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1835713769"/>
        <w:docPartObj>
          <w:docPartGallery w:val="Cover Pages"/>
          <w:docPartUnique/>
        </w:docPartObj>
      </w:sdtPr>
      <w:sdtEndPr>
        <w:rPr>
          <w:noProof w:val="0"/>
        </w:rPr>
      </w:sdtEndPr>
      <w:sdtContent>
        <w:p w14:paraId="057F89E0" w14:textId="52EDCD6A" w:rsidR="00AD5488" w:rsidRDefault="00750122">
          <w:pPr>
            <w:rPr>
              <w:noProof/>
            </w:rPr>
          </w:pPr>
          <w:r>
            <w:rPr>
              <w:noProof/>
            </w:rPr>
            <w:drawing>
              <wp:anchor distT="0" distB="0" distL="114300" distR="114300" simplePos="0" relativeHeight="251661312" behindDoc="1" locked="0" layoutInCell="1" allowOverlap="1" wp14:anchorId="51E71CC5" wp14:editId="462843CE">
                <wp:simplePos x="0" y="0"/>
                <wp:positionH relativeFrom="page">
                  <wp:align>right</wp:align>
                </wp:positionH>
                <wp:positionV relativeFrom="paragraph">
                  <wp:posOffset>-2047875</wp:posOffset>
                </wp:positionV>
                <wp:extent cx="7543800" cy="4695825"/>
                <wp:effectExtent l="0" t="0" r="0" b="9525"/>
                <wp:wrapNone/>
                <wp:docPr id="1460111730" name="Picture 1" descr="На слици може бити: зам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слици може бити: зама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3800" cy="469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D8F852" w14:textId="77777777" w:rsidR="00AD5488" w:rsidRDefault="00AD5488"/>
        <w:p w14:paraId="13E2DB2F" w14:textId="77777777" w:rsidR="00750122" w:rsidRDefault="00750122">
          <w:pPr>
            <w:rPr>
              <w:lang w:val="sr-Cyrl-RS"/>
            </w:rPr>
          </w:pPr>
          <w:r>
            <w:rPr>
              <w:noProof/>
            </w:rPr>
            <mc:AlternateContent>
              <mc:Choice Requires="wps">
                <w:drawing>
                  <wp:anchor distT="0" distB="0" distL="114300" distR="114300" simplePos="0" relativeHeight="251659264" behindDoc="0" locked="0" layoutInCell="1" allowOverlap="0" wp14:anchorId="22E524BF" wp14:editId="5FCFF218">
                    <wp:simplePos x="0" y="0"/>
                    <wp:positionH relativeFrom="page">
                      <wp:align>left</wp:align>
                    </wp:positionH>
                    <wp:positionV relativeFrom="page">
                      <wp:posOffset>4257675</wp:posOffset>
                    </wp:positionV>
                    <wp:extent cx="7562850" cy="2295525"/>
                    <wp:effectExtent l="0" t="0" r="0" b="9525"/>
                    <wp:wrapNone/>
                    <wp:docPr id="6" name="Okvir za tekst 6" descr="Naslov, podnaslov i sažetak"/>
                    <wp:cNvGraphicFramePr/>
                    <a:graphic xmlns:a="http://schemas.openxmlformats.org/drawingml/2006/main">
                      <a:graphicData uri="http://schemas.microsoft.com/office/word/2010/wordprocessingShape">
                        <wps:wsp>
                          <wps:cNvSpPr txBox="1"/>
                          <wps:spPr>
                            <a:xfrm>
                              <a:off x="0" y="0"/>
                              <a:ext cx="7562850" cy="2295525"/>
                            </a:xfrm>
                            <a:prstGeom prst="rect">
                              <a:avLst/>
                            </a:prstGeom>
                            <a:noFill/>
                            <a:ln w="6350">
                              <a:noFill/>
                            </a:ln>
                            <a:effectLst/>
                          </wps:spPr>
                          <wps:txbx>
                            <w:txbxContent>
                              <w:p w14:paraId="5BAEC70B" w14:textId="37B03AC7" w:rsidR="00AD5488" w:rsidRDefault="00000000" w:rsidP="00750122">
                                <w:pPr>
                                  <w:pStyle w:val="Title"/>
                                  <w:pBdr>
                                    <w:top w:val="single" w:sz="4" w:space="31" w:color="7E97AD" w:themeColor="accent1"/>
                                  </w:pBdr>
                                  <w:shd w:val="clear" w:color="auto" w:fill="AA6736" w:themeFill="accent2" w:themeFillShade="BF"/>
                                  <w:jc w:val="center"/>
                                </w:pPr>
                                <w:sdt>
                                  <w:sdtPr>
                                    <w:rPr>
                                      <w:rFonts w:ascii="Palatino Linotype" w:hAnsi="Palatino Linotype"/>
                                      <w:sz w:val="60"/>
                                      <w:szCs w:val="60"/>
                                    </w:rPr>
                                    <w:alias w:val="Naslov"/>
                                    <w:tag w:val=""/>
                                    <w:id w:val="1790474242"/>
                                    <w:placeholder>
                                      <w:docPart w:val="7CFCF32262444DED831276046535FF8A"/>
                                    </w:placeholder>
                                    <w:dataBinding w:prefixMappings="xmlns:ns0='http://purl.org/dc/elements/1.1/' xmlns:ns1='http://schemas.openxmlformats.org/package/2006/metadata/core-properties' " w:xpath="/ns1:coreProperties[1]/ns0:title[1]" w:storeItemID="{6C3C8BC8-F283-45AE-878A-BAB7291924A1}"/>
                                    <w:text w:multiLine="1"/>
                                  </w:sdtPr>
                                  <w:sdtContent>
                                    <w:r w:rsidR="00B73038">
                                      <w:rPr>
                                        <w:rFonts w:ascii="Palatino Linotype" w:hAnsi="Palatino Linotype"/>
                                        <w:sz w:val="60"/>
                                        <w:szCs w:val="60"/>
                                      </w:rPr>
                                      <w:t xml:space="preserve">локални акциони план за социјално укључивање рома и ромкиња у граду кикиндИ </w:t>
                                    </w:r>
                                    <w:r w:rsidR="00B73038">
                                      <w:rPr>
                                        <w:rFonts w:ascii="Palatino Linotype" w:hAnsi="Palatino Linotype"/>
                                        <w:sz w:val="60"/>
                                        <w:szCs w:val="60"/>
                                      </w:rPr>
                                      <w:br/>
                                      <w:t>2025-2027</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E524BF" id="_x0000_t202" coordsize="21600,21600" o:spt="202" path="m,l,21600r21600,l21600,xe">
                    <v:stroke joinstyle="miter"/>
                    <v:path gradientshapeok="t" o:connecttype="rect"/>
                  </v:shapetype>
                  <v:shape id="Okvir za tekst 6" o:spid="_x0000_s1026" type="#_x0000_t202" alt="Naslov, podnaslov i sažetak" style="position:absolute;margin-left:0;margin-top:335.25pt;width:595.5pt;height:180.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" o:allowoverlap="f" filled="f" stroked="f" strokeweight=".5pt">
                    <v:textbox inset="0,0,0,0">
                      <w:txbxContent>
                        <w:p w14:paraId="5BAEC70B" w14:textId="37B03AC7" w:rsidR="00AD5488" w:rsidRDefault="00000000" w:rsidP="00750122">
                          <w:pPr>
                            <w:pStyle w:val="Title"/>
                            <w:pBdr>
                              <w:top w:val="single" w:sz="4" w:space="31" w:color="7E97AD" w:themeColor="accent1"/>
                            </w:pBdr>
                            <w:shd w:val="clear" w:color="auto" w:fill="AA6736" w:themeFill="accent2" w:themeFillShade="BF"/>
                            <w:jc w:val="center"/>
                          </w:pPr>
                          <w:sdt>
                            <w:sdtPr>
                              <w:rPr>
                                <w:rFonts w:ascii="Palatino Linotype" w:hAnsi="Palatino Linotype"/>
                                <w:sz w:val="60"/>
                                <w:szCs w:val="60"/>
                              </w:rPr>
                              <w:alias w:val="Naslov"/>
                              <w:tag w:val=""/>
                              <w:id w:val="1790474242"/>
                              <w:placeholder>
                                <w:docPart w:val="7CFCF32262444DED831276046535FF8A"/>
                              </w:placeholder>
                              <w:dataBinding w:prefixMappings="xmlns:ns0='http://purl.org/dc/elements/1.1/' xmlns:ns1='http://schemas.openxmlformats.org/package/2006/metadata/core-properties' " w:xpath="/ns1:coreProperties[1]/ns0:title[1]" w:storeItemID="{6C3C8BC8-F283-45AE-878A-BAB7291924A1}"/>
                              <w:text w:multiLine="1"/>
                            </w:sdtPr>
                            <w:sdtContent>
                              <w:r w:rsidR="00B73038">
                                <w:rPr>
                                  <w:rFonts w:ascii="Palatino Linotype" w:hAnsi="Palatino Linotype"/>
                                  <w:sz w:val="60"/>
                                  <w:szCs w:val="60"/>
                                </w:rPr>
                                <w:t xml:space="preserve">локални акциони план за социјално укључивање рома и ромкиња у граду кикиндИ </w:t>
                              </w:r>
                              <w:r w:rsidR="00B73038">
                                <w:rPr>
                                  <w:rFonts w:ascii="Palatino Linotype" w:hAnsi="Palatino Linotype"/>
                                  <w:sz w:val="60"/>
                                  <w:szCs w:val="60"/>
                                </w:rPr>
                                <w:br/>
                                <w:t>2025-2027</w:t>
                              </w:r>
                            </w:sdtContent>
                          </w:sdt>
                        </w:p>
                      </w:txbxContent>
                    </v:textbox>
                    <w10:wrap anchorx="page" anchory="page"/>
                  </v:shape>
                </w:pict>
              </mc:Fallback>
            </mc:AlternateContent>
          </w:r>
          <w:r>
            <w:rPr>
              <w:lang w:val="sr-Cyrl-RS"/>
            </w:rPr>
            <w:t>г+</w:t>
          </w:r>
        </w:p>
        <w:p w14:paraId="368AA159" w14:textId="77777777" w:rsidR="00750122" w:rsidRDefault="00750122">
          <w:pPr>
            <w:rPr>
              <w:lang w:val="sr-Cyrl-RS"/>
            </w:rPr>
          </w:pPr>
        </w:p>
        <w:p w14:paraId="63960134" w14:textId="77777777" w:rsidR="00750122" w:rsidRDefault="00750122">
          <w:pPr>
            <w:rPr>
              <w:lang w:val="sr-Cyrl-RS"/>
            </w:rPr>
          </w:pPr>
        </w:p>
        <w:p w14:paraId="212FAACD" w14:textId="77777777" w:rsidR="00750122" w:rsidRDefault="00750122">
          <w:pPr>
            <w:rPr>
              <w:noProof/>
              <w:lang w:val="sr-Cyrl-RS"/>
            </w:rPr>
          </w:pPr>
        </w:p>
        <w:p w14:paraId="655891F9" w14:textId="77777777" w:rsidR="00750122" w:rsidRDefault="00750122">
          <w:pPr>
            <w:rPr>
              <w:noProof/>
              <w:lang w:val="sr-Cyrl-RS"/>
            </w:rPr>
          </w:pPr>
        </w:p>
        <w:p w14:paraId="2CC1C551" w14:textId="77777777" w:rsidR="00750122" w:rsidRDefault="00750122">
          <w:pPr>
            <w:rPr>
              <w:noProof/>
              <w:lang w:val="sr-Cyrl-RS"/>
            </w:rPr>
          </w:pPr>
        </w:p>
        <w:p w14:paraId="66D63149" w14:textId="77777777" w:rsidR="00750122" w:rsidRDefault="00750122">
          <w:pPr>
            <w:rPr>
              <w:noProof/>
              <w:lang w:val="sr-Cyrl-RS"/>
            </w:rPr>
          </w:pPr>
        </w:p>
        <w:p w14:paraId="46C05354" w14:textId="77777777" w:rsidR="00750122" w:rsidRDefault="00750122">
          <w:pPr>
            <w:rPr>
              <w:noProof/>
              <w:lang w:val="sr-Cyrl-RS"/>
            </w:rPr>
          </w:pPr>
        </w:p>
        <w:p w14:paraId="3CA69754" w14:textId="77777777" w:rsidR="00750122" w:rsidRDefault="00750122">
          <w:pPr>
            <w:rPr>
              <w:noProof/>
              <w:lang w:val="sr-Cyrl-RS"/>
            </w:rPr>
          </w:pPr>
        </w:p>
        <w:p w14:paraId="3CEE6A67" w14:textId="77777777" w:rsidR="00750122" w:rsidRDefault="00750122">
          <w:pPr>
            <w:rPr>
              <w:noProof/>
              <w:lang w:val="sr-Cyrl-RS"/>
            </w:rPr>
          </w:pPr>
        </w:p>
        <w:p w14:paraId="7B5879AA" w14:textId="77777777" w:rsidR="00750122" w:rsidRDefault="00750122">
          <w:pPr>
            <w:rPr>
              <w:noProof/>
              <w:lang w:val="sr-Cyrl-RS"/>
            </w:rPr>
          </w:pPr>
        </w:p>
        <w:p w14:paraId="6C5A6261" w14:textId="77777777" w:rsidR="00750122" w:rsidRDefault="00750122">
          <w:pPr>
            <w:rPr>
              <w:noProof/>
              <w:lang w:val="sr-Cyrl-RS"/>
            </w:rPr>
          </w:pPr>
        </w:p>
        <w:p w14:paraId="03935FE7" w14:textId="77777777" w:rsidR="00750122" w:rsidRDefault="00750122">
          <w:pPr>
            <w:rPr>
              <w:noProof/>
              <w:lang w:val="sr-Cyrl-RS"/>
            </w:rPr>
          </w:pPr>
        </w:p>
        <w:p w14:paraId="326F00FA" w14:textId="77777777" w:rsidR="00750122" w:rsidRDefault="00750122">
          <w:pPr>
            <w:rPr>
              <w:noProof/>
              <w:lang w:val="sr-Cyrl-RS"/>
            </w:rPr>
          </w:pPr>
        </w:p>
        <w:p w14:paraId="7252FF72" w14:textId="77777777" w:rsidR="00750122" w:rsidRDefault="00750122">
          <w:pPr>
            <w:rPr>
              <w:noProof/>
              <w:lang w:val="sr-Cyrl-RS"/>
            </w:rPr>
          </w:pPr>
        </w:p>
        <w:p w14:paraId="19A5000B" w14:textId="77777777" w:rsidR="00750122" w:rsidRDefault="00750122">
          <w:pPr>
            <w:rPr>
              <w:noProof/>
              <w:lang w:val="sr-Cyrl-RS"/>
            </w:rPr>
          </w:pPr>
        </w:p>
        <w:p w14:paraId="49C6A72A" w14:textId="77777777" w:rsidR="00750122" w:rsidRDefault="00750122">
          <w:pPr>
            <w:rPr>
              <w:noProof/>
              <w:lang w:val="sr-Cyrl-RS"/>
            </w:rPr>
          </w:pPr>
          <w:r>
            <w:rPr>
              <w:noProof/>
              <w:lang w:val="sr-Cyrl-RS"/>
            </w:rPr>
            <w:t xml:space="preserve">                                                                           </w:t>
          </w:r>
          <w:r>
            <w:rPr>
              <w:noProof/>
            </w:rPr>
            <w:drawing>
              <wp:inline distT="0" distB="0" distL="0" distR="0" wp14:anchorId="49574EB8" wp14:editId="3409E46E">
                <wp:extent cx="1152525" cy="1140491"/>
                <wp:effectExtent l="0" t="0" r="0" b="2540"/>
                <wp:docPr id="231683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659" cy="1143592"/>
                        </a:xfrm>
                        <a:prstGeom prst="rect">
                          <a:avLst/>
                        </a:prstGeom>
                        <a:noFill/>
                      </pic:spPr>
                    </pic:pic>
                  </a:graphicData>
                </a:graphic>
              </wp:inline>
            </w:drawing>
          </w:r>
        </w:p>
        <w:p w14:paraId="0848B591" w14:textId="77777777" w:rsidR="00750122" w:rsidRDefault="00750122">
          <w:pPr>
            <w:rPr>
              <w:noProof/>
              <w:lang w:val="sr-Cyrl-RS"/>
            </w:rPr>
          </w:pPr>
        </w:p>
        <w:p w14:paraId="4AB9F2B2" w14:textId="77777777" w:rsidR="00750122" w:rsidRDefault="00750122">
          <w:pPr>
            <w:rPr>
              <w:noProof/>
              <w:lang w:val="sr-Cyrl-RS"/>
            </w:rPr>
          </w:pPr>
        </w:p>
        <w:p w14:paraId="58DAAD18" w14:textId="77777777" w:rsidR="00750122" w:rsidRDefault="00750122">
          <w:pPr>
            <w:rPr>
              <w:noProof/>
              <w:lang w:val="sr-Cyrl-RS"/>
            </w:rPr>
          </w:pPr>
        </w:p>
        <w:p w14:paraId="2A4A14EC" w14:textId="77777777" w:rsidR="00750122" w:rsidRDefault="00750122">
          <w:pPr>
            <w:rPr>
              <w:noProof/>
              <w:lang w:val="sr-Cyrl-RS"/>
            </w:rPr>
          </w:pPr>
        </w:p>
        <w:p w14:paraId="7F9E421C" w14:textId="77777777" w:rsidR="00750122" w:rsidRDefault="00750122">
          <w:pPr>
            <w:rPr>
              <w:noProof/>
              <w:lang w:val="sr-Cyrl-RS"/>
            </w:rPr>
          </w:pPr>
        </w:p>
        <w:p w14:paraId="70D7EDEC" w14:textId="77777777" w:rsidR="00BD19EC" w:rsidRPr="00A42610" w:rsidRDefault="00750122" w:rsidP="00BD19EC">
          <w:pPr>
            <w:jc w:val="center"/>
            <w:rPr>
              <w:rFonts w:ascii="Palatino Linotype" w:hAnsi="Palatino Linotype"/>
              <w:noProof/>
              <w:sz w:val="22"/>
              <w:szCs w:val="22"/>
              <w:lang w:val="en-GB"/>
            </w:rPr>
          </w:pPr>
          <w:r w:rsidRPr="00A42610">
            <w:rPr>
              <w:rFonts w:ascii="Palatino Linotype" w:hAnsi="Palatino Linotype"/>
              <w:noProof/>
              <w:sz w:val="22"/>
              <w:szCs w:val="22"/>
              <w:lang w:val="sr-Cyrl-RS"/>
            </w:rPr>
            <w:t>Децембар 2024.</w:t>
          </w:r>
          <w:r w:rsidR="00BD19EC" w:rsidRPr="00A42610">
            <w:rPr>
              <w:rFonts w:ascii="Palatino Linotype" w:hAnsi="Palatino Linotype"/>
              <w:noProof/>
              <w:sz w:val="22"/>
              <w:szCs w:val="22"/>
              <w:lang w:val="en-GB"/>
            </w:rPr>
            <w:t xml:space="preserve"> </w:t>
          </w:r>
        </w:p>
        <w:sdt>
          <w:sdtPr>
            <w:rPr>
              <w:sz w:val="20"/>
            </w:rPr>
            <w:id w:val="967404608"/>
            <w:docPartObj>
              <w:docPartGallery w:val="Table of Contents"/>
              <w:docPartUnique/>
            </w:docPartObj>
          </w:sdtPr>
          <w:sdtEndPr>
            <w:rPr>
              <w:b/>
              <w:bCs/>
              <w:noProof/>
            </w:rPr>
          </w:sdtEndPr>
          <w:sdtContent>
            <w:p w14:paraId="06243766" w14:textId="3CA304FB" w:rsidR="00A76606" w:rsidRPr="003F36D3" w:rsidRDefault="00A76606">
              <w:pPr>
                <w:pStyle w:val="TOCHeading"/>
                <w:rPr>
                  <w:rFonts w:ascii="Palatino Linotype" w:hAnsi="Palatino Linotype"/>
                  <w:b/>
                  <w:bCs/>
                  <w:color w:val="AA6736" w:themeColor="accent2" w:themeShade="BF"/>
                  <w:sz w:val="26"/>
                  <w:szCs w:val="26"/>
                  <w:lang w:val="sr-Cyrl-RS"/>
                </w:rPr>
              </w:pPr>
              <w:r w:rsidRPr="003F36D3">
                <w:rPr>
                  <w:rFonts w:ascii="Palatino Linotype" w:hAnsi="Palatino Linotype"/>
                  <w:b/>
                  <w:bCs/>
                  <w:color w:val="AA6736" w:themeColor="accent2" w:themeShade="BF"/>
                  <w:sz w:val="26"/>
                  <w:szCs w:val="26"/>
                  <w:lang w:val="sr-Cyrl-RS"/>
                </w:rPr>
                <w:t>САДРЖАЈ</w:t>
              </w:r>
            </w:p>
            <w:p w14:paraId="33CF9534" w14:textId="3278230B" w:rsidR="00A76606" w:rsidRDefault="00A76606" w:rsidP="00A76606">
              <w:pPr>
                <w:pStyle w:val="TOC1"/>
                <w:rPr>
                  <w:rFonts w:asciiTheme="minorHAnsi" w:eastAsiaTheme="minorEastAsia" w:hAnsiTheme="minorHAnsi" w:cstheme="minorBidi"/>
                  <w:color w:val="auto"/>
                  <w:spacing w:val="0"/>
                  <w:kern w:val="2"/>
                  <w:sz w:val="22"/>
                  <w:szCs w:val="22"/>
                  <w:lang w:val="sr-Latn-RS" w:eastAsia="sr-Latn-RS"/>
                  <w14:ligatures w14:val="standardContextual"/>
                </w:rPr>
              </w:pPr>
              <w:r>
                <w:fldChar w:fldCharType="begin"/>
              </w:r>
              <w:r>
                <w:instrText xml:space="preserve"> TOC \o "1-3" \h \z \u </w:instrText>
              </w:r>
              <w:r>
                <w:fldChar w:fldCharType="separate"/>
              </w:r>
              <w:hyperlink w:anchor="_Toc185181903" w:history="1">
                <w:r w:rsidRPr="003F36D3">
                  <w:rPr>
                    <w:rStyle w:val="Hyperlink"/>
                    <w:color w:val="7E97AD" w:themeColor="accent1"/>
                    <w:sz w:val="26"/>
                    <w:szCs w:val="26"/>
                  </w:rPr>
                  <w:t>1</w:t>
                </w:r>
                <w:r w:rsidR="003F36D3">
                  <w:rPr>
                    <w:rStyle w:val="Hyperlink"/>
                    <w:color w:val="7E97AD" w:themeColor="accent1"/>
                    <w:sz w:val="26"/>
                    <w:szCs w:val="26"/>
                    <w:lang w:val="sr-Cyrl-RS"/>
                  </w:rPr>
                  <w:t>.</w:t>
                </w:r>
                <w:r w:rsidR="003F36D3">
                  <w:rPr>
                    <w:rFonts w:asciiTheme="minorHAnsi" w:eastAsiaTheme="minorEastAsia" w:hAnsiTheme="minorHAnsi" w:cstheme="minorBidi"/>
                    <w:spacing w:val="0"/>
                    <w:kern w:val="2"/>
                    <w:sz w:val="26"/>
                    <w:szCs w:val="26"/>
                    <w:lang w:val="sr-Cyrl-RS" w:eastAsia="sr-Latn-RS"/>
                    <w14:ligatures w14:val="standardContextual"/>
                  </w:rPr>
                  <w:t xml:space="preserve">  </w:t>
                </w:r>
                <w:r w:rsidRPr="003F36D3">
                  <w:rPr>
                    <w:rStyle w:val="Hyperlink"/>
                    <w:color w:val="7E97AD" w:themeColor="accent1"/>
                    <w:sz w:val="26"/>
                    <w:szCs w:val="26"/>
                  </w:rPr>
                  <w:t>УВОД</w:t>
                </w:r>
                <w:r w:rsidRPr="00A76606">
                  <w:rPr>
                    <w:webHidden/>
                  </w:rPr>
                  <w:tab/>
                </w:r>
                <w:r w:rsidRPr="00A76606">
                  <w:rPr>
                    <w:webHidden/>
                  </w:rPr>
                  <w:fldChar w:fldCharType="begin"/>
                </w:r>
                <w:r w:rsidRPr="00A76606">
                  <w:rPr>
                    <w:webHidden/>
                  </w:rPr>
                  <w:instrText xml:space="preserve"> PAGEREF _Toc185181903 \h </w:instrText>
                </w:r>
                <w:r w:rsidRPr="00A76606">
                  <w:rPr>
                    <w:webHidden/>
                  </w:rPr>
                </w:r>
                <w:r w:rsidRPr="00A76606">
                  <w:rPr>
                    <w:webHidden/>
                  </w:rPr>
                  <w:fldChar w:fldCharType="separate"/>
                </w:r>
                <w:r w:rsidRPr="00A76606">
                  <w:rPr>
                    <w:webHidden/>
                  </w:rPr>
                  <w:t>8</w:t>
                </w:r>
                <w:r w:rsidRPr="00A76606">
                  <w:rPr>
                    <w:webHidden/>
                  </w:rPr>
                  <w:fldChar w:fldCharType="end"/>
                </w:r>
              </w:hyperlink>
            </w:p>
            <w:p w14:paraId="3D9BBDB6" w14:textId="4827CA6A"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r w:rsidRPr="00A76606">
                <w:rPr>
                  <w:rStyle w:val="Hyperlink"/>
                  <w:noProof/>
                  <w:u w:val="none"/>
                  <w:lang w:val="sr-Cyrl-RS"/>
                </w:rPr>
                <w:t xml:space="preserve">1.1 </w:t>
              </w:r>
              <w:hyperlink w:anchor="_Toc185181904" w:history="1">
                <w:r w:rsidRPr="00C26A65">
                  <w:rPr>
                    <w:rStyle w:val="Hyperlink"/>
                    <w:rFonts w:eastAsia="Times New Roman"/>
                    <w:noProof/>
                  </w:rPr>
                  <w:t>Методологија и спровођење процеса консултација</w:t>
                </w:r>
                <w:r>
                  <w:rPr>
                    <w:noProof/>
                    <w:webHidden/>
                  </w:rPr>
                  <w:tab/>
                </w:r>
                <w:r>
                  <w:rPr>
                    <w:noProof/>
                    <w:webHidden/>
                  </w:rPr>
                  <w:fldChar w:fldCharType="begin"/>
                </w:r>
                <w:r>
                  <w:rPr>
                    <w:noProof/>
                    <w:webHidden/>
                  </w:rPr>
                  <w:instrText xml:space="preserve"> PAGEREF _Toc185181904 \h </w:instrText>
                </w:r>
                <w:r>
                  <w:rPr>
                    <w:noProof/>
                    <w:webHidden/>
                  </w:rPr>
                </w:r>
                <w:r>
                  <w:rPr>
                    <w:noProof/>
                    <w:webHidden/>
                  </w:rPr>
                  <w:fldChar w:fldCharType="separate"/>
                </w:r>
                <w:r>
                  <w:rPr>
                    <w:noProof/>
                    <w:webHidden/>
                  </w:rPr>
                  <w:t>9</w:t>
                </w:r>
                <w:r>
                  <w:rPr>
                    <w:noProof/>
                    <w:webHidden/>
                  </w:rPr>
                  <w:fldChar w:fldCharType="end"/>
                </w:r>
              </w:hyperlink>
            </w:p>
            <w:p w14:paraId="1AC9D672" w14:textId="7C4292DE" w:rsidR="00A76606" w:rsidRDefault="00A76606" w:rsidP="00A76606">
              <w:pPr>
                <w:pStyle w:val="TOC1"/>
                <w:rPr>
                  <w:rFonts w:asciiTheme="minorHAnsi" w:eastAsiaTheme="minorEastAsia" w:hAnsiTheme="minorHAnsi" w:cstheme="minorBidi"/>
                  <w:color w:val="auto"/>
                  <w:spacing w:val="0"/>
                  <w:kern w:val="2"/>
                  <w:sz w:val="22"/>
                  <w:szCs w:val="22"/>
                  <w:lang w:val="sr-Latn-RS" w:eastAsia="sr-Latn-RS"/>
                  <w14:ligatures w14:val="standardContextual"/>
                </w:rPr>
              </w:pPr>
              <w:r w:rsidRPr="003F36D3">
                <w:rPr>
                  <w:rStyle w:val="Hyperlink"/>
                  <w:color w:val="7E97AD" w:themeColor="accent1"/>
                  <w:sz w:val="26"/>
                  <w:szCs w:val="26"/>
                  <w:u w:val="none"/>
                  <w:lang w:val="sr-Cyrl-RS"/>
                </w:rPr>
                <w:t xml:space="preserve">2. </w:t>
              </w:r>
              <w:hyperlink w:anchor="_Toc185181905" w:history="1">
                <w:r w:rsidRPr="003F36D3">
                  <w:rPr>
                    <w:rStyle w:val="Hyperlink"/>
                    <w:sz w:val="26"/>
                    <w:szCs w:val="26"/>
                  </w:rPr>
                  <w:t>СТРАТЕШКИ И ИНСТИТУЦИОНАЛНИ ОКВИР НА</w:t>
                </w:r>
                <w:r w:rsidRPr="003F36D3">
                  <w:rPr>
                    <w:rStyle w:val="Hyperlink"/>
                    <w:sz w:val="26"/>
                    <w:szCs w:val="26"/>
                    <w:lang w:val="sr-Cyrl-RS"/>
                  </w:rPr>
                  <w:t xml:space="preserve"> МЕЂУНАРОДНОМ, НАЦИОНАЛНОМ И</w:t>
                </w:r>
                <w:r w:rsidRPr="003F36D3">
                  <w:rPr>
                    <w:rStyle w:val="Hyperlink"/>
                    <w:sz w:val="26"/>
                    <w:szCs w:val="26"/>
                  </w:rPr>
                  <w:t xml:space="preserve"> ЛОКАЛНОМ НИВОУ</w:t>
                </w:r>
                <w:r w:rsidRPr="003F36D3">
                  <w:rPr>
                    <w:webHidden/>
                    <w:sz w:val="26"/>
                    <w:szCs w:val="26"/>
                  </w:rPr>
                  <w:tab/>
                </w:r>
                <w:r w:rsidRPr="003F36D3">
                  <w:rPr>
                    <w:webHidden/>
                    <w:sz w:val="26"/>
                    <w:szCs w:val="26"/>
                  </w:rPr>
                  <w:fldChar w:fldCharType="begin"/>
                </w:r>
                <w:r w:rsidRPr="003F36D3">
                  <w:rPr>
                    <w:webHidden/>
                    <w:sz w:val="26"/>
                    <w:szCs w:val="26"/>
                  </w:rPr>
                  <w:instrText xml:space="preserve"> PAGEREF _Toc185181905 \h </w:instrText>
                </w:r>
                <w:r w:rsidRPr="003F36D3">
                  <w:rPr>
                    <w:webHidden/>
                    <w:sz w:val="26"/>
                    <w:szCs w:val="26"/>
                  </w:rPr>
                </w:r>
                <w:r w:rsidRPr="003F36D3">
                  <w:rPr>
                    <w:webHidden/>
                    <w:sz w:val="26"/>
                    <w:szCs w:val="26"/>
                  </w:rPr>
                  <w:fldChar w:fldCharType="separate"/>
                </w:r>
                <w:r w:rsidRPr="003F36D3">
                  <w:rPr>
                    <w:webHidden/>
                    <w:sz w:val="26"/>
                    <w:szCs w:val="26"/>
                  </w:rPr>
                  <w:t>12</w:t>
                </w:r>
                <w:r w:rsidRPr="003F36D3">
                  <w:rPr>
                    <w:webHidden/>
                    <w:sz w:val="26"/>
                    <w:szCs w:val="26"/>
                  </w:rPr>
                  <w:fldChar w:fldCharType="end"/>
                </w:r>
              </w:hyperlink>
            </w:p>
            <w:p w14:paraId="4C349966" w14:textId="374D43A6"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06" w:history="1">
                <w:r w:rsidRPr="00C26A65">
                  <w:rPr>
                    <w:rStyle w:val="Hyperlink"/>
                    <w:rFonts w:eastAsia="Times New Roman"/>
                    <w:noProof/>
                  </w:rPr>
                  <w:t>2.1 Усклађеност ЛАП-а са међународним и националним стратешким и правним оквиром</w:t>
                </w:r>
                <w:r>
                  <w:rPr>
                    <w:noProof/>
                    <w:webHidden/>
                  </w:rPr>
                  <w:tab/>
                </w:r>
                <w:r>
                  <w:rPr>
                    <w:noProof/>
                    <w:webHidden/>
                  </w:rPr>
                  <w:fldChar w:fldCharType="begin"/>
                </w:r>
                <w:r>
                  <w:rPr>
                    <w:noProof/>
                    <w:webHidden/>
                  </w:rPr>
                  <w:instrText xml:space="preserve"> PAGEREF _Toc185181906 \h </w:instrText>
                </w:r>
                <w:r>
                  <w:rPr>
                    <w:noProof/>
                    <w:webHidden/>
                  </w:rPr>
                </w:r>
                <w:r>
                  <w:rPr>
                    <w:noProof/>
                    <w:webHidden/>
                  </w:rPr>
                  <w:fldChar w:fldCharType="separate"/>
                </w:r>
                <w:r>
                  <w:rPr>
                    <w:noProof/>
                    <w:webHidden/>
                  </w:rPr>
                  <w:t>12</w:t>
                </w:r>
                <w:r>
                  <w:rPr>
                    <w:noProof/>
                    <w:webHidden/>
                  </w:rPr>
                  <w:fldChar w:fldCharType="end"/>
                </w:r>
              </w:hyperlink>
            </w:p>
            <w:p w14:paraId="18EDAA8F" w14:textId="3C1219D2"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07" w:history="1">
                <w:r w:rsidRPr="00C26A65">
                  <w:rPr>
                    <w:rStyle w:val="Hyperlink"/>
                    <w:noProof/>
                  </w:rPr>
                  <w:t>2.2. Локална планска документа и јавне политике</w:t>
                </w:r>
                <w:r>
                  <w:rPr>
                    <w:noProof/>
                    <w:webHidden/>
                  </w:rPr>
                  <w:tab/>
                </w:r>
                <w:r>
                  <w:rPr>
                    <w:noProof/>
                    <w:webHidden/>
                  </w:rPr>
                  <w:fldChar w:fldCharType="begin"/>
                </w:r>
                <w:r>
                  <w:rPr>
                    <w:noProof/>
                    <w:webHidden/>
                  </w:rPr>
                  <w:instrText xml:space="preserve"> PAGEREF _Toc185181907 \h </w:instrText>
                </w:r>
                <w:r>
                  <w:rPr>
                    <w:noProof/>
                    <w:webHidden/>
                  </w:rPr>
                </w:r>
                <w:r>
                  <w:rPr>
                    <w:noProof/>
                    <w:webHidden/>
                  </w:rPr>
                  <w:fldChar w:fldCharType="separate"/>
                </w:r>
                <w:r>
                  <w:rPr>
                    <w:noProof/>
                    <w:webHidden/>
                  </w:rPr>
                  <w:t>13</w:t>
                </w:r>
                <w:r>
                  <w:rPr>
                    <w:noProof/>
                    <w:webHidden/>
                  </w:rPr>
                  <w:fldChar w:fldCharType="end"/>
                </w:r>
              </w:hyperlink>
            </w:p>
            <w:p w14:paraId="70B4F4E1" w14:textId="7000C779"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08" w:history="1">
                <w:r w:rsidRPr="00C26A65">
                  <w:rPr>
                    <w:rStyle w:val="Hyperlink"/>
                    <w:noProof/>
                  </w:rPr>
                  <w:t>2.2.1 Ефекти досадашње реализације локaлних јавних политика у области инклузије Рома и Ромкиња у Кикинди</w:t>
                </w:r>
                <w:r>
                  <w:rPr>
                    <w:noProof/>
                    <w:webHidden/>
                  </w:rPr>
                  <w:tab/>
                </w:r>
                <w:r>
                  <w:rPr>
                    <w:noProof/>
                    <w:webHidden/>
                  </w:rPr>
                  <w:fldChar w:fldCharType="begin"/>
                </w:r>
                <w:r>
                  <w:rPr>
                    <w:noProof/>
                    <w:webHidden/>
                  </w:rPr>
                  <w:instrText xml:space="preserve"> PAGEREF _Toc185181908 \h </w:instrText>
                </w:r>
                <w:r>
                  <w:rPr>
                    <w:noProof/>
                    <w:webHidden/>
                  </w:rPr>
                </w:r>
                <w:r>
                  <w:rPr>
                    <w:noProof/>
                    <w:webHidden/>
                  </w:rPr>
                  <w:fldChar w:fldCharType="separate"/>
                </w:r>
                <w:r>
                  <w:rPr>
                    <w:noProof/>
                    <w:webHidden/>
                  </w:rPr>
                  <w:t>15</w:t>
                </w:r>
                <w:r>
                  <w:rPr>
                    <w:noProof/>
                    <w:webHidden/>
                  </w:rPr>
                  <w:fldChar w:fldCharType="end"/>
                </w:r>
              </w:hyperlink>
            </w:p>
            <w:p w14:paraId="69236022" w14:textId="7ED536D2"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09" w:history="1">
                <w:r w:rsidRPr="00C26A65">
                  <w:rPr>
                    <w:rStyle w:val="Hyperlink"/>
                    <w:noProof/>
                  </w:rPr>
                  <w:t>2.3 Локални институционални оквир у области социјалне инклузије Рома и Ромкиња</w:t>
                </w:r>
                <w:r>
                  <w:rPr>
                    <w:noProof/>
                    <w:webHidden/>
                  </w:rPr>
                  <w:tab/>
                </w:r>
                <w:r>
                  <w:rPr>
                    <w:noProof/>
                    <w:webHidden/>
                  </w:rPr>
                  <w:fldChar w:fldCharType="begin"/>
                </w:r>
                <w:r>
                  <w:rPr>
                    <w:noProof/>
                    <w:webHidden/>
                  </w:rPr>
                  <w:instrText xml:space="preserve"> PAGEREF _Toc185181909 \h </w:instrText>
                </w:r>
                <w:r>
                  <w:rPr>
                    <w:noProof/>
                    <w:webHidden/>
                  </w:rPr>
                </w:r>
                <w:r>
                  <w:rPr>
                    <w:noProof/>
                    <w:webHidden/>
                  </w:rPr>
                  <w:fldChar w:fldCharType="separate"/>
                </w:r>
                <w:r>
                  <w:rPr>
                    <w:noProof/>
                    <w:webHidden/>
                  </w:rPr>
                  <w:t>15</w:t>
                </w:r>
                <w:r>
                  <w:rPr>
                    <w:noProof/>
                    <w:webHidden/>
                  </w:rPr>
                  <w:fldChar w:fldCharType="end"/>
                </w:r>
              </w:hyperlink>
            </w:p>
            <w:p w14:paraId="0D2BF70F" w14:textId="246AFD74" w:rsidR="00A76606" w:rsidRPr="003F36D3" w:rsidRDefault="00A76606" w:rsidP="00A76606">
              <w:pPr>
                <w:pStyle w:val="TOC1"/>
                <w:rPr>
                  <w:rFonts w:asciiTheme="minorHAnsi" w:eastAsiaTheme="minorEastAsia" w:hAnsiTheme="minorHAnsi" w:cstheme="minorBidi"/>
                  <w:color w:val="auto"/>
                  <w:spacing w:val="0"/>
                  <w:kern w:val="2"/>
                  <w:sz w:val="26"/>
                  <w:szCs w:val="26"/>
                  <w:lang w:val="sr-Latn-RS" w:eastAsia="sr-Latn-RS"/>
                  <w14:ligatures w14:val="standardContextual"/>
                </w:rPr>
              </w:pPr>
              <w:hyperlink w:anchor="_Toc185181910" w:history="1">
                <w:r w:rsidRPr="003F36D3">
                  <w:rPr>
                    <w:rStyle w:val="Hyperlink"/>
                    <w:sz w:val="26"/>
                    <w:szCs w:val="26"/>
                    <w:lang w:val="sr-Latn-RS"/>
                  </w:rPr>
                  <w:t xml:space="preserve">3. </w:t>
                </w:r>
                <w:r w:rsidRPr="003F36D3">
                  <w:rPr>
                    <w:rStyle w:val="Hyperlink"/>
                    <w:sz w:val="26"/>
                    <w:szCs w:val="26"/>
                  </w:rPr>
                  <w:t>АНАЛИЗА СТАЊА</w:t>
                </w:r>
                <w:r w:rsidRPr="003F36D3">
                  <w:rPr>
                    <w:webHidden/>
                    <w:sz w:val="26"/>
                    <w:szCs w:val="26"/>
                  </w:rPr>
                  <w:tab/>
                </w:r>
                <w:r w:rsidRPr="003F36D3">
                  <w:rPr>
                    <w:webHidden/>
                    <w:sz w:val="26"/>
                    <w:szCs w:val="26"/>
                  </w:rPr>
                  <w:fldChar w:fldCharType="begin"/>
                </w:r>
                <w:r w:rsidRPr="003F36D3">
                  <w:rPr>
                    <w:webHidden/>
                    <w:sz w:val="26"/>
                    <w:szCs w:val="26"/>
                  </w:rPr>
                  <w:instrText xml:space="preserve"> PAGEREF _Toc185181910 \h </w:instrText>
                </w:r>
                <w:r w:rsidRPr="003F36D3">
                  <w:rPr>
                    <w:webHidden/>
                    <w:sz w:val="26"/>
                    <w:szCs w:val="26"/>
                  </w:rPr>
                </w:r>
                <w:r w:rsidRPr="003F36D3">
                  <w:rPr>
                    <w:webHidden/>
                    <w:sz w:val="26"/>
                    <w:szCs w:val="26"/>
                  </w:rPr>
                  <w:fldChar w:fldCharType="separate"/>
                </w:r>
                <w:r w:rsidRPr="003F36D3">
                  <w:rPr>
                    <w:webHidden/>
                    <w:sz w:val="26"/>
                    <w:szCs w:val="26"/>
                  </w:rPr>
                  <w:t>17</w:t>
                </w:r>
                <w:r w:rsidRPr="003F36D3">
                  <w:rPr>
                    <w:webHidden/>
                    <w:sz w:val="26"/>
                    <w:szCs w:val="26"/>
                  </w:rPr>
                  <w:fldChar w:fldCharType="end"/>
                </w:r>
              </w:hyperlink>
            </w:p>
            <w:p w14:paraId="6AB1B3D8" w14:textId="22A638D0"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11" w:history="1">
                <w:r w:rsidRPr="00C26A65">
                  <w:rPr>
                    <w:rStyle w:val="Hyperlink"/>
                    <w:rFonts w:eastAsia="Times New Roman"/>
                    <w:noProof/>
                  </w:rPr>
                  <w:t>3.1 Општи подаци о ромској националној мањини</w:t>
                </w:r>
                <w:r>
                  <w:rPr>
                    <w:noProof/>
                    <w:webHidden/>
                  </w:rPr>
                  <w:tab/>
                </w:r>
                <w:r>
                  <w:rPr>
                    <w:noProof/>
                    <w:webHidden/>
                  </w:rPr>
                  <w:fldChar w:fldCharType="begin"/>
                </w:r>
                <w:r>
                  <w:rPr>
                    <w:noProof/>
                    <w:webHidden/>
                  </w:rPr>
                  <w:instrText xml:space="preserve"> PAGEREF _Toc185181911 \h </w:instrText>
                </w:r>
                <w:r>
                  <w:rPr>
                    <w:noProof/>
                    <w:webHidden/>
                  </w:rPr>
                </w:r>
                <w:r>
                  <w:rPr>
                    <w:noProof/>
                    <w:webHidden/>
                  </w:rPr>
                  <w:fldChar w:fldCharType="separate"/>
                </w:r>
                <w:r>
                  <w:rPr>
                    <w:noProof/>
                    <w:webHidden/>
                  </w:rPr>
                  <w:t>18</w:t>
                </w:r>
                <w:r>
                  <w:rPr>
                    <w:noProof/>
                    <w:webHidden/>
                  </w:rPr>
                  <w:fldChar w:fldCharType="end"/>
                </w:r>
              </w:hyperlink>
            </w:p>
            <w:p w14:paraId="3E4D448E" w14:textId="55FCCC10" w:rsidR="00A76606" w:rsidRPr="003F36D3" w:rsidRDefault="00A76606" w:rsidP="00A76606">
              <w:pPr>
                <w:pStyle w:val="TOC1"/>
                <w:rPr>
                  <w:rFonts w:asciiTheme="minorHAnsi" w:eastAsiaTheme="minorEastAsia" w:hAnsiTheme="minorHAnsi" w:cstheme="minorBidi"/>
                  <w:color w:val="auto"/>
                  <w:spacing w:val="0"/>
                  <w:kern w:val="2"/>
                  <w:sz w:val="26"/>
                  <w:szCs w:val="26"/>
                  <w:lang w:val="sr-Latn-RS" w:eastAsia="sr-Latn-RS"/>
                  <w14:ligatures w14:val="standardContextual"/>
                </w:rPr>
              </w:pPr>
              <w:hyperlink w:anchor="_Toc185181912" w:history="1">
                <w:r w:rsidRPr="003F36D3">
                  <w:rPr>
                    <w:rStyle w:val="Hyperlink"/>
                    <w:sz w:val="26"/>
                    <w:szCs w:val="26"/>
                  </w:rPr>
                  <w:t>3.2 ОБРАЗОВАЊЕ</w:t>
                </w:r>
                <w:r w:rsidRPr="003F36D3">
                  <w:rPr>
                    <w:webHidden/>
                    <w:sz w:val="26"/>
                    <w:szCs w:val="26"/>
                  </w:rPr>
                  <w:tab/>
                </w:r>
                <w:r w:rsidRPr="003F36D3">
                  <w:rPr>
                    <w:webHidden/>
                    <w:sz w:val="26"/>
                    <w:szCs w:val="26"/>
                  </w:rPr>
                  <w:fldChar w:fldCharType="begin"/>
                </w:r>
                <w:r w:rsidRPr="003F36D3">
                  <w:rPr>
                    <w:webHidden/>
                    <w:sz w:val="26"/>
                    <w:szCs w:val="26"/>
                  </w:rPr>
                  <w:instrText xml:space="preserve"> PAGEREF _Toc185181912 \h </w:instrText>
                </w:r>
                <w:r w:rsidRPr="003F36D3">
                  <w:rPr>
                    <w:webHidden/>
                    <w:sz w:val="26"/>
                    <w:szCs w:val="26"/>
                  </w:rPr>
                </w:r>
                <w:r w:rsidRPr="003F36D3">
                  <w:rPr>
                    <w:webHidden/>
                    <w:sz w:val="26"/>
                    <w:szCs w:val="26"/>
                  </w:rPr>
                  <w:fldChar w:fldCharType="separate"/>
                </w:r>
                <w:r w:rsidRPr="003F36D3">
                  <w:rPr>
                    <w:webHidden/>
                    <w:sz w:val="26"/>
                    <w:szCs w:val="26"/>
                  </w:rPr>
                  <w:t>19</w:t>
                </w:r>
                <w:r w:rsidRPr="003F36D3">
                  <w:rPr>
                    <w:webHidden/>
                    <w:sz w:val="26"/>
                    <w:szCs w:val="26"/>
                  </w:rPr>
                  <w:fldChar w:fldCharType="end"/>
                </w:r>
              </w:hyperlink>
            </w:p>
            <w:p w14:paraId="354BC252" w14:textId="745C6097"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13" w:history="1">
                <w:r w:rsidRPr="00C26A65">
                  <w:rPr>
                    <w:rStyle w:val="Hyperlink"/>
                    <w:noProof/>
                  </w:rPr>
                  <w:t>3.2.1 Предшколско образовање</w:t>
                </w:r>
                <w:r>
                  <w:rPr>
                    <w:noProof/>
                    <w:webHidden/>
                  </w:rPr>
                  <w:tab/>
                </w:r>
                <w:r>
                  <w:rPr>
                    <w:noProof/>
                    <w:webHidden/>
                  </w:rPr>
                  <w:fldChar w:fldCharType="begin"/>
                </w:r>
                <w:r>
                  <w:rPr>
                    <w:noProof/>
                    <w:webHidden/>
                  </w:rPr>
                  <w:instrText xml:space="preserve"> PAGEREF _Toc185181913 \h </w:instrText>
                </w:r>
                <w:r>
                  <w:rPr>
                    <w:noProof/>
                    <w:webHidden/>
                  </w:rPr>
                </w:r>
                <w:r>
                  <w:rPr>
                    <w:noProof/>
                    <w:webHidden/>
                  </w:rPr>
                  <w:fldChar w:fldCharType="separate"/>
                </w:r>
                <w:r>
                  <w:rPr>
                    <w:noProof/>
                    <w:webHidden/>
                  </w:rPr>
                  <w:t>19</w:t>
                </w:r>
                <w:r>
                  <w:rPr>
                    <w:noProof/>
                    <w:webHidden/>
                  </w:rPr>
                  <w:fldChar w:fldCharType="end"/>
                </w:r>
              </w:hyperlink>
            </w:p>
            <w:p w14:paraId="366A8940" w14:textId="618AAC4E"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14" w:history="1">
                <w:r w:rsidRPr="00C26A65">
                  <w:rPr>
                    <w:rStyle w:val="Hyperlink"/>
                    <w:noProof/>
                  </w:rPr>
                  <w:t>3.2.2 Основно образовање</w:t>
                </w:r>
                <w:r>
                  <w:rPr>
                    <w:noProof/>
                    <w:webHidden/>
                  </w:rPr>
                  <w:tab/>
                </w:r>
                <w:r>
                  <w:rPr>
                    <w:noProof/>
                    <w:webHidden/>
                  </w:rPr>
                  <w:fldChar w:fldCharType="begin"/>
                </w:r>
                <w:r>
                  <w:rPr>
                    <w:noProof/>
                    <w:webHidden/>
                  </w:rPr>
                  <w:instrText xml:space="preserve"> PAGEREF _Toc185181914 \h </w:instrText>
                </w:r>
                <w:r>
                  <w:rPr>
                    <w:noProof/>
                    <w:webHidden/>
                  </w:rPr>
                </w:r>
                <w:r>
                  <w:rPr>
                    <w:noProof/>
                    <w:webHidden/>
                  </w:rPr>
                  <w:fldChar w:fldCharType="separate"/>
                </w:r>
                <w:r>
                  <w:rPr>
                    <w:noProof/>
                    <w:webHidden/>
                  </w:rPr>
                  <w:t>20</w:t>
                </w:r>
                <w:r>
                  <w:rPr>
                    <w:noProof/>
                    <w:webHidden/>
                  </w:rPr>
                  <w:fldChar w:fldCharType="end"/>
                </w:r>
              </w:hyperlink>
            </w:p>
            <w:p w14:paraId="30201E57" w14:textId="1CF90596"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15" w:history="1">
                <w:r w:rsidRPr="00C26A65">
                  <w:rPr>
                    <w:rStyle w:val="Hyperlink"/>
                    <w:noProof/>
                  </w:rPr>
                  <w:t>3.2.3 Средње, више и високо образовање</w:t>
                </w:r>
                <w:r>
                  <w:rPr>
                    <w:noProof/>
                    <w:webHidden/>
                  </w:rPr>
                  <w:tab/>
                </w:r>
                <w:r>
                  <w:rPr>
                    <w:noProof/>
                    <w:webHidden/>
                  </w:rPr>
                  <w:fldChar w:fldCharType="begin"/>
                </w:r>
                <w:r>
                  <w:rPr>
                    <w:noProof/>
                    <w:webHidden/>
                  </w:rPr>
                  <w:instrText xml:space="preserve"> PAGEREF _Toc185181915 \h </w:instrText>
                </w:r>
                <w:r>
                  <w:rPr>
                    <w:noProof/>
                    <w:webHidden/>
                  </w:rPr>
                </w:r>
                <w:r>
                  <w:rPr>
                    <w:noProof/>
                    <w:webHidden/>
                  </w:rPr>
                  <w:fldChar w:fldCharType="separate"/>
                </w:r>
                <w:r>
                  <w:rPr>
                    <w:noProof/>
                    <w:webHidden/>
                  </w:rPr>
                  <w:t>22</w:t>
                </w:r>
                <w:r>
                  <w:rPr>
                    <w:noProof/>
                    <w:webHidden/>
                  </w:rPr>
                  <w:fldChar w:fldCharType="end"/>
                </w:r>
              </w:hyperlink>
            </w:p>
            <w:p w14:paraId="5B38AB06" w14:textId="4194B86F"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16" w:history="1">
                <w:r w:rsidRPr="00C26A65">
                  <w:rPr>
                    <w:rStyle w:val="Hyperlink"/>
                    <w:noProof/>
                  </w:rPr>
                  <w:t>3.2.4 Локалне политике и праксе у области образовања</w:t>
                </w:r>
                <w:r>
                  <w:rPr>
                    <w:noProof/>
                    <w:webHidden/>
                  </w:rPr>
                  <w:tab/>
                </w:r>
                <w:r>
                  <w:rPr>
                    <w:noProof/>
                    <w:webHidden/>
                  </w:rPr>
                  <w:fldChar w:fldCharType="begin"/>
                </w:r>
                <w:r>
                  <w:rPr>
                    <w:noProof/>
                    <w:webHidden/>
                  </w:rPr>
                  <w:instrText xml:space="preserve"> PAGEREF _Toc185181916 \h </w:instrText>
                </w:r>
                <w:r>
                  <w:rPr>
                    <w:noProof/>
                    <w:webHidden/>
                  </w:rPr>
                </w:r>
                <w:r>
                  <w:rPr>
                    <w:noProof/>
                    <w:webHidden/>
                  </w:rPr>
                  <w:fldChar w:fldCharType="separate"/>
                </w:r>
                <w:r>
                  <w:rPr>
                    <w:noProof/>
                    <w:webHidden/>
                  </w:rPr>
                  <w:t>25</w:t>
                </w:r>
                <w:r>
                  <w:rPr>
                    <w:noProof/>
                    <w:webHidden/>
                  </w:rPr>
                  <w:fldChar w:fldCharType="end"/>
                </w:r>
              </w:hyperlink>
            </w:p>
            <w:p w14:paraId="2805E098" w14:textId="64799CEF"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17" w:history="1">
                <w:r w:rsidRPr="00C26A65">
                  <w:rPr>
                    <w:rStyle w:val="Hyperlink"/>
                    <w:noProof/>
                  </w:rPr>
                  <w:t>3.2.5 SWOT анализа у области образовања</w:t>
                </w:r>
                <w:r>
                  <w:rPr>
                    <w:noProof/>
                    <w:webHidden/>
                  </w:rPr>
                  <w:tab/>
                </w:r>
                <w:r>
                  <w:rPr>
                    <w:noProof/>
                    <w:webHidden/>
                  </w:rPr>
                  <w:fldChar w:fldCharType="begin"/>
                </w:r>
                <w:r>
                  <w:rPr>
                    <w:noProof/>
                    <w:webHidden/>
                  </w:rPr>
                  <w:instrText xml:space="preserve"> PAGEREF _Toc185181917 \h </w:instrText>
                </w:r>
                <w:r>
                  <w:rPr>
                    <w:noProof/>
                    <w:webHidden/>
                  </w:rPr>
                </w:r>
                <w:r>
                  <w:rPr>
                    <w:noProof/>
                    <w:webHidden/>
                  </w:rPr>
                  <w:fldChar w:fldCharType="separate"/>
                </w:r>
                <w:r>
                  <w:rPr>
                    <w:noProof/>
                    <w:webHidden/>
                  </w:rPr>
                  <w:t>26</w:t>
                </w:r>
                <w:r>
                  <w:rPr>
                    <w:noProof/>
                    <w:webHidden/>
                  </w:rPr>
                  <w:fldChar w:fldCharType="end"/>
                </w:r>
              </w:hyperlink>
            </w:p>
            <w:p w14:paraId="0485F1C7" w14:textId="303C7C0C" w:rsidR="00A76606" w:rsidRPr="003F36D3" w:rsidRDefault="00A76606" w:rsidP="00A76606">
              <w:pPr>
                <w:pStyle w:val="TOC1"/>
                <w:rPr>
                  <w:rFonts w:asciiTheme="minorHAnsi" w:eastAsiaTheme="minorEastAsia" w:hAnsiTheme="minorHAnsi" w:cstheme="minorBidi"/>
                  <w:color w:val="auto"/>
                  <w:spacing w:val="0"/>
                  <w:kern w:val="2"/>
                  <w:sz w:val="26"/>
                  <w:szCs w:val="26"/>
                  <w:lang w:val="sr-Latn-RS" w:eastAsia="sr-Latn-RS"/>
                  <w14:ligatures w14:val="standardContextual"/>
                </w:rPr>
              </w:pPr>
              <w:hyperlink w:anchor="_Toc185181918" w:history="1">
                <w:r w:rsidRPr="003F36D3">
                  <w:rPr>
                    <w:rStyle w:val="Hyperlink"/>
                    <w:sz w:val="26"/>
                    <w:szCs w:val="26"/>
                  </w:rPr>
                  <w:t>3.3 ЗАПОШЉАВАЊЕ</w:t>
                </w:r>
                <w:r w:rsidRPr="003F36D3">
                  <w:rPr>
                    <w:webHidden/>
                    <w:sz w:val="26"/>
                    <w:szCs w:val="26"/>
                  </w:rPr>
                  <w:tab/>
                </w:r>
                <w:r w:rsidRPr="003F36D3">
                  <w:rPr>
                    <w:webHidden/>
                    <w:sz w:val="26"/>
                    <w:szCs w:val="26"/>
                  </w:rPr>
                  <w:fldChar w:fldCharType="begin"/>
                </w:r>
                <w:r w:rsidRPr="003F36D3">
                  <w:rPr>
                    <w:webHidden/>
                    <w:sz w:val="26"/>
                    <w:szCs w:val="26"/>
                  </w:rPr>
                  <w:instrText xml:space="preserve"> PAGEREF _Toc185181918 \h </w:instrText>
                </w:r>
                <w:r w:rsidRPr="003F36D3">
                  <w:rPr>
                    <w:webHidden/>
                    <w:sz w:val="26"/>
                    <w:szCs w:val="26"/>
                  </w:rPr>
                </w:r>
                <w:r w:rsidRPr="003F36D3">
                  <w:rPr>
                    <w:webHidden/>
                    <w:sz w:val="26"/>
                    <w:szCs w:val="26"/>
                  </w:rPr>
                  <w:fldChar w:fldCharType="separate"/>
                </w:r>
                <w:r w:rsidRPr="003F36D3">
                  <w:rPr>
                    <w:webHidden/>
                    <w:sz w:val="26"/>
                    <w:szCs w:val="26"/>
                  </w:rPr>
                  <w:t>27</w:t>
                </w:r>
                <w:r w:rsidRPr="003F36D3">
                  <w:rPr>
                    <w:webHidden/>
                    <w:sz w:val="26"/>
                    <w:szCs w:val="26"/>
                  </w:rPr>
                  <w:fldChar w:fldCharType="end"/>
                </w:r>
              </w:hyperlink>
            </w:p>
            <w:p w14:paraId="21990881" w14:textId="4C68594D"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19" w:history="1">
                <w:r w:rsidRPr="00C26A65">
                  <w:rPr>
                    <w:rStyle w:val="Hyperlink"/>
                    <w:noProof/>
                  </w:rPr>
                  <w:t>3.3.1. Локалне политике и праксе у области запошљавања</w:t>
                </w:r>
                <w:r>
                  <w:rPr>
                    <w:noProof/>
                    <w:webHidden/>
                  </w:rPr>
                  <w:tab/>
                </w:r>
                <w:r>
                  <w:rPr>
                    <w:noProof/>
                    <w:webHidden/>
                  </w:rPr>
                  <w:fldChar w:fldCharType="begin"/>
                </w:r>
                <w:r>
                  <w:rPr>
                    <w:noProof/>
                    <w:webHidden/>
                  </w:rPr>
                  <w:instrText xml:space="preserve"> PAGEREF _Toc185181919 \h </w:instrText>
                </w:r>
                <w:r>
                  <w:rPr>
                    <w:noProof/>
                    <w:webHidden/>
                  </w:rPr>
                </w:r>
                <w:r>
                  <w:rPr>
                    <w:noProof/>
                    <w:webHidden/>
                  </w:rPr>
                  <w:fldChar w:fldCharType="separate"/>
                </w:r>
                <w:r>
                  <w:rPr>
                    <w:noProof/>
                    <w:webHidden/>
                  </w:rPr>
                  <w:t>30</w:t>
                </w:r>
                <w:r>
                  <w:rPr>
                    <w:noProof/>
                    <w:webHidden/>
                  </w:rPr>
                  <w:fldChar w:fldCharType="end"/>
                </w:r>
              </w:hyperlink>
            </w:p>
            <w:p w14:paraId="06E812F6" w14:textId="64C7D418"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20" w:history="1">
                <w:r w:rsidRPr="00C26A65">
                  <w:rPr>
                    <w:rStyle w:val="Hyperlink"/>
                    <w:noProof/>
                  </w:rPr>
                  <w:t>3.3.2 SWOT анализа у области запошљавања</w:t>
                </w:r>
                <w:r>
                  <w:rPr>
                    <w:noProof/>
                    <w:webHidden/>
                  </w:rPr>
                  <w:tab/>
                </w:r>
                <w:r>
                  <w:rPr>
                    <w:noProof/>
                    <w:webHidden/>
                  </w:rPr>
                  <w:fldChar w:fldCharType="begin"/>
                </w:r>
                <w:r>
                  <w:rPr>
                    <w:noProof/>
                    <w:webHidden/>
                  </w:rPr>
                  <w:instrText xml:space="preserve"> PAGEREF _Toc185181920 \h </w:instrText>
                </w:r>
                <w:r>
                  <w:rPr>
                    <w:noProof/>
                    <w:webHidden/>
                  </w:rPr>
                </w:r>
                <w:r>
                  <w:rPr>
                    <w:noProof/>
                    <w:webHidden/>
                  </w:rPr>
                  <w:fldChar w:fldCharType="separate"/>
                </w:r>
                <w:r>
                  <w:rPr>
                    <w:noProof/>
                    <w:webHidden/>
                  </w:rPr>
                  <w:t>31</w:t>
                </w:r>
                <w:r>
                  <w:rPr>
                    <w:noProof/>
                    <w:webHidden/>
                  </w:rPr>
                  <w:fldChar w:fldCharType="end"/>
                </w:r>
              </w:hyperlink>
            </w:p>
            <w:p w14:paraId="102C0F88" w14:textId="6E64F0DB" w:rsidR="00A76606" w:rsidRPr="003F36D3" w:rsidRDefault="00A76606" w:rsidP="00A76606">
              <w:pPr>
                <w:pStyle w:val="TOC1"/>
                <w:rPr>
                  <w:rFonts w:asciiTheme="minorHAnsi" w:eastAsiaTheme="minorEastAsia" w:hAnsiTheme="minorHAnsi" w:cstheme="minorBidi"/>
                  <w:color w:val="auto"/>
                  <w:spacing w:val="0"/>
                  <w:kern w:val="2"/>
                  <w:sz w:val="26"/>
                  <w:szCs w:val="26"/>
                  <w:lang w:val="sr-Latn-RS" w:eastAsia="sr-Latn-RS"/>
                  <w14:ligatures w14:val="standardContextual"/>
                </w:rPr>
              </w:pPr>
              <w:hyperlink w:anchor="_Toc185181921" w:history="1">
                <w:r w:rsidRPr="003F36D3">
                  <w:rPr>
                    <w:rStyle w:val="Hyperlink"/>
                    <w:sz w:val="26"/>
                    <w:szCs w:val="26"/>
                  </w:rPr>
                  <w:t>3.4 СТАНОВАЊЕ</w:t>
                </w:r>
                <w:r w:rsidRPr="003F36D3">
                  <w:rPr>
                    <w:webHidden/>
                    <w:sz w:val="26"/>
                    <w:szCs w:val="26"/>
                  </w:rPr>
                  <w:tab/>
                </w:r>
                <w:r w:rsidRPr="003F36D3">
                  <w:rPr>
                    <w:webHidden/>
                    <w:sz w:val="26"/>
                    <w:szCs w:val="26"/>
                  </w:rPr>
                  <w:fldChar w:fldCharType="begin"/>
                </w:r>
                <w:r w:rsidRPr="003F36D3">
                  <w:rPr>
                    <w:webHidden/>
                    <w:sz w:val="26"/>
                    <w:szCs w:val="26"/>
                  </w:rPr>
                  <w:instrText xml:space="preserve"> PAGEREF _Toc185181921 \h </w:instrText>
                </w:r>
                <w:r w:rsidRPr="003F36D3">
                  <w:rPr>
                    <w:webHidden/>
                    <w:sz w:val="26"/>
                    <w:szCs w:val="26"/>
                  </w:rPr>
                </w:r>
                <w:r w:rsidRPr="003F36D3">
                  <w:rPr>
                    <w:webHidden/>
                    <w:sz w:val="26"/>
                    <w:szCs w:val="26"/>
                  </w:rPr>
                  <w:fldChar w:fldCharType="separate"/>
                </w:r>
                <w:r w:rsidRPr="003F36D3">
                  <w:rPr>
                    <w:webHidden/>
                    <w:sz w:val="26"/>
                    <w:szCs w:val="26"/>
                  </w:rPr>
                  <w:t>32</w:t>
                </w:r>
                <w:r w:rsidRPr="003F36D3">
                  <w:rPr>
                    <w:webHidden/>
                    <w:sz w:val="26"/>
                    <w:szCs w:val="26"/>
                  </w:rPr>
                  <w:fldChar w:fldCharType="end"/>
                </w:r>
              </w:hyperlink>
            </w:p>
            <w:p w14:paraId="055C95AC" w14:textId="47AFA3BB"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22" w:history="1">
                <w:r w:rsidRPr="00C26A65">
                  <w:rPr>
                    <w:rStyle w:val="Hyperlink"/>
                    <w:noProof/>
                  </w:rPr>
                  <w:t>3.4.1 Локалне политике и праксе у области становања</w:t>
                </w:r>
                <w:r>
                  <w:rPr>
                    <w:noProof/>
                    <w:webHidden/>
                  </w:rPr>
                  <w:tab/>
                </w:r>
                <w:r>
                  <w:rPr>
                    <w:noProof/>
                    <w:webHidden/>
                  </w:rPr>
                  <w:fldChar w:fldCharType="begin"/>
                </w:r>
                <w:r>
                  <w:rPr>
                    <w:noProof/>
                    <w:webHidden/>
                  </w:rPr>
                  <w:instrText xml:space="preserve"> PAGEREF _Toc185181922 \h </w:instrText>
                </w:r>
                <w:r>
                  <w:rPr>
                    <w:noProof/>
                    <w:webHidden/>
                  </w:rPr>
                </w:r>
                <w:r>
                  <w:rPr>
                    <w:noProof/>
                    <w:webHidden/>
                  </w:rPr>
                  <w:fldChar w:fldCharType="separate"/>
                </w:r>
                <w:r>
                  <w:rPr>
                    <w:noProof/>
                    <w:webHidden/>
                  </w:rPr>
                  <w:t>35</w:t>
                </w:r>
                <w:r>
                  <w:rPr>
                    <w:noProof/>
                    <w:webHidden/>
                  </w:rPr>
                  <w:fldChar w:fldCharType="end"/>
                </w:r>
              </w:hyperlink>
            </w:p>
            <w:p w14:paraId="4BE6A2FA" w14:textId="42985420"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23" w:history="1">
                <w:r w:rsidRPr="00C26A65">
                  <w:rPr>
                    <w:rStyle w:val="Hyperlink"/>
                    <w:noProof/>
                  </w:rPr>
                  <w:t>3.4.2 SWOT анализа у области становања</w:t>
                </w:r>
                <w:r>
                  <w:rPr>
                    <w:noProof/>
                    <w:webHidden/>
                  </w:rPr>
                  <w:tab/>
                </w:r>
                <w:r>
                  <w:rPr>
                    <w:noProof/>
                    <w:webHidden/>
                  </w:rPr>
                  <w:fldChar w:fldCharType="begin"/>
                </w:r>
                <w:r>
                  <w:rPr>
                    <w:noProof/>
                    <w:webHidden/>
                  </w:rPr>
                  <w:instrText xml:space="preserve"> PAGEREF _Toc185181923 \h </w:instrText>
                </w:r>
                <w:r>
                  <w:rPr>
                    <w:noProof/>
                    <w:webHidden/>
                  </w:rPr>
                </w:r>
                <w:r>
                  <w:rPr>
                    <w:noProof/>
                    <w:webHidden/>
                  </w:rPr>
                  <w:fldChar w:fldCharType="separate"/>
                </w:r>
                <w:r>
                  <w:rPr>
                    <w:noProof/>
                    <w:webHidden/>
                  </w:rPr>
                  <w:t>35</w:t>
                </w:r>
                <w:r>
                  <w:rPr>
                    <w:noProof/>
                    <w:webHidden/>
                  </w:rPr>
                  <w:fldChar w:fldCharType="end"/>
                </w:r>
              </w:hyperlink>
            </w:p>
            <w:p w14:paraId="6A073333" w14:textId="3FC2E02C" w:rsidR="00A76606" w:rsidRPr="003F36D3" w:rsidRDefault="00A76606" w:rsidP="00A76606">
              <w:pPr>
                <w:pStyle w:val="TOC1"/>
                <w:rPr>
                  <w:rFonts w:asciiTheme="minorHAnsi" w:eastAsiaTheme="minorEastAsia" w:hAnsiTheme="minorHAnsi" w:cstheme="minorBidi"/>
                  <w:color w:val="auto"/>
                  <w:spacing w:val="0"/>
                  <w:kern w:val="2"/>
                  <w:sz w:val="26"/>
                  <w:szCs w:val="26"/>
                  <w:lang w:val="sr-Latn-RS" w:eastAsia="sr-Latn-RS"/>
                  <w14:ligatures w14:val="standardContextual"/>
                </w:rPr>
              </w:pPr>
              <w:hyperlink w:anchor="_Toc185181924" w:history="1">
                <w:r w:rsidRPr="003F36D3">
                  <w:rPr>
                    <w:rStyle w:val="Hyperlink"/>
                    <w:sz w:val="26"/>
                    <w:szCs w:val="26"/>
                  </w:rPr>
                  <w:t>3.5 ЗДРАВСТВЕНА ЗАШТИТА</w:t>
                </w:r>
                <w:r w:rsidRPr="003F36D3">
                  <w:rPr>
                    <w:webHidden/>
                    <w:sz w:val="26"/>
                    <w:szCs w:val="26"/>
                  </w:rPr>
                  <w:tab/>
                </w:r>
                <w:r w:rsidRPr="003F36D3">
                  <w:rPr>
                    <w:webHidden/>
                    <w:sz w:val="26"/>
                    <w:szCs w:val="26"/>
                  </w:rPr>
                  <w:fldChar w:fldCharType="begin"/>
                </w:r>
                <w:r w:rsidRPr="003F36D3">
                  <w:rPr>
                    <w:webHidden/>
                    <w:sz w:val="26"/>
                    <w:szCs w:val="26"/>
                  </w:rPr>
                  <w:instrText xml:space="preserve"> PAGEREF _Toc185181924 \h </w:instrText>
                </w:r>
                <w:r w:rsidRPr="003F36D3">
                  <w:rPr>
                    <w:webHidden/>
                    <w:sz w:val="26"/>
                    <w:szCs w:val="26"/>
                  </w:rPr>
                </w:r>
                <w:r w:rsidRPr="003F36D3">
                  <w:rPr>
                    <w:webHidden/>
                    <w:sz w:val="26"/>
                    <w:szCs w:val="26"/>
                  </w:rPr>
                  <w:fldChar w:fldCharType="separate"/>
                </w:r>
                <w:r w:rsidRPr="003F36D3">
                  <w:rPr>
                    <w:webHidden/>
                    <w:sz w:val="26"/>
                    <w:szCs w:val="26"/>
                  </w:rPr>
                  <w:t>36</w:t>
                </w:r>
                <w:r w:rsidRPr="003F36D3">
                  <w:rPr>
                    <w:webHidden/>
                    <w:sz w:val="26"/>
                    <w:szCs w:val="26"/>
                  </w:rPr>
                  <w:fldChar w:fldCharType="end"/>
                </w:r>
              </w:hyperlink>
            </w:p>
            <w:p w14:paraId="31441853" w14:textId="5D8EBEC9"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25" w:history="1">
                <w:r w:rsidRPr="00C26A65">
                  <w:rPr>
                    <w:rStyle w:val="Hyperlink"/>
                    <w:noProof/>
                  </w:rPr>
                  <w:t>3.5.1 SWOT анализа у области здравствене заштите</w:t>
                </w:r>
                <w:r>
                  <w:rPr>
                    <w:noProof/>
                    <w:webHidden/>
                  </w:rPr>
                  <w:tab/>
                </w:r>
                <w:r>
                  <w:rPr>
                    <w:noProof/>
                    <w:webHidden/>
                  </w:rPr>
                  <w:fldChar w:fldCharType="begin"/>
                </w:r>
                <w:r>
                  <w:rPr>
                    <w:noProof/>
                    <w:webHidden/>
                  </w:rPr>
                  <w:instrText xml:space="preserve"> PAGEREF _Toc185181925 \h </w:instrText>
                </w:r>
                <w:r>
                  <w:rPr>
                    <w:noProof/>
                    <w:webHidden/>
                  </w:rPr>
                </w:r>
                <w:r>
                  <w:rPr>
                    <w:noProof/>
                    <w:webHidden/>
                  </w:rPr>
                  <w:fldChar w:fldCharType="separate"/>
                </w:r>
                <w:r>
                  <w:rPr>
                    <w:noProof/>
                    <w:webHidden/>
                  </w:rPr>
                  <w:t>38</w:t>
                </w:r>
                <w:r>
                  <w:rPr>
                    <w:noProof/>
                    <w:webHidden/>
                  </w:rPr>
                  <w:fldChar w:fldCharType="end"/>
                </w:r>
              </w:hyperlink>
            </w:p>
            <w:p w14:paraId="1C65F81A" w14:textId="69A7E3D2" w:rsidR="00A76606" w:rsidRPr="003F36D3" w:rsidRDefault="00A76606" w:rsidP="00A76606">
              <w:pPr>
                <w:pStyle w:val="TOC1"/>
                <w:rPr>
                  <w:rFonts w:asciiTheme="minorHAnsi" w:eastAsiaTheme="minorEastAsia" w:hAnsiTheme="minorHAnsi" w:cstheme="minorBidi"/>
                  <w:color w:val="auto"/>
                  <w:spacing w:val="0"/>
                  <w:kern w:val="2"/>
                  <w:sz w:val="26"/>
                  <w:szCs w:val="26"/>
                  <w:lang w:val="sr-Latn-RS" w:eastAsia="sr-Latn-RS"/>
                  <w14:ligatures w14:val="standardContextual"/>
                </w:rPr>
              </w:pPr>
              <w:hyperlink w:anchor="_Toc185181926" w:history="1">
                <w:r w:rsidRPr="003F36D3">
                  <w:rPr>
                    <w:rStyle w:val="Hyperlink"/>
                    <w:sz w:val="26"/>
                    <w:szCs w:val="26"/>
                  </w:rPr>
                  <w:t>3.6 СОЦИЈАЛНА ЗАШТИТА</w:t>
                </w:r>
                <w:r w:rsidRPr="003F36D3">
                  <w:rPr>
                    <w:webHidden/>
                    <w:sz w:val="26"/>
                    <w:szCs w:val="26"/>
                  </w:rPr>
                  <w:tab/>
                </w:r>
                <w:r w:rsidRPr="003F36D3">
                  <w:rPr>
                    <w:webHidden/>
                    <w:sz w:val="26"/>
                    <w:szCs w:val="26"/>
                  </w:rPr>
                  <w:fldChar w:fldCharType="begin"/>
                </w:r>
                <w:r w:rsidRPr="003F36D3">
                  <w:rPr>
                    <w:webHidden/>
                    <w:sz w:val="26"/>
                    <w:szCs w:val="26"/>
                  </w:rPr>
                  <w:instrText xml:space="preserve"> PAGEREF _Toc185181926 \h </w:instrText>
                </w:r>
                <w:r w:rsidRPr="003F36D3">
                  <w:rPr>
                    <w:webHidden/>
                    <w:sz w:val="26"/>
                    <w:szCs w:val="26"/>
                  </w:rPr>
                </w:r>
                <w:r w:rsidRPr="003F36D3">
                  <w:rPr>
                    <w:webHidden/>
                    <w:sz w:val="26"/>
                    <w:szCs w:val="26"/>
                  </w:rPr>
                  <w:fldChar w:fldCharType="separate"/>
                </w:r>
                <w:r w:rsidRPr="003F36D3">
                  <w:rPr>
                    <w:webHidden/>
                    <w:sz w:val="26"/>
                    <w:szCs w:val="26"/>
                  </w:rPr>
                  <w:t>39</w:t>
                </w:r>
                <w:r w:rsidRPr="003F36D3">
                  <w:rPr>
                    <w:webHidden/>
                    <w:sz w:val="26"/>
                    <w:szCs w:val="26"/>
                  </w:rPr>
                  <w:fldChar w:fldCharType="end"/>
                </w:r>
              </w:hyperlink>
            </w:p>
            <w:p w14:paraId="0EEBD005" w14:textId="27BA0C8D"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27" w:history="1">
                <w:r w:rsidRPr="00C26A65">
                  <w:rPr>
                    <w:rStyle w:val="Hyperlink"/>
                    <w:noProof/>
                  </w:rPr>
                  <w:t>3.6.1 Локалне политике и праксе у области социјалне заштите</w:t>
                </w:r>
                <w:r>
                  <w:rPr>
                    <w:noProof/>
                    <w:webHidden/>
                  </w:rPr>
                  <w:tab/>
                </w:r>
                <w:r>
                  <w:rPr>
                    <w:noProof/>
                    <w:webHidden/>
                  </w:rPr>
                  <w:fldChar w:fldCharType="begin"/>
                </w:r>
                <w:r>
                  <w:rPr>
                    <w:noProof/>
                    <w:webHidden/>
                  </w:rPr>
                  <w:instrText xml:space="preserve"> PAGEREF _Toc185181927 \h </w:instrText>
                </w:r>
                <w:r>
                  <w:rPr>
                    <w:noProof/>
                    <w:webHidden/>
                  </w:rPr>
                </w:r>
                <w:r>
                  <w:rPr>
                    <w:noProof/>
                    <w:webHidden/>
                  </w:rPr>
                  <w:fldChar w:fldCharType="separate"/>
                </w:r>
                <w:r>
                  <w:rPr>
                    <w:noProof/>
                    <w:webHidden/>
                  </w:rPr>
                  <w:t>40</w:t>
                </w:r>
                <w:r>
                  <w:rPr>
                    <w:noProof/>
                    <w:webHidden/>
                  </w:rPr>
                  <w:fldChar w:fldCharType="end"/>
                </w:r>
              </w:hyperlink>
            </w:p>
            <w:p w14:paraId="079809BD" w14:textId="00F79221"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28" w:history="1">
                <w:r w:rsidRPr="00C26A65">
                  <w:rPr>
                    <w:rStyle w:val="Hyperlink"/>
                    <w:noProof/>
                  </w:rPr>
                  <w:t>3.6.2 SWOT анализа у области социјалне заштите</w:t>
                </w:r>
                <w:r>
                  <w:rPr>
                    <w:noProof/>
                    <w:webHidden/>
                  </w:rPr>
                  <w:tab/>
                </w:r>
                <w:r>
                  <w:rPr>
                    <w:noProof/>
                    <w:webHidden/>
                  </w:rPr>
                  <w:fldChar w:fldCharType="begin"/>
                </w:r>
                <w:r>
                  <w:rPr>
                    <w:noProof/>
                    <w:webHidden/>
                  </w:rPr>
                  <w:instrText xml:space="preserve"> PAGEREF _Toc185181928 \h </w:instrText>
                </w:r>
                <w:r>
                  <w:rPr>
                    <w:noProof/>
                    <w:webHidden/>
                  </w:rPr>
                </w:r>
                <w:r>
                  <w:rPr>
                    <w:noProof/>
                    <w:webHidden/>
                  </w:rPr>
                  <w:fldChar w:fldCharType="separate"/>
                </w:r>
                <w:r>
                  <w:rPr>
                    <w:noProof/>
                    <w:webHidden/>
                  </w:rPr>
                  <w:t>43</w:t>
                </w:r>
                <w:r>
                  <w:rPr>
                    <w:noProof/>
                    <w:webHidden/>
                  </w:rPr>
                  <w:fldChar w:fldCharType="end"/>
                </w:r>
              </w:hyperlink>
            </w:p>
            <w:p w14:paraId="6EBA5ACB" w14:textId="1F884F10" w:rsidR="00A76606" w:rsidRPr="003F36D3" w:rsidRDefault="00A76606" w:rsidP="00A76606">
              <w:pPr>
                <w:pStyle w:val="TOC1"/>
                <w:rPr>
                  <w:rFonts w:asciiTheme="minorHAnsi" w:eastAsiaTheme="minorEastAsia" w:hAnsiTheme="minorHAnsi" w:cstheme="minorBidi"/>
                  <w:color w:val="auto"/>
                  <w:spacing w:val="0"/>
                  <w:kern w:val="2"/>
                  <w:sz w:val="26"/>
                  <w:szCs w:val="26"/>
                  <w:lang w:val="sr-Latn-RS" w:eastAsia="sr-Latn-RS"/>
                  <w14:ligatures w14:val="standardContextual"/>
                </w:rPr>
              </w:pPr>
              <w:hyperlink w:anchor="_Toc185181929" w:history="1">
                <w:r w:rsidRPr="003F36D3">
                  <w:rPr>
                    <w:rStyle w:val="Hyperlink"/>
                    <w:sz w:val="26"/>
                    <w:szCs w:val="26"/>
                  </w:rPr>
                  <w:t>3.7 БОРБА ПРОТИВ ЦИГАНИЗМА И ДИСКРИМИНАЦИЈЕ</w:t>
                </w:r>
                <w:r w:rsidRPr="003F36D3">
                  <w:rPr>
                    <w:webHidden/>
                    <w:sz w:val="26"/>
                    <w:szCs w:val="26"/>
                  </w:rPr>
                  <w:tab/>
                </w:r>
                <w:r w:rsidRPr="003F36D3">
                  <w:rPr>
                    <w:webHidden/>
                    <w:sz w:val="26"/>
                    <w:szCs w:val="26"/>
                  </w:rPr>
                  <w:fldChar w:fldCharType="begin"/>
                </w:r>
                <w:r w:rsidRPr="003F36D3">
                  <w:rPr>
                    <w:webHidden/>
                    <w:sz w:val="26"/>
                    <w:szCs w:val="26"/>
                  </w:rPr>
                  <w:instrText xml:space="preserve"> PAGEREF _Toc185181929 \h </w:instrText>
                </w:r>
                <w:r w:rsidRPr="003F36D3">
                  <w:rPr>
                    <w:webHidden/>
                    <w:sz w:val="26"/>
                    <w:szCs w:val="26"/>
                  </w:rPr>
                </w:r>
                <w:r w:rsidRPr="003F36D3">
                  <w:rPr>
                    <w:webHidden/>
                    <w:sz w:val="26"/>
                    <w:szCs w:val="26"/>
                  </w:rPr>
                  <w:fldChar w:fldCharType="separate"/>
                </w:r>
                <w:r w:rsidRPr="003F36D3">
                  <w:rPr>
                    <w:webHidden/>
                    <w:sz w:val="26"/>
                    <w:szCs w:val="26"/>
                  </w:rPr>
                  <w:t>45</w:t>
                </w:r>
                <w:r w:rsidRPr="003F36D3">
                  <w:rPr>
                    <w:webHidden/>
                    <w:sz w:val="26"/>
                    <w:szCs w:val="26"/>
                  </w:rPr>
                  <w:fldChar w:fldCharType="end"/>
                </w:r>
              </w:hyperlink>
            </w:p>
            <w:p w14:paraId="7E3A145B" w14:textId="031BC9DB"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30" w:history="1">
                <w:r w:rsidRPr="00C26A65">
                  <w:rPr>
                    <w:rStyle w:val="Hyperlink"/>
                    <w:noProof/>
                  </w:rPr>
                  <w:t>3.7.1 SWOT анализа у области борбе против дискриминације</w:t>
                </w:r>
                <w:r>
                  <w:rPr>
                    <w:noProof/>
                    <w:webHidden/>
                  </w:rPr>
                  <w:tab/>
                </w:r>
                <w:r>
                  <w:rPr>
                    <w:noProof/>
                    <w:webHidden/>
                  </w:rPr>
                  <w:fldChar w:fldCharType="begin"/>
                </w:r>
                <w:r>
                  <w:rPr>
                    <w:noProof/>
                    <w:webHidden/>
                  </w:rPr>
                  <w:instrText xml:space="preserve"> PAGEREF _Toc185181930 \h </w:instrText>
                </w:r>
                <w:r>
                  <w:rPr>
                    <w:noProof/>
                    <w:webHidden/>
                  </w:rPr>
                </w:r>
                <w:r>
                  <w:rPr>
                    <w:noProof/>
                    <w:webHidden/>
                  </w:rPr>
                  <w:fldChar w:fldCharType="separate"/>
                </w:r>
                <w:r>
                  <w:rPr>
                    <w:noProof/>
                    <w:webHidden/>
                  </w:rPr>
                  <w:t>48</w:t>
                </w:r>
                <w:r>
                  <w:rPr>
                    <w:noProof/>
                    <w:webHidden/>
                  </w:rPr>
                  <w:fldChar w:fldCharType="end"/>
                </w:r>
              </w:hyperlink>
            </w:p>
            <w:p w14:paraId="152BD595" w14:textId="3050CCE8" w:rsidR="00A76606" w:rsidRPr="003F36D3" w:rsidRDefault="00A76606" w:rsidP="00A76606">
              <w:pPr>
                <w:pStyle w:val="TOC1"/>
                <w:rPr>
                  <w:rFonts w:asciiTheme="minorHAnsi" w:eastAsiaTheme="minorEastAsia" w:hAnsiTheme="minorHAnsi" w:cstheme="minorBidi"/>
                  <w:color w:val="auto"/>
                  <w:spacing w:val="0"/>
                  <w:kern w:val="2"/>
                  <w:sz w:val="26"/>
                  <w:szCs w:val="26"/>
                  <w:lang w:val="sr-Latn-RS" w:eastAsia="sr-Latn-RS"/>
                  <w14:ligatures w14:val="standardContextual"/>
                </w:rPr>
              </w:pPr>
              <w:hyperlink w:anchor="_Toc185181931" w:history="1">
                <w:r w:rsidRPr="003F36D3">
                  <w:rPr>
                    <w:rStyle w:val="Hyperlink"/>
                    <w:sz w:val="26"/>
                    <w:szCs w:val="26"/>
                  </w:rPr>
                  <w:t>3.8  ПАРТИЦИПАЦИЈА</w:t>
                </w:r>
                <w:r w:rsidRPr="003F36D3">
                  <w:rPr>
                    <w:webHidden/>
                    <w:sz w:val="26"/>
                    <w:szCs w:val="26"/>
                  </w:rPr>
                  <w:tab/>
                </w:r>
                <w:r w:rsidRPr="003F36D3">
                  <w:rPr>
                    <w:webHidden/>
                    <w:sz w:val="26"/>
                    <w:szCs w:val="26"/>
                  </w:rPr>
                  <w:fldChar w:fldCharType="begin"/>
                </w:r>
                <w:r w:rsidRPr="003F36D3">
                  <w:rPr>
                    <w:webHidden/>
                    <w:sz w:val="26"/>
                    <w:szCs w:val="26"/>
                  </w:rPr>
                  <w:instrText xml:space="preserve"> PAGEREF _Toc185181931 \h </w:instrText>
                </w:r>
                <w:r w:rsidRPr="003F36D3">
                  <w:rPr>
                    <w:webHidden/>
                    <w:sz w:val="26"/>
                    <w:szCs w:val="26"/>
                  </w:rPr>
                </w:r>
                <w:r w:rsidRPr="003F36D3">
                  <w:rPr>
                    <w:webHidden/>
                    <w:sz w:val="26"/>
                    <w:szCs w:val="26"/>
                  </w:rPr>
                  <w:fldChar w:fldCharType="separate"/>
                </w:r>
                <w:r w:rsidRPr="003F36D3">
                  <w:rPr>
                    <w:webHidden/>
                    <w:sz w:val="26"/>
                    <w:szCs w:val="26"/>
                  </w:rPr>
                  <w:t>49</w:t>
                </w:r>
                <w:r w:rsidRPr="003F36D3">
                  <w:rPr>
                    <w:webHidden/>
                    <w:sz w:val="26"/>
                    <w:szCs w:val="26"/>
                  </w:rPr>
                  <w:fldChar w:fldCharType="end"/>
                </w:r>
              </w:hyperlink>
            </w:p>
            <w:p w14:paraId="4DAD659B" w14:textId="07F8A73D"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32" w:history="1">
                <w:r w:rsidRPr="00C26A65">
                  <w:rPr>
                    <w:rStyle w:val="Hyperlink"/>
                    <w:noProof/>
                  </w:rPr>
                  <w:t>3.8.1 SWOT анализа у области партиципације</w:t>
                </w:r>
                <w:r>
                  <w:rPr>
                    <w:noProof/>
                    <w:webHidden/>
                  </w:rPr>
                  <w:tab/>
                </w:r>
                <w:r>
                  <w:rPr>
                    <w:noProof/>
                    <w:webHidden/>
                  </w:rPr>
                  <w:fldChar w:fldCharType="begin"/>
                </w:r>
                <w:r>
                  <w:rPr>
                    <w:noProof/>
                    <w:webHidden/>
                  </w:rPr>
                  <w:instrText xml:space="preserve"> PAGEREF _Toc185181932 \h </w:instrText>
                </w:r>
                <w:r>
                  <w:rPr>
                    <w:noProof/>
                    <w:webHidden/>
                  </w:rPr>
                </w:r>
                <w:r>
                  <w:rPr>
                    <w:noProof/>
                    <w:webHidden/>
                  </w:rPr>
                  <w:fldChar w:fldCharType="separate"/>
                </w:r>
                <w:r>
                  <w:rPr>
                    <w:noProof/>
                    <w:webHidden/>
                  </w:rPr>
                  <w:t>51</w:t>
                </w:r>
                <w:r>
                  <w:rPr>
                    <w:noProof/>
                    <w:webHidden/>
                  </w:rPr>
                  <w:fldChar w:fldCharType="end"/>
                </w:r>
              </w:hyperlink>
            </w:p>
            <w:p w14:paraId="101FD928" w14:textId="49A319F5" w:rsidR="00A76606" w:rsidRPr="003F36D3" w:rsidRDefault="00A76606" w:rsidP="00A76606">
              <w:pPr>
                <w:pStyle w:val="TOC1"/>
                <w:rPr>
                  <w:rFonts w:asciiTheme="minorHAnsi" w:eastAsiaTheme="minorEastAsia" w:hAnsiTheme="minorHAnsi" w:cstheme="minorBidi"/>
                  <w:color w:val="auto"/>
                  <w:spacing w:val="0"/>
                  <w:kern w:val="2"/>
                  <w:sz w:val="26"/>
                  <w:szCs w:val="26"/>
                  <w:lang w:val="sr-Latn-RS" w:eastAsia="sr-Latn-RS"/>
                  <w14:ligatures w14:val="standardContextual"/>
                </w:rPr>
              </w:pPr>
              <w:hyperlink w:anchor="_Toc185181933" w:history="1">
                <w:r w:rsidRPr="003F36D3">
                  <w:rPr>
                    <w:rStyle w:val="Hyperlink"/>
                    <w:sz w:val="26"/>
                    <w:szCs w:val="26"/>
                  </w:rPr>
                  <w:t>4. ДЕФИНИСАЊЕ ЖЕЉЕНЕ ПРОМЕНЕ</w:t>
                </w:r>
                <w:r w:rsidRPr="003F36D3">
                  <w:rPr>
                    <w:webHidden/>
                    <w:sz w:val="26"/>
                    <w:szCs w:val="26"/>
                  </w:rPr>
                  <w:tab/>
                </w:r>
                <w:r w:rsidRPr="003F36D3">
                  <w:rPr>
                    <w:webHidden/>
                    <w:sz w:val="26"/>
                    <w:szCs w:val="26"/>
                  </w:rPr>
                  <w:fldChar w:fldCharType="begin"/>
                </w:r>
                <w:r w:rsidRPr="003F36D3">
                  <w:rPr>
                    <w:webHidden/>
                    <w:sz w:val="26"/>
                    <w:szCs w:val="26"/>
                  </w:rPr>
                  <w:instrText xml:space="preserve"> PAGEREF _Toc185181933 \h </w:instrText>
                </w:r>
                <w:r w:rsidRPr="003F36D3">
                  <w:rPr>
                    <w:webHidden/>
                    <w:sz w:val="26"/>
                    <w:szCs w:val="26"/>
                  </w:rPr>
                </w:r>
                <w:r w:rsidRPr="003F36D3">
                  <w:rPr>
                    <w:webHidden/>
                    <w:sz w:val="26"/>
                    <w:szCs w:val="26"/>
                  </w:rPr>
                  <w:fldChar w:fldCharType="separate"/>
                </w:r>
                <w:r w:rsidRPr="003F36D3">
                  <w:rPr>
                    <w:webHidden/>
                    <w:sz w:val="26"/>
                    <w:szCs w:val="26"/>
                  </w:rPr>
                  <w:t>52</w:t>
                </w:r>
                <w:r w:rsidRPr="003F36D3">
                  <w:rPr>
                    <w:webHidden/>
                    <w:sz w:val="26"/>
                    <w:szCs w:val="26"/>
                  </w:rPr>
                  <w:fldChar w:fldCharType="end"/>
                </w:r>
              </w:hyperlink>
            </w:p>
            <w:p w14:paraId="30DA91F3" w14:textId="052AE2FB" w:rsidR="00A76606" w:rsidRDefault="00A76606"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hyperlink w:anchor="_Toc185181934" w:history="1">
                <w:r w:rsidRPr="00C26A65">
                  <w:rPr>
                    <w:rStyle w:val="Hyperlink"/>
                    <w:noProof/>
                  </w:rPr>
                  <w:t>4.1 Визија</w:t>
                </w:r>
                <w:r>
                  <w:rPr>
                    <w:noProof/>
                    <w:webHidden/>
                  </w:rPr>
                  <w:tab/>
                </w:r>
                <w:r>
                  <w:rPr>
                    <w:noProof/>
                    <w:webHidden/>
                  </w:rPr>
                  <w:fldChar w:fldCharType="begin"/>
                </w:r>
                <w:r>
                  <w:rPr>
                    <w:noProof/>
                    <w:webHidden/>
                  </w:rPr>
                  <w:instrText xml:space="preserve"> PAGEREF _Toc185181934 \h </w:instrText>
                </w:r>
                <w:r>
                  <w:rPr>
                    <w:noProof/>
                    <w:webHidden/>
                  </w:rPr>
                </w:r>
                <w:r>
                  <w:rPr>
                    <w:noProof/>
                    <w:webHidden/>
                  </w:rPr>
                  <w:fldChar w:fldCharType="separate"/>
                </w:r>
                <w:r>
                  <w:rPr>
                    <w:noProof/>
                    <w:webHidden/>
                  </w:rPr>
                  <w:t>52</w:t>
                </w:r>
                <w:r>
                  <w:rPr>
                    <w:noProof/>
                    <w:webHidden/>
                  </w:rPr>
                  <w:fldChar w:fldCharType="end"/>
                </w:r>
              </w:hyperlink>
            </w:p>
            <w:p w14:paraId="4C1DD684" w14:textId="48B6471B" w:rsidR="00A76606" w:rsidRDefault="003F36D3"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r w:rsidRPr="003F36D3">
                <w:rPr>
                  <w:rStyle w:val="Hyperlink"/>
                  <w:noProof/>
                  <w:u w:val="none"/>
                  <w:lang w:val="sr-Cyrl-RS"/>
                </w:rPr>
                <w:t>4.2</w:t>
              </w:r>
              <w:r>
                <w:rPr>
                  <w:rStyle w:val="Hyperlink"/>
                  <w:noProof/>
                  <w:lang w:val="sr-Cyrl-RS"/>
                </w:rPr>
                <w:t xml:space="preserve"> </w:t>
              </w:r>
              <w:hyperlink w:anchor="_Toc185181935" w:history="1">
                <w:r w:rsidR="00A76606" w:rsidRPr="00C26A65">
                  <w:rPr>
                    <w:rStyle w:val="Hyperlink"/>
                    <w:noProof/>
                  </w:rPr>
                  <w:t>Општи циљ</w:t>
                </w:r>
                <w:r w:rsidR="00A76606">
                  <w:rPr>
                    <w:noProof/>
                    <w:webHidden/>
                  </w:rPr>
                  <w:tab/>
                </w:r>
                <w:r w:rsidR="00A76606">
                  <w:rPr>
                    <w:noProof/>
                    <w:webHidden/>
                  </w:rPr>
                  <w:fldChar w:fldCharType="begin"/>
                </w:r>
                <w:r w:rsidR="00A76606">
                  <w:rPr>
                    <w:noProof/>
                    <w:webHidden/>
                  </w:rPr>
                  <w:instrText xml:space="preserve"> PAGEREF _Toc185181935 \h </w:instrText>
                </w:r>
                <w:r w:rsidR="00A76606">
                  <w:rPr>
                    <w:noProof/>
                    <w:webHidden/>
                  </w:rPr>
                </w:r>
                <w:r w:rsidR="00A76606">
                  <w:rPr>
                    <w:noProof/>
                    <w:webHidden/>
                  </w:rPr>
                  <w:fldChar w:fldCharType="separate"/>
                </w:r>
                <w:r w:rsidR="00A76606">
                  <w:rPr>
                    <w:noProof/>
                    <w:webHidden/>
                  </w:rPr>
                  <w:t>52</w:t>
                </w:r>
                <w:r w:rsidR="00A76606">
                  <w:rPr>
                    <w:noProof/>
                    <w:webHidden/>
                  </w:rPr>
                  <w:fldChar w:fldCharType="end"/>
                </w:r>
              </w:hyperlink>
            </w:p>
            <w:p w14:paraId="2FBB6B7B" w14:textId="4FC15048" w:rsidR="00A76606" w:rsidRDefault="003F36D3" w:rsidP="00A76606">
              <w:pPr>
                <w:pStyle w:val="TOC2"/>
                <w:tabs>
                  <w:tab w:val="right" w:leader="dot" w:pos="8873"/>
                </w:tabs>
                <w:spacing w:before="0" w:after="0" w:line="240" w:lineRule="auto"/>
                <w:rPr>
                  <w:rFonts w:eastAsiaTheme="minorEastAsia"/>
                  <w:noProof/>
                  <w:color w:val="auto"/>
                  <w:kern w:val="2"/>
                  <w:sz w:val="22"/>
                  <w:szCs w:val="22"/>
                  <w:lang w:val="sr-Latn-RS" w:eastAsia="sr-Latn-RS"/>
                  <w14:ligatures w14:val="standardContextual"/>
                </w:rPr>
              </w:pPr>
              <w:r w:rsidRPr="003F36D3">
                <w:rPr>
                  <w:rStyle w:val="Hyperlink"/>
                  <w:noProof/>
                  <w:u w:val="none"/>
                  <w:lang w:val="sr-Cyrl-RS"/>
                </w:rPr>
                <w:t xml:space="preserve">4.3 </w:t>
              </w:r>
              <w:hyperlink w:anchor="_Toc185181936" w:history="1">
                <w:r w:rsidR="00A76606" w:rsidRPr="00C26A65">
                  <w:rPr>
                    <w:rStyle w:val="Hyperlink"/>
                    <w:noProof/>
                  </w:rPr>
                  <w:t>Посебни циљеви и мере</w:t>
                </w:r>
                <w:r w:rsidR="00A76606">
                  <w:rPr>
                    <w:noProof/>
                    <w:webHidden/>
                  </w:rPr>
                  <w:tab/>
                </w:r>
                <w:r w:rsidR="00A76606">
                  <w:rPr>
                    <w:noProof/>
                    <w:webHidden/>
                  </w:rPr>
                  <w:fldChar w:fldCharType="begin"/>
                </w:r>
                <w:r w:rsidR="00A76606">
                  <w:rPr>
                    <w:noProof/>
                    <w:webHidden/>
                  </w:rPr>
                  <w:instrText xml:space="preserve"> PAGEREF _Toc185181936 \h </w:instrText>
                </w:r>
                <w:r w:rsidR="00A76606">
                  <w:rPr>
                    <w:noProof/>
                    <w:webHidden/>
                  </w:rPr>
                </w:r>
                <w:r w:rsidR="00A76606">
                  <w:rPr>
                    <w:noProof/>
                    <w:webHidden/>
                  </w:rPr>
                  <w:fldChar w:fldCharType="separate"/>
                </w:r>
                <w:r w:rsidR="00A76606">
                  <w:rPr>
                    <w:noProof/>
                    <w:webHidden/>
                  </w:rPr>
                  <w:t>53</w:t>
                </w:r>
                <w:r w:rsidR="00A76606">
                  <w:rPr>
                    <w:noProof/>
                    <w:webHidden/>
                  </w:rPr>
                  <w:fldChar w:fldCharType="end"/>
                </w:r>
              </w:hyperlink>
            </w:p>
            <w:p w14:paraId="44172C3E" w14:textId="6F155A6B" w:rsidR="00A76606" w:rsidRPr="003F36D3" w:rsidRDefault="003F36D3" w:rsidP="00A76606">
              <w:pPr>
                <w:pStyle w:val="TOC1"/>
                <w:rPr>
                  <w:rFonts w:asciiTheme="minorHAnsi" w:eastAsiaTheme="minorEastAsia" w:hAnsiTheme="minorHAnsi" w:cstheme="minorBidi"/>
                  <w:color w:val="auto"/>
                  <w:spacing w:val="0"/>
                  <w:kern w:val="2"/>
                  <w:sz w:val="26"/>
                  <w:szCs w:val="26"/>
                  <w:lang w:val="sr-Cyrl-RS" w:eastAsia="sr-Latn-RS"/>
                  <w14:ligatures w14:val="standardContextual"/>
                </w:rPr>
              </w:pPr>
              <w:r w:rsidRPr="003F36D3">
                <w:rPr>
                  <w:rStyle w:val="Hyperlink"/>
                  <w:color w:val="7E97AD" w:themeColor="accent1"/>
                  <w:sz w:val="26"/>
                  <w:szCs w:val="26"/>
                  <w:u w:val="none"/>
                  <w:lang w:val="sr-Cyrl-RS"/>
                </w:rPr>
                <w:t xml:space="preserve">5. </w:t>
              </w:r>
              <w:r w:rsidR="00A76606" w:rsidRPr="003F36D3">
                <w:rPr>
                  <w:rStyle w:val="Hyperlink"/>
                  <w:color w:val="7E97AD" w:themeColor="accent1"/>
                  <w:sz w:val="26"/>
                  <w:szCs w:val="26"/>
                  <w:u w:val="none"/>
                </w:rPr>
                <w:t>АКЦИОНИ ПЛАН</w:t>
              </w:r>
              <w:r w:rsidR="00A76606" w:rsidRPr="003F36D3">
                <w:rPr>
                  <w:webHidden/>
                  <w:sz w:val="26"/>
                  <w:szCs w:val="26"/>
                </w:rPr>
                <w:tab/>
              </w:r>
              <w:r w:rsidRPr="003F36D3">
                <w:rPr>
                  <w:webHidden/>
                  <w:sz w:val="26"/>
                  <w:szCs w:val="26"/>
                  <w:lang w:val="sr-Cyrl-RS"/>
                </w:rPr>
                <w:t>5</w:t>
              </w:r>
              <w:r w:rsidR="002C0299">
                <w:rPr>
                  <w:rStyle w:val="Hyperlink"/>
                  <w:color w:val="7E97AD" w:themeColor="accent1"/>
                  <w:sz w:val="26"/>
                  <w:szCs w:val="26"/>
                  <w:u w:val="none"/>
                  <w:lang w:val="sr-Cyrl-RS"/>
                </w:rPr>
                <w:t>4</w:t>
              </w:r>
            </w:p>
            <w:p w14:paraId="48092934" w14:textId="64D9FD10" w:rsidR="00A76606" w:rsidRPr="003F36D3" w:rsidRDefault="003F36D3" w:rsidP="00A76606">
              <w:pPr>
                <w:pStyle w:val="TOC1"/>
                <w:rPr>
                  <w:rFonts w:asciiTheme="minorHAnsi" w:eastAsiaTheme="minorEastAsia" w:hAnsiTheme="minorHAnsi" w:cstheme="minorBidi"/>
                  <w:color w:val="auto"/>
                  <w:spacing w:val="0"/>
                  <w:kern w:val="2"/>
                  <w:sz w:val="26"/>
                  <w:szCs w:val="26"/>
                  <w:lang w:val="sr-Cyrl-RS" w:eastAsia="sr-Latn-RS"/>
                  <w14:ligatures w14:val="standardContextual"/>
                </w:rPr>
              </w:pPr>
              <w:r w:rsidRPr="003F36D3">
                <w:rPr>
                  <w:rStyle w:val="Hyperlink"/>
                  <w:color w:val="7E97AD" w:themeColor="accent1"/>
                  <w:sz w:val="26"/>
                  <w:szCs w:val="26"/>
                  <w:u w:val="none"/>
                  <w:lang w:val="sr-Cyrl-RS"/>
                </w:rPr>
                <w:t xml:space="preserve">6. </w:t>
              </w:r>
              <w:r w:rsidR="00A76606" w:rsidRPr="003F36D3">
                <w:rPr>
                  <w:rStyle w:val="Hyperlink"/>
                  <w:color w:val="7E97AD" w:themeColor="accent1"/>
                  <w:sz w:val="26"/>
                  <w:szCs w:val="26"/>
                  <w:u w:val="none"/>
                </w:rPr>
                <w:t>ОКВИР ПРОГРАМСКОГ БУЏЕТА ЗА СПРОВОЂЕЊЕ АКЦИОНОГ ПЛАНА</w:t>
              </w:r>
              <w:r w:rsidR="00A76606" w:rsidRPr="003F36D3">
                <w:rPr>
                  <w:webHidden/>
                  <w:sz w:val="26"/>
                  <w:szCs w:val="26"/>
                </w:rPr>
                <w:tab/>
              </w:r>
              <w:r w:rsidRPr="003F36D3">
                <w:rPr>
                  <w:webHidden/>
                  <w:sz w:val="26"/>
                  <w:szCs w:val="26"/>
                  <w:lang w:val="sr-Cyrl-RS"/>
                </w:rPr>
                <w:t>7</w:t>
              </w:r>
              <w:r w:rsidR="002C0299">
                <w:rPr>
                  <w:rStyle w:val="Hyperlink"/>
                  <w:color w:val="7E97AD" w:themeColor="accent1"/>
                  <w:sz w:val="26"/>
                  <w:szCs w:val="26"/>
                  <w:u w:val="none"/>
                  <w:lang w:val="sr-Cyrl-RS"/>
                </w:rPr>
                <w:t>6</w:t>
              </w:r>
            </w:p>
            <w:p w14:paraId="227E9233" w14:textId="1A164580" w:rsidR="00A76606" w:rsidRPr="003F36D3" w:rsidRDefault="003F36D3" w:rsidP="00A76606">
              <w:pPr>
                <w:pStyle w:val="TOC1"/>
                <w:rPr>
                  <w:rFonts w:asciiTheme="minorHAnsi" w:eastAsiaTheme="minorEastAsia" w:hAnsiTheme="minorHAnsi" w:cstheme="minorBidi"/>
                  <w:color w:val="auto"/>
                  <w:spacing w:val="0"/>
                  <w:kern w:val="2"/>
                  <w:sz w:val="26"/>
                  <w:szCs w:val="26"/>
                  <w:lang w:val="sr-Cyrl-RS" w:eastAsia="sr-Latn-RS"/>
                  <w14:ligatures w14:val="standardContextual"/>
                </w:rPr>
              </w:pPr>
              <w:r w:rsidRPr="003F36D3">
                <w:rPr>
                  <w:rStyle w:val="Hyperlink"/>
                  <w:color w:val="7E97AD" w:themeColor="accent1"/>
                  <w:sz w:val="26"/>
                  <w:szCs w:val="26"/>
                  <w:u w:val="none"/>
                  <w:lang w:val="sr-Cyrl-RS"/>
                </w:rPr>
                <w:t xml:space="preserve">7. </w:t>
              </w:r>
              <w:hyperlink w:anchor="_Toc185181939" w:history="1">
                <w:r w:rsidR="00A76606" w:rsidRPr="003F36D3">
                  <w:rPr>
                    <w:rStyle w:val="Hyperlink"/>
                    <w:rFonts w:eastAsia="Calibri"/>
                    <w:sz w:val="26"/>
                    <w:szCs w:val="26"/>
                  </w:rPr>
                  <w:t>ОКВИР ЗА ПРАЋЕЊЕ, ВРЕДНОВАЊЕ УЧИНКА И ИЗВЕШТАВАЊЕ О СПРОВОЂЕЊУ ЛАП-а</w:t>
                </w:r>
                <w:r w:rsidR="00A76606" w:rsidRPr="003F36D3">
                  <w:rPr>
                    <w:webHidden/>
                    <w:sz w:val="26"/>
                    <w:szCs w:val="26"/>
                  </w:rPr>
                  <w:tab/>
                </w:r>
                <w:r w:rsidR="00A76606" w:rsidRPr="003F36D3">
                  <w:rPr>
                    <w:webHidden/>
                    <w:sz w:val="26"/>
                    <w:szCs w:val="26"/>
                  </w:rPr>
                  <w:fldChar w:fldCharType="begin"/>
                </w:r>
                <w:r w:rsidR="00A76606" w:rsidRPr="003F36D3">
                  <w:rPr>
                    <w:webHidden/>
                    <w:sz w:val="26"/>
                    <w:szCs w:val="26"/>
                  </w:rPr>
                  <w:instrText xml:space="preserve"> PAGEREF _Toc185181939 \h </w:instrText>
                </w:r>
                <w:r w:rsidR="00A76606" w:rsidRPr="003F36D3">
                  <w:rPr>
                    <w:webHidden/>
                    <w:sz w:val="26"/>
                    <w:szCs w:val="26"/>
                  </w:rPr>
                </w:r>
                <w:r w:rsidR="00A76606" w:rsidRPr="003F36D3">
                  <w:rPr>
                    <w:webHidden/>
                    <w:sz w:val="26"/>
                    <w:szCs w:val="26"/>
                  </w:rPr>
                  <w:fldChar w:fldCharType="separate"/>
                </w:r>
                <w:r w:rsidR="00A76606" w:rsidRPr="003F36D3">
                  <w:rPr>
                    <w:webHidden/>
                    <w:sz w:val="26"/>
                    <w:szCs w:val="26"/>
                  </w:rPr>
                  <w:t>8</w:t>
                </w:r>
                <w:r w:rsidR="00A76606" w:rsidRPr="003F36D3">
                  <w:rPr>
                    <w:webHidden/>
                    <w:sz w:val="26"/>
                    <w:szCs w:val="26"/>
                  </w:rPr>
                  <w:fldChar w:fldCharType="end"/>
                </w:r>
              </w:hyperlink>
              <w:r w:rsidR="002C0299">
                <w:rPr>
                  <w:rStyle w:val="Hyperlink"/>
                  <w:color w:val="7E97AD" w:themeColor="accent1"/>
                  <w:sz w:val="26"/>
                  <w:szCs w:val="26"/>
                  <w:u w:val="none"/>
                  <w:lang w:val="sr-Cyrl-RS"/>
                </w:rPr>
                <w:t>4</w:t>
              </w:r>
            </w:p>
            <w:p w14:paraId="0EA9259D" w14:textId="77777777" w:rsidR="003F36D3" w:rsidRDefault="00A76606" w:rsidP="003F36D3">
              <w:pPr>
                <w:spacing w:before="0" w:after="0" w:line="240" w:lineRule="auto"/>
                <w:rPr>
                  <w:b/>
                  <w:bCs/>
                  <w:noProof/>
                </w:rPr>
              </w:pPr>
              <w:r>
                <w:rPr>
                  <w:b/>
                  <w:bCs/>
                  <w:noProof/>
                </w:rPr>
                <w:lastRenderedPageBreak/>
                <w:fldChar w:fldCharType="end"/>
              </w:r>
            </w:p>
          </w:sdtContent>
        </w:sdt>
        <w:p w14:paraId="2521FBB7" w14:textId="6A385887" w:rsidR="00BD19EC" w:rsidRPr="003F36D3" w:rsidRDefault="00BD19EC" w:rsidP="003F36D3">
          <w:pPr>
            <w:spacing w:before="0" w:after="0" w:line="240" w:lineRule="auto"/>
            <w:rPr>
              <w:rFonts w:ascii="Palatino Linotype" w:hAnsi="Palatino Linotype"/>
              <w:b/>
              <w:bCs/>
              <w:color w:val="AA6736" w:themeColor="accent2" w:themeShade="BF"/>
              <w:sz w:val="26"/>
              <w:szCs w:val="26"/>
            </w:rPr>
          </w:pPr>
          <w:r w:rsidRPr="003F36D3">
            <w:rPr>
              <w:rFonts w:ascii="Palatino Linotype" w:hAnsi="Palatino Linotype"/>
              <w:b/>
              <w:bCs/>
              <w:color w:val="AA6736" w:themeColor="accent2" w:themeShade="BF"/>
              <w:sz w:val="26"/>
              <w:szCs w:val="26"/>
            </w:rPr>
            <w:t xml:space="preserve"> </w:t>
          </w:r>
          <w:r w:rsidRPr="003178AE">
            <w:rPr>
              <w:rFonts w:ascii="Palatino Linotype" w:hAnsi="Palatino Linotype"/>
              <w:b/>
              <w:bCs/>
              <w:color w:val="AA6736" w:themeColor="accent2" w:themeShade="BF"/>
              <w:sz w:val="26"/>
              <w:szCs w:val="26"/>
            </w:rPr>
            <w:t>У</w:t>
          </w:r>
          <w:r w:rsidRPr="003178AE">
            <w:rPr>
              <w:rFonts w:ascii="Palatino Linotype" w:hAnsi="Palatino Linotype"/>
              <w:b/>
              <w:bCs/>
              <w:color w:val="AA6736" w:themeColor="accent2" w:themeShade="BF"/>
              <w:sz w:val="26"/>
              <w:szCs w:val="26"/>
              <w:lang w:val="sr-Cyrl-RS"/>
            </w:rPr>
            <w:t>ВОДНА РЕЧ  ГРАДОНАЧЕЛНИКА</w:t>
          </w:r>
        </w:p>
        <w:p w14:paraId="0F863276" w14:textId="60F9B22A" w:rsidR="00BD19EC" w:rsidRDefault="003178AE" w:rsidP="00BD19EC">
          <w:pPr>
            <w:rPr>
              <w:lang w:val="en-GB"/>
            </w:rPr>
          </w:pPr>
          <w:r>
            <w:rPr>
              <w:rFonts w:ascii="Palatino Linotype" w:hAnsi="Palatino Linotype"/>
              <w:noProof/>
              <w:color w:val="auto"/>
              <w:sz w:val="22"/>
              <w:szCs w:val="22"/>
              <w:lang w:val="sr-Cyrl-RS"/>
            </w:rPr>
            <w:drawing>
              <wp:anchor distT="0" distB="0" distL="114300" distR="114300" simplePos="0" relativeHeight="251675648" behindDoc="0" locked="0" layoutInCell="1" allowOverlap="1" wp14:anchorId="748730EC" wp14:editId="2DE2997C">
                <wp:simplePos x="0" y="0"/>
                <wp:positionH relativeFrom="margin">
                  <wp:align>left</wp:align>
                </wp:positionH>
                <wp:positionV relativeFrom="paragraph">
                  <wp:posOffset>304800</wp:posOffset>
                </wp:positionV>
                <wp:extent cx="2590800" cy="1523365"/>
                <wp:effectExtent l="0" t="0" r="0" b="635"/>
                <wp:wrapThrough wrapText="bothSides">
                  <wp:wrapPolygon edited="0">
                    <wp:start x="0" y="0"/>
                    <wp:lineTo x="0" y="21339"/>
                    <wp:lineTo x="21441" y="21339"/>
                    <wp:lineTo x="21441" y="0"/>
                    <wp:lineTo x="0" y="0"/>
                  </wp:wrapPolygon>
                </wp:wrapThrough>
                <wp:docPr id="9531490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5124" cy="1543800"/>
                        </a:xfrm>
                        <a:prstGeom prst="rect">
                          <a:avLst/>
                        </a:prstGeom>
                        <a:noFill/>
                      </pic:spPr>
                    </pic:pic>
                  </a:graphicData>
                </a:graphic>
                <wp14:sizeRelH relativeFrom="page">
                  <wp14:pctWidth>0</wp14:pctWidth>
                </wp14:sizeRelH>
                <wp14:sizeRelV relativeFrom="page">
                  <wp14:pctHeight>0</wp14:pctHeight>
                </wp14:sizeRelV>
              </wp:anchor>
            </w:drawing>
          </w:r>
        </w:p>
        <w:p w14:paraId="27C2649E" w14:textId="07E2CBE0" w:rsidR="003178AE" w:rsidRPr="003178AE" w:rsidRDefault="003178AE" w:rsidP="00277271">
          <w:pPr>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00277271" w:rsidRPr="003178AE">
            <w:rPr>
              <w:rFonts w:ascii="Palatino Linotype" w:hAnsi="Palatino Linotype"/>
              <w:noProof/>
              <w:color w:val="auto"/>
              <w:sz w:val="22"/>
              <w:szCs w:val="22"/>
              <w:lang w:val="sr-Cyrl-RS"/>
            </w:rPr>
            <w:t>Поштоване суграђанке и суграђани,</w:t>
          </w:r>
        </w:p>
        <w:p w14:paraId="3DE8BD58" w14:textId="4D22F08F" w:rsidR="00277271" w:rsidRPr="003178AE" w:rsidRDefault="003178AE" w:rsidP="00277271">
          <w:pPr>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00277271" w:rsidRPr="003178AE">
            <w:rPr>
              <w:rFonts w:ascii="Palatino Linotype" w:hAnsi="Palatino Linotype"/>
              <w:noProof/>
              <w:color w:val="auto"/>
              <w:sz w:val="22"/>
              <w:szCs w:val="22"/>
              <w:lang w:val="sr-Cyrl-RS"/>
            </w:rPr>
            <w:t>Град Кикинда одувек је био познат по својој отворености, разноликости и солидарности. Данас, с поносом, могу да кажем да је наш град један од водећих примера у Србији када је реч о интеграцији и унапређењу положаја ромске заједнице. Локални акциони план за Роме није само документ, већ израз наше заједничке воље да створимо праведно друштво, друштво које ће сваком човеку пружити прилику за достојанствен живот.</w:t>
          </w:r>
        </w:p>
        <w:p w14:paraId="24B4AFBD" w14:textId="28F7AE9F" w:rsidR="00277271" w:rsidRPr="003178AE" w:rsidRDefault="00277271" w:rsidP="00277271">
          <w:pPr>
            <w:jc w:val="both"/>
            <w:rPr>
              <w:rFonts w:ascii="Palatino Linotype" w:hAnsi="Palatino Linotype"/>
              <w:noProof/>
              <w:color w:val="auto"/>
              <w:sz w:val="22"/>
              <w:szCs w:val="22"/>
              <w:lang w:val="sr-Cyrl-RS"/>
            </w:rPr>
          </w:pPr>
          <w:r w:rsidRPr="003178AE">
            <w:rPr>
              <w:rFonts w:ascii="Palatino Linotype" w:hAnsi="Palatino Linotype"/>
              <w:noProof/>
              <w:color w:val="auto"/>
              <w:sz w:val="22"/>
              <w:szCs w:val="22"/>
              <w:lang w:val="sr-Cyrl-RS"/>
            </w:rPr>
            <w:t>Локални акциони план од 202</w:t>
          </w:r>
          <w:r w:rsidR="003178AE" w:rsidRPr="003178AE">
            <w:rPr>
              <w:rFonts w:ascii="Palatino Linotype" w:hAnsi="Palatino Linotype"/>
              <w:noProof/>
              <w:color w:val="auto"/>
              <w:sz w:val="22"/>
              <w:szCs w:val="22"/>
              <w:lang w:val="sr-Latn-RS"/>
            </w:rPr>
            <w:t>5</w:t>
          </w:r>
          <w:r w:rsidRPr="003178AE">
            <w:rPr>
              <w:rFonts w:ascii="Palatino Linotype" w:hAnsi="Palatino Linotype"/>
              <w:noProof/>
              <w:color w:val="auto"/>
              <w:sz w:val="22"/>
              <w:szCs w:val="22"/>
              <w:lang w:val="sr-Cyrl-RS"/>
            </w:rPr>
            <w:t>. до 202</w:t>
          </w:r>
          <w:r w:rsidR="003178AE" w:rsidRPr="003178AE">
            <w:rPr>
              <w:rFonts w:ascii="Palatino Linotype" w:hAnsi="Palatino Linotype"/>
              <w:noProof/>
              <w:color w:val="auto"/>
              <w:sz w:val="22"/>
              <w:szCs w:val="22"/>
              <w:lang w:val="sr-Latn-RS"/>
            </w:rPr>
            <w:t>7</w:t>
          </w:r>
          <w:r w:rsidRPr="003178AE">
            <w:rPr>
              <w:rFonts w:ascii="Palatino Linotype" w:hAnsi="Palatino Linotype"/>
              <w:noProof/>
              <w:color w:val="auto"/>
              <w:sz w:val="22"/>
              <w:szCs w:val="22"/>
              <w:lang w:val="sr-Cyrl-RS"/>
            </w:rPr>
            <w:t xml:space="preserve">. године представља јединствен стратешки оквир за унапређење положаја ромске заједнице кроз конкретне мере и активности које обухватају кључне области: </w:t>
          </w:r>
          <w:r w:rsidRPr="003178AE">
            <w:rPr>
              <w:rFonts w:ascii="Palatino Linotype" w:hAnsi="Palatino Linotype"/>
              <w:b/>
              <w:noProof/>
              <w:color w:val="auto"/>
              <w:sz w:val="22"/>
              <w:szCs w:val="22"/>
              <w:lang w:val="sr-Cyrl-RS"/>
            </w:rPr>
            <w:t>образовање, запошљавање, становање</w:t>
          </w:r>
          <w:r w:rsidR="003178AE">
            <w:rPr>
              <w:rFonts w:ascii="Palatino Linotype" w:hAnsi="Palatino Linotype"/>
              <w:b/>
              <w:noProof/>
              <w:color w:val="auto"/>
              <w:sz w:val="22"/>
              <w:szCs w:val="22"/>
              <w:lang w:val="sr-Latn-RS"/>
            </w:rPr>
            <w:t xml:space="preserve">, </w:t>
          </w:r>
          <w:r w:rsidRPr="003178AE">
            <w:rPr>
              <w:rFonts w:ascii="Palatino Linotype" w:hAnsi="Palatino Linotype"/>
              <w:b/>
              <w:noProof/>
              <w:color w:val="auto"/>
              <w:sz w:val="22"/>
              <w:szCs w:val="22"/>
              <w:lang w:val="sr-Cyrl-RS"/>
            </w:rPr>
            <w:t xml:space="preserve"> здравствену заштиту</w:t>
          </w:r>
          <w:r w:rsidR="003178AE">
            <w:rPr>
              <w:rFonts w:ascii="Palatino Linotype" w:hAnsi="Palatino Linotype"/>
              <w:b/>
              <w:noProof/>
              <w:color w:val="auto"/>
              <w:sz w:val="22"/>
              <w:szCs w:val="22"/>
              <w:lang w:val="sr-Latn-RS"/>
            </w:rPr>
            <w:t xml:space="preserve"> </w:t>
          </w:r>
          <w:r w:rsidR="003178AE">
            <w:rPr>
              <w:rFonts w:ascii="Palatino Linotype" w:hAnsi="Palatino Linotype"/>
              <w:b/>
              <w:noProof/>
              <w:color w:val="auto"/>
              <w:sz w:val="22"/>
              <w:szCs w:val="22"/>
              <w:lang w:val="sr-Cyrl-RS"/>
            </w:rPr>
            <w:t>и социјалну заштиту</w:t>
          </w:r>
          <w:r w:rsidRPr="003178AE">
            <w:rPr>
              <w:rFonts w:ascii="Palatino Linotype" w:hAnsi="Palatino Linotype"/>
              <w:b/>
              <w:noProof/>
              <w:color w:val="auto"/>
              <w:sz w:val="22"/>
              <w:szCs w:val="22"/>
              <w:lang w:val="sr-Cyrl-RS"/>
            </w:rPr>
            <w:t xml:space="preserve">. </w:t>
          </w:r>
          <w:r w:rsidRPr="003178AE">
            <w:rPr>
              <w:rFonts w:ascii="Palatino Linotype" w:hAnsi="Palatino Linotype"/>
              <w:noProof/>
              <w:color w:val="auto"/>
              <w:sz w:val="22"/>
              <w:szCs w:val="22"/>
              <w:lang w:val="sr-Cyrl-RS"/>
            </w:rPr>
            <w:t>Наш циљ је да се кроз спровођење овог плана омогући већа укљученост Рома у друштвене и економске токове, уз пуно поштовање њиховог идентитета, културе и традиције.</w:t>
          </w:r>
        </w:p>
        <w:p w14:paraId="42C6A62C" w14:textId="77777777" w:rsidR="00277271" w:rsidRPr="003178AE" w:rsidRDefault="00277271" w:rsidP="00277271">
          <w:pPr>
            <w:jc w:val="both"/>
            <w:rPr>
              <w:rFonts w:ascii="Palatino Linotype" w:hAnsi="Palatino Linotype"/>
              <w:noProof/>
              <w:color w:val="auto"/>
              <w:sz w:val="22"/>
              <w:szCs w:val="22"/>
              <w:lang w:val="sr-Cyrl-RS"/>
            </w:rPr>
          </w:pPr>
          <w:r w:rsidRPr="003178AE">
            <w:rPr>
              <w:rFonts w:ascii="Palatino Linotype" w:hAnsi="Palatino Linotype"/>
              <w:noProof/>
              <w:color w:val="auto"/>
              <w:sz w:val="22"/>
              <w:szCs w:val="22"/>
              <w:lang w:val="sr-Cyrl-RS"/>
            </w:rPr>
            <w:t>Посебно смо поносни на наша достигнућа у области образовања. Кикинда је један од ретких градова у Србији где ромска деца имају прилику да уче свој матерњи језик као изборни предмет. Ово није само питање образовања, већ и питање очувања културног наслеђа и идентитета. Ромска заједница, са својим богатим културним и уметничким доприносом, не само да обогаћује културни живот Кикинде, већ и доприноси развоју шире друштвене заједнице.</w:t>
          </w:r>
        </w:p>
        <w:p w14:paraId="59E1CEE2" w14:textId="77777777" w:rsidR="00277271" w:rsidRPr="003178AE" w:rsidRDefault="00277271" w:rsidP="00277271">
          <w:pPr>
            <w:jc w:val="both"/>
            <w:rPr>
              <w:rFonts w:ascii="Palatino Linotype" w:hAnsi="Palatino Linotype"/>
              <w:noProof/>
              <w:color w:val="auto"/>
              <w:sz w:val="22"/>
              <w:szCs w:val="22"/>
              <w:lang w:val="sr-Cyrl-RS"/>
            </w:rPr>
          </w:pPr>
          <w:r w:rsidRPr="003178AE">
            <w:rPr>
              <w:rFonts w:ascii="Palatino Linotype" w:hAnsi="Palatino Linotype"/>
              <w:noProof/>
              <w:color w:val="auto"/>
              <w:sz w:val="22"/>
              <w:szCs w:val="22"/>
              <w:lang w:val="sr-Cyrl-RS"/>
            </w:rPr>
            <w:t>Економску укљученост Рома сматрамо кључном за унапређење њиховог укупног положаја. Верујемо да економско оснаживање није само индивидуална корист, већ и бенефит за целокупно друштво.</w:t>
          </w:r>
        </w:p>
        <w:p w14:paraId="46CA9954" w14:textId="77777777" w:rsidR="00277271" w:rsidRPr="003178AE" w:rsidRDefault="00277271" w:rsidP="00277271">
          <w:pPr>
            <w:jc w:val="both"/>
            <w:rPr>
              <w:rFonts w:ascii="Palatino Linotype" w:hAnsi="Palatino Linotype"/>
              <w:b/>
              <w:noProof/>
              <w:color w:val="auto"/>
              <w:sz w:val="22"/>
              <w:szCs w:val="22"/>
              <w:lang w:val="sr-Cyrl-RS"/>
            </w:rPr>
          </w:pPr>
          <w:r w:rsidRPr="003178AE">
            <w:rPr>
              <w:rFonts w:ascii="Palatino Linotype" w:hAnsi="Palatino Linotype"/>
              <w:b/>
              <w:noProof/>
              <w:color w:val="auto"/>
              <w:sz w:val="22"/>
              <w:szCs w:val="22"/>
              <w:lang w:val="sr-Cyrl-RS"/>
            </w:rPr>
            <w:t>Квалитетни стамбени услови су основно људско право, и због тога је једна од главних тачака Локалног акционог плана унапређење инфраструктуре и стамбених услова за ромску заједницу. Кроз пројекте адаптације и изградње станова, као и обезбеђивање приступа основним комуналним услугама, радимо на томе да свака породица има сигуран и достојанствен дом.</w:t>
          </w:r>
        </w:p>
        <w:p w14:paraId="65691490" w14:textId="77777777" w:rsidR="00277271" w:rsidRPr="003178AE" w:rsidRDefault="00277271" w:rsidP="00277271">
          <w:pPr>
            <w:jc w:val="both"/>
            <w:rPr>
              <w:rFonts w:ascii="Palatino Linotype" w:hAnsi="Palatino Linotype"/>
              <w:noProof/>
              <w:color w:val="auto"/>
              <w:sz w:val="22"/>
              <w:szCs w:val="22"/>
              <w:lang w:val="sr-Cyrl-RS"/>
            </w:rPr>
          </w:pPr>
          <w:r w:rsidRPr="003178AE">
            <w:rPr>
              <w:rFonts w:ascii="Palatino Linotype" w:hAnsi="Palatino Linotype"/>
              <w:noProof/>
              <w:color w:val="auto"/>
              <w:sz w:val="22"/>
              <w:szCs w:val="22"/>
              <w:lang w:val="sr-Cyrl-RS"/>
            </w:rPr>
            <w:lastRenderedPageBreak/>
            <w:t>Приступ квалитетној здравственој заштити је још један од приоритета нашег плана. Организација бесплатних превентивних прегледа, едукација о здрављу и подршка у процесу остваривања права на здравствену заштиту само су неки од корака које предузимамо како бисмо унапредили здравље ромске заједнице.</w:t>
          </w:r>
        </w:p>
        <w:p w14:paraId="35F8E821" w14:textId="40F2D73D" w:rsidR="00277271" w:rsidRPr="003178AE" w:rsidRDefault="00277271" w:rsidP="00277271">
          <w:pPr>
            <w:jc w:val="both"/>
            <w:rPr>
              <w:rFonts w:ascii="Palatino Linotype" w:hAnsi="Palatino Linotype"/>
              <w:noProof/>
              <w:color w:val="auto"/>
              <w:sz w:val="22"/>
              <w:szCs w:val="22"/>
              <w:lang w:val="sr-Cyrl-RS"/>
            </w:rPr>
          </w:pPr>
          <w:r w:rsidRPr="003178AE">
            <w:rPr>
              <w:rFonts w:ascii="Palatino Linotype" w:hAnsi="Palatino Linotype"/>
              <w:noProof/>
              <w:color w:val="auto"/>
              <w:sz w:val="22"/>
              <w:szCs w:val="22"/>
              <w:lang w:val="sr-Cyrl-RS"/>
            </w:rPr>
            <w:t>Ромска заједница у Кикинди није само корисник ових мера, већ и активан партнер у њиховој реализацији. Успеси које постижемо резултат су заједничког рада локалне самоуправе, невладиних организација, Националног савета Рома, међународних партнера и, што је најважније, саме ромске заједнице. Овај заједнички приступ не само да доприноси реализацији плана, већ и јача везе међу свим грађанима Кикинде.</w:t>
          </w:r>
        </w:p>
        <w:p w14:paraId="4EA412E5" w14:textId="3F3811F5" w:rsidR="00277271" w:rsidRPr="003178AE" w:rsidRDefault="00277271" w:rsidP="00277271">
          <w:pPr>
            <w:jc w:val="both"/>
            <w:rPr>
              <w:rFonts w:ascii="Palatino Linotype" w:hAnsi="Palatino Linotype"/>
              <w:noProof/>
              <w:color w:val="auto"/>
              <w:sz w:val="22"/>
              <w:szCs w:val="22"/>
              <w:lang w:val="sr-Cyrl-RS"/>
            </w:rPr>
          </w:pPr>
          <w:r w:rsidRPr="003178AE">
            <w:rPr>
              <w:rFonts w:ascii="Palatino Linotype" w:hAnsi="Palatino Linotype"/>
              <w:noProof/>
              <w:color w:val="auto"/>
              <w:sz w:val="22"/>
              <w:szCs w:val="22"/>
              <w:lang w:val="sr-Cyrl-RS"/>
            </w:rPr>
            <w:t>На крају, желео бих да упутим позив свим суграђанима да пруже свој допринос у спровођењу овог плана. Толеранција, разумевање и међусобна подршка кључни су за изградњу заједнице у којој ће сви имати једнаке шансе за живот и развој. Наш град има потенцијал да постане пример инклузивног развоја не само у Србији, већ и шире.</w:t>
          </w:r>
        </w:p>
        <w:p w14:paraId="0775CC43" w14:textId="77777777" w:rsidR="00277271" w:rsidRPr="003178AE" w:rsidRDefault="00277271" w:rsidP="00277271">
          <w:pPr>
            <w:jc w:val="both"/>
            <w:rPr>
              <w:rFonts w:ascii="Palatino Linotype" w:hAnsi="Palatino Linotype"/>
              <w:noProof/>
              <w:color w:val="auto"/>
              <w:sz w:val="22"/>
              <w:szCs w:val="22"/>
              <w:lang w:val="sr-Cyrl-RS"/>
            </w:rPr>
          </w:pPr>
          <w:r w:rsidRPr="003178AE">
            <w:rPr>
              <w:rFonts w:ascii="Palatino Linotype" w:hAnsi="Palatino Linotype"/>
              <w:noProof/>
              <w:color w:val="auto"/>
              <w:sz w:val="22"/>
              <w:szCs w:val="22"/>
              <w:lang w:val="sr-Cyrl-RS"/>
            </w:rPr>
            <w:t>Уз заједнички труд и посвећеност, верујем да ћемо успети да створимо Кикинду као град једнаких могућности, где различитости нису препрека, већ снага која нас све заједно чини бољима.</w:t>
          </w:r>
        </w:p>
        <w:p w14:paraId="66E5EEBA" w14:textId="77777777" w:rsidR="00277271" w:rsidRPr="00277271" w:rsidRDefault="00277271" w:rsidP="00BD19EC">
          <w:pPr>
            <w:rPr>
              <w:lang w:val="en-GB"/>
            </w:rPr>
          </w:pPr>
        </w:p>
        <w:p w14:paraId="472F9AB0" w14:textId="77777777" w:rsidR="00BD19EC" w:rsidRDefault="00BD19EC" w:rsidP="00BD19EC">
          <w:pPr>
            <w:rPr>
              <w:lang w:val="sr-Cyrl-RS"/>
            </w:rPr>
          </w:pPr>
        </w:p>
        <w:p w14:paraId="5A461543" w14:textId="77777777" w:rsidR="00BD19EC" w:rsidRDefault="00BD19EC" w:rsidP="00BD19EC">
          <w:pPr>
            <w:rPr>
              <w:lang w:val="sr-Cyrl-RS"/>
            </w:rPr>
          </w:pPr>
        </w:p>
        <w:p w14:paraId="6AFC80C2" w14:textId="77777777" w:rsidR="00BD19EC" w:rsidRDefault="00BD19EC" w:rsidP="00BD19EC">
          <w:pPr>
            <w:rPr>
              <w:lang w:val="sr-Cyrl-RS"/>
            </w:rPr>
          </w:pPr>
        </w:p>
        <w:p w14:paraId="76161505" w14:textId="77777777" w:rsidR="00BD19EC" w:rsidRDefault="00BD19EC" w:rsidP="00BD19EC">
          <w:pPr>
            <w:rPr>
              <w:lang w:val="sr-Cyrl-RS"/>
            </w:rPr>
          </w:pPr>
        </w:p>
        <w:p w14:paraId="223C3486" w14:textId="77777777" w:rsidR="00BD19EC" w:rsidRDefault="00BD19EC" w:rsidP="00BD19EC">
          <w:pPr>
            <w:rPr>
              <w:lang w:val="sr-Cyrl-RS"/>
            </w:rPr>
          </w:pPr>
        </w:p>
        <w:p w14:paraId="07973580" w14:textId="77777777" w:rsidR="00BD19EC" w:rsidRDefault="00BD19EC" w:rsidP="00BD19EC">
          <w:pPr>
            <w:rPr>
              <w:lang w:val="sr-Cyrl-RS"/>
            </w:rPr>
          </w:pPr>
        </w:p>
        <w:p w14:paraId="6C4DE50F" w14:textId="77777777" w:rsidR="00BD19EC" w:rsidRDefault="00BD19EC" w:rsidP="00BD19EC">
          <w:pPr>
            <w:rPr>
              <w:lang w:val="sr-Cyrl-RS"/>
            </w:rPr>
          </w:pPr>
        </w:p>
        <w:p w14:paraId="0B10EB0E" w14:textId="77777777" w:rsidR="00BD19EC" w:rsidRDefault="00BD19EC" w:rsidP="00BD19EC">
          <w:pPr>
            <w:rPr>
              <w:lang w:val="sr-Cyrl-RS"/>
            </w:rPr>
          </w:pPr>
        </w:p>
        <w:p w14:paraId="3CE21B79" w14:textId="77777777" w:rsidR="00BD19EC" w:rsidRDefault="00BD19EC" w:rsidP="00BD19EC">
          <w:pPr>
            <w:rPr>
              <w:lang w:val="sr-Cyrl-RS"/>
            </w:rPr>
          </w:pPr>
        </w:p>
        <w:p w14:paraId="40AC2B82" w14:textId="77777777" w:rsidR="00BD19EC" w:rsidRDefault="00BD19EC" w:rsidP="00BD19EC">
          <w:pPr>
            <w:rPr>
              <w:lang w:val="sr-Cyrl-RS"/>
            </w:rPr>
          </w:pPr>
        </w:p>
        <w:p w14:paraId="1676D5E3" w14:textId="77777777" w:rsidR="00BD19EC" w:rsidRDefault="00BD19EC" w:rsidP="00BD19EC">
          <w:pPr>
            <w:rPr>
              <w:lang w:val="sr-Cyrl-RS"/>
            </w:rPr>
          </w:pPr>
        </w:p>
        <w:p w14:paraId="2B4DE06D" w14:textId="77777777" w:rsidR="00BD19EC" w:rsidRDefault="00BD19EC" w:rsidP="00BD19EC">
          <w:pPr>
            <w:rPr>
              <w:lang w:val="sr-Cyrl-RS"/>
            </w:rPr>
          </w:pPr>
        </w:p>
        <w:p w14:paraId="06BB2022" w14:textId="23C267AF" w:rsidR="00AD5488" w:rsidRDefault="00000000"/>
      </w:sdtContent>
    </w:sdt>
    <w:p w14:paraId="088C9CF8" w14:textId="10648789" w:rsidR="00BD19EC" w:rsidRPr="006C6C2C" w:rsidRDefault="00BD19EC" w:rsidP="00BD19EC">
      <w:pPr>
        <w:spacing w:before="0" w:after="0" w:line="276" w:lineRule="auto"/>
        <w:ind w:left="9" w:right="146"/>
        <w:rPr>
          <w:rFonts w:ascii="Palatino Linotype" w:eastAsia="MS Mincho" w:hAnsi="Palatino Linotype" w:cs="Times New Roman"/>
          <w:color w:val="AA6736" w:themeColor="accent2" w:themeShade="BF"/>
          <w:kern w:val="0"/>
          <w:sz w:val="26"/>
          <w:szCs w:val="26"/>
          <w:lang w:val="sr-Cyrl-RS" w:eastAsia="en-US"/>
        </w:rPr>
      </w:pPr>
      <w:r w:rsidRPr="006C6C2C">
        <w:rPr>
          <w:rFonts w:ascii="Palatino Linotype" w:eastAsia="MS Mincho" w:hAnsi="Palatino Linotype" w:cs="Times New Roman"/>
          <w:b/>
          <w:color w:val="AA6736" w:themeColor="accent2" w:themeShade="BF"/>
          <w:kern w:val="0"/>
          <w:sz w:val="26"/>
          <w:szCs w:val="26"/>
          <w:lang w:val="sr-Latn-RS" w:eastAsia="en-US"/>
        </w:rPr>
        <w:lastRenderedPageBreak/>
        <w:t>Л</w:t>
      </w:r>
      <w:r w:rsidRPr="006C6C2C">
        <w:rPr>
          <w:rFonts w:ascii="Palatino Linotype" w:eastAsia="MS Mincho" w:hAnsi="Palatino Linotype" w:cs="Times New Roman"/>
          <w:b/>
          <w:color w:val="AA6736" w:themeColor="accent2" w:themeShade="BF"/>
          <w:kern w:val="0"/>
          <w:sz w:val="26"/>
          <w:szCs w:val="26"/>
          <w:lang w:val="sr-Cyrl-RS" w:eastAsia="en-US"/>
        </w:rPr>
        <w:t>ИСТА СКРАЋЕНИЦА</w:t>
      </w:r>
    </w:p>
    <w:p w14:paraId="156E9869" w14:textId="10FFD58B" w:rsidR="00BD19EC" w:rsidRPr="00BD19EC" w:rsidRDefault="00BD19EC" w:rsidP="00BD19EC">
      <w:pPr>
        <w:spacing w:before="0" w:after="0" w:line="276" w:lineRule="auto"/>
        <w:rPr>
          <w:rFonts w:ascii="Arial" w:eastAsia="MS Mincho" w:hAnsi="Arial" w:cs="Arial"/>
          <w:color w:val="4E7F62"/>
          <w:kern w:val="0"/>
          <w:sz w:val="36"/>
          <w:szCs w:val="36"/>
          <w:lang w:val="sr-Cyrl-RS" w:eastAsia="en-US"/>
        </w:rPr>
      </w:pPr>
    </w:p>
    <w:p w14:paraId="2C48F77E" w14:textId="5F02FF0F" w:rsidR="00675F4D"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sidRPr="00BD19EC">
        <w:rPr>
          <w:rFonts w:ascii="Palatino Linotype" w:eastAsia="MS Mincho" w:hAnsi="Palatino Linotype" w:cs="Arial"/>
          <w:b/>
          <w:bCs/>
          <w:noProof/>
          <w:color w:val="776E51" w:themeColor="accent6" w:themeShade="BF"/>
          <w:kern w:val="0"/>
          <w:sz w:val="24"/>
          <w:szCs w:val="24"/>
          <w:lang w:val="sr-Cyrl-RS" w:eastAsia="en-US"/>
          <w14:ligatures w14:val="standardContextual"/>
        </w:rPr>
        <mc:AlternateContent>
          <mc:Choice Requires="wps">
            <w:drawing>
              <wp:anchor distT="0" distB="0" distL="114300" distR="114300" simplePos="0" relativeHeight="251663360" behindDoc="0" locked="0" layoutInCell="1" allowOverlap="1" wp14:anchorId="6935E111" wp14:editId="2201A716">
                <wp:simplePos x="0" y="0"/>
                <wp:positionH relativeFrom="column">
                  <wp:posOffset>571641</wp:posOffset>
                </wp:positionH>
                <wp:positionV relativeFrom="paragraph">
                  <wp:posOffset>28152</wp:posOffset>
                </wp:positionV>
                <wp:extent cx="14817" cy="7171972"/>
                <wp:effectExtent l="19050" t="19050" r="23495" b="29210"/>
                <wp:wrapNone/>
                <wp:docPr id="883300469" name="Straight Connector 2"/>
                <wp:cNvGraphicFramePr/>
                <a:graphic xmlns:a="http://schemas.openxmlformats.org/drawingml/2006/main">
                  <a:graphicData uri="http://schemas.microsoft.com/office/word/2010/wordprocessingShape">
                    <wps:wsp>
                      <wps:cNvCnPr/>
                      <wps:spPr>
                        <a:xfrm>
                          <a:off x="0" y="0"/>
                          <a:ext cx="14817" cy="7171972"/>
                        </a:xfrm>
                        <a:prstGeom prst="line">
                          <a:avLst/>
                        </a:prstGeom>
                        <a:noFill/>
                        <a:ln w="28575">
                          <a:solidFill>
                            <a:schemeClr val="accent6">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210AF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46.15pt,5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" strokecolor="#776e51 [2409]" strokeweight="2.25pt"/>
            </w:pict>
          </mc:Fallback>
        </mc:AlternateContent>
      </w:r>
      <w:r>
        <w:rPr>
          <w:rFonts w:ascii="Palatino Linotype" w:eastAsia="MS Mincho" w:hAnsi="Palatino Linotype" w:cs="Arial"/>
          <w:b/>
          <w:bCs/>
          <w:color w:val="AA6736" w:themeColor="accent2" w:themeShade="BF"/>
          <w:kern w:val="0"/>
          <w:sz w:val="24"/>
          <w:szCs w:val="24"/>
          <w:lang w:val="en-GB" w:eastAsia="en-US"/>
        </w:rPr>
        <w:t>A</w:t>
      </w:r>
      <w:r>
        <w:rPr>
          <w:rFonts w:ascii="Palatino Linotype" w:eastAsia="MS Mincho" w:hAnsi="Palatino Linotype" w:cs="Arial"/>
          <w:b/>
          <w:bCs/>
          <w:color w:val="AA6736" w:themeColor="accent2" w:themeShade="BF"/>
          <w:kern w:val="0"/>
          <w:sz w:val="24"/>
          <w:szCs w:val="24"/>
          <w:lang w:val="sr-Cyrl-RS" w:eastAsia="en-US"/>
        </w:rPr>
        <w:t xml:space="preserve">П  </w:t>
      </w:r>
      <w:r>
        <w:rPr>
          <w:rFonts w:ascii="Palatino Linotype" w:eastAsia="MS Mincho" w:hAnsi="Palatino Linotype" w:cs="Arial"/>
          <w:b/>
          <w:bCs/>
          <w:color w:val="AA6736" w:themeColor="accent2" w:themeShade="BF"/>
          <w:kern w:val="0"/>
          <w:sz w:val="24"/>
          <w:szCs w:val="24"/>
          <w:lang w:val="en-GB" w:eastAsia="en-US"/>
        </w:rPr>
        <w:t xml:space="preserve">      </w:t>
      </w:r>
      <w:r w:rsidR="00F654D4">
        <w:rPr>
          <w:rFonts w:ascii="Palatino Linotype" w:eastAsia="MS Mincho" w:hAnsi="Palatino Linotype" w:cs="Arial"/>
          <w:b/>
          <w:bCs/>
          <w:color w:val="AA6736" w:themeColor="accent2" w:themeShade="BF"/>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Акциони план</w:t>
      </w:r>
    </w:p>
    <w:p w14:paraId="2365A338" w14:textId="12486A02" w:rsidR="00675F4D"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sidRPr="00675F4D">
        <w:rPr>
          <w:rFonts w:ascii="Palatino Linotype" w:eastAsia="MS Mincho" w:hAnsi="Palatino Linotype" w:cs="Arial"/>
          <w:b/>
          <w:bCs/>
          <w:color w:val="AA6736" w:themeColor="accent2" w:themeShade="BF"/>
          <w:kern w:val="0"/>
          <w:sz w:val="24"/>
          <w:szCs w:val="24"/>
          <w:lang w:val="sr-Cyrl-RS" w:eastAsia="en-US"/>
        </w:rPr>
        <w:t xml:space="preserve">ГУ </w:t>
      </w:r>
      <w:r>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 xml:space="preserve"> Градска управа</w:t>
      </w:r>
    </w:p>
    <w:p w14:paraId="3C1B564D" w14:textId="53EC7C26" w:rsidR="00675F4D" w:rsidRPr="00675F4D"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sidRPr="00675F4D">
        <w:rPr>
          <w:rFonts w:ascii="Palatino Linotype" w:eastAsia="MS Mincho" w:hAnsi="Palatino Linotype" w:cs="Arial"/>
          <w:b/>
          <w:bCs/>
          <w:color w:val="AA6736" w:themeColor="accent2" w:themeShade="BF"/>
          <w:kern w:val="0"/>
          <w:sz w:val="24"/>
          <w:szCs w:val="24"/>
          <w:lang w:val="sr-Cyrl-RS" w:eastAsia="en-US"/>
        </w:rPr>
        <w:t xml:space="preserve">ДЗ </w:t>
      </w:r>
      <w:r>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 xml:space="preserve"> Дом здравља</w:t>
      </w:r>
    </w:p>
    <w:p w14:paraId="4ED99E1B" w14:textId="341ECB32" w:rsidR="00BD19EC" w:rsidRPr="00BD19EC" w:rsidRDefault="00BD19EC" w:rsidP="00074220">
      <w:pPr>
        <w:spacing w:before="0" w:after="0" w:line="360" w:lineRule="auto"/>
        <w:rPr>
          <w:rFonts w:ascii="Palatino Linotype" w:eastAsia="MS Mincho" w:hAnsi="Palatino Linotype" w:cs="Arial"/>
          <w:color w:val="auto"/>
          <w:kern w:val="0"/>
          <w:sz w:val="24"/>
          <w:szCs w:val="24"/>
          <w:lang w:val="sr-Cyrl-RS" w:eastAsia="en-US"/>
        </w:rPr>
      </w:pPr>
      <w:r w:rsidRPr="00BD19EC">
        <w:rPr>
          <w:rFonts w:ascii="Palatino Linotype" w:eastAsia="MS Mincho" w:hAnsi="Palatino Linotype" w:cs="Arial"/>
          <w:b/>
          <w:bCs/>
          <w:color w:val="AA6736" w:themeColor="accent2" w:themeShade="BF"/>
          <w:kern w:val="0"/>
          <w:sz w:val="24"/>
          <w:szCs w:val="24"/>
          <w:lang w:val="sr-Cyrl-RS" w:eastAsia="en-US"/>
        </w:rPr>
        <w:t xml:space="preserve">ЕУ  </w:t>
      </w:r>
      <w:r w:rsidRPr="00BD19EC">
        <w:rPr>
          <w:rFonts w:ascii="Palatino Linotype" w:eastAsia="MS Mincho" w:hAnsi="Palatino Linotype" w:cs="Arial"/>
          <w:b/>
          <w:bCs/>
          <w:color w:val="4E7F62"/>
          <w:kern w:val="0"/>
          <w:sz w:val="24"/>
          <w:szCs w:val="24"/>
          <w:lang w:val="sr-Cyrl-RS" w:eastAsia="en-US"/>
        </w:rPr>
        <w:t xml:space="preserve"> </w:t>
      </w:r>
      <w:r w:rsidRPr="00BD19EC">
        <w:rPr>
          <w:rFonts w:ascii="Palatino Linotype" w:eastAsia="MS Mincho" w:hAnsi="Palatino Linotype" w:cs="Arial"/>
          <w:color w:val="4E7F62"/>
          <w:kern w:val="0"/>
          <w:sz w:val="24"/>
          <w:szCs w:val="24"/>
          <w:lang w:val="sr-Cyrl-RS" w:eastAsia="en-US"/>
        </w:rPr>
        <w:t xml:space="preserve">    </w:t>
      </w:r>
      <w:r w:rsidRPr="00BD19EC">
        <w:rPr>
          <w:rFonts w:ascii="Palatino Linotype" w:eastAsia="MS Mincho" w:hAnsi="Palatino Linotype" w:cs="Arial"/>
          <w:color w:val="4E7F62"/>
          <w:kern w:val="0"/>
          <w:sz w:val="24"/>
          <w:szCs w:val="24"/>
          <w:lang w:val="sr-Latn-RS" w:eastAsia="en-US"/>
        </w:rPr>
        <w:t xml:space="preserve"> </w:t>
      </w:r>
      <w:r>
        <w:rPr>
          <w:rFonts w:ascii="Palatino Linotype" w:eastAsia="MS Mincho" w:hAnsi="Palatino Linotype" w:cs="Arial"/>
          <w:color w:val="4E7F62"/>
          <w:kern w:val="0"/>
          <w:sz w:val="24"/>
          <w:szCs w:val="24"/>
          <w:lang w:val="sr-Cyrl-RS" w:eastAsia="en-US"/>
        </w:rPr>
        <w:t xml:space="preserve">  </w:t>
      </w:r>
      <w:r w:rsidR="00F654D4">
        <w:rPr>
          <w:rFonts w:ascii="Palatino Linotype" w:eastAsia="MS Mincho" w:hAnsi="Palatino Linotype" w:cs="Arial"/>
          <w:color w:val="4E7F62"/>
          <w:kern w:val="0"/>
          <w:sz w:val="24"/>
          <w:szCs w:val="24"/>
          <w:lang w:val="sr-Cyrl-RS" w:eastAsia="en-US"/>
        </w:rPr>
        <w:t xml:space="preserve">  </w:t>
      </w:r>
      <w:r w:rsidRPr="00BD19EC">
        <w:rPr>
          <w:rFonts w:ascii="Palatino Linotype" w:eastAsia="MS Mincho" w:hAnsi="Palatino Linotype" w:cs="Arial"/>
          <w:color w:val="auto"/>
          <w:kern w:val="0"/>
          <w:sz w:val="24"/>
          <w:szCs w:val="24"/>
          <w:lang w:val="sr-Cyrl-RS" w:eastAsia="en-US"/>
        </w:rPr>
        <w:t>Европска унија</w:t>
      </w:r>
    </w:p>
    <w:p w14:paraId="532271FE" w14:textId="14C984D0" w:rsidR="00675F4D" w:rsidRDefault="00BD19EC" w:rsidP="00074220">
      <w:pPr>
        <w:spacing w:before="0" w:after="0" w:line="360" w:lineRule="auto"/>
        <w:rPr>
          <w:rFonts w:ascii="Palatino Linotype" w:eastAsia="MS Mincho" w:hAnsi="Palatino Linotype" w:cs="Arial"/>
          <w:color w:val="auto"/>
          <w:kern w:val="0"/>
          <w:sz w:val="24"/>
          <w:szCs w:val="24"/>
          <w:lang w:val="sr-Cyrl-RS" w:eastAsia="en-US"/>
        </w:rPr>
      </w:pPr>
      <w:r w:rsidRPr="00BD19EC">
        <w:rPr>
          <w:rFonts w:ascii="Palatino Linotype" w:eastAsia="MS Mincho" w:hAnsi="Palatino Linotype" w:cs="Arial"/>
          <w:b/>
          <w:bCs/>
          <w:color w:val="AA6736" w:themeColor="accent2" w:themeShade="BF"/>
          <w:kern w:val="0"/>
          <w:sz w:val="24"/>
          <w:szCs w:val="24"/>
          <w:lang w:val="sr-Cyrl-RS" w:eastAsia="en-US"/>
        </w:rPr>
        <w:t>ЈЛС</w:t>
      </w:r>
      <w:r w:rsidRPr="00BD19EC">
        <w:rPr>
          <w:rFonts w:ascii="Palatino Linotype" w:eastAsia="MS Mincho" w:hAnsi="Palatino Linotype" w:cs="Arial"/>
          <w:color w:val="AA6736" w:themeColor="accent2" w:themeShade="BF"/>
          <w:kern w:val="0"/>
          <w:sz w:val="24"/>
          <w:szCs w:val="24"/>
          <w:lang w:val="sr-Cyrl-RS" w:eastAsia="en-US"/>
        </w:rPr>
        <w:t xml:space="preserve">  </w:t>
      </w:r>
      <w:r w:rsidRPr="00BD19EC">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sidRPr="00BD19EC">
        <w:rPr>
          <w:rFonts w:ascii="Palatino Linotype" w:eastAsia="MS Mincho" w:hAnsi="Palatino Linotype" w:cs="Arial"/>
          <w:color w:val="auto"/>
          <w:kern w:val="0"/>
          <w:sz w:val="24"/>
          <w:szCs w:val="24"/>
          <w:lang w:val="sr-Cyrl-RS" w:eastAsia="en-US"/>
        </w:rPr>
        <w:t>Јединица локалне самоуправе</w:t>
      </w:r>
    </w:p>
    <w:p w14:paraId="370C10E6" w14:textId="38F15DA9" w:rsidR="00F654D4" w:rsidRDefault="00F654D4" w:rsidP="00074220">
      <w:pPr>
        <w:spacing w:before="0" w:after="0" w:line="360" w:lineRule="auto"/>
        <w:rPr>
          <w:rFonts w:ascii="Palatino Linotype" w:eastAsia="MS Mincho" w:hAnsi="Palatino Linotype" w:cs="Arial"/>
          <w:noProof/>
          <w:color w:val="auto"/>
          <w:kern w:val="0"/>
          <w:sz w:val="24"/>
          <w:szCs w:val="24"/>
          <w:lang w:val="sr-Cyrl-RS" w:eastAsia="en-US"/>
        </w:rPr>
      </w:pPr>
      <w:r w:rsidRPr="00BD19EC">
        <w:rPr>
          <w:rFonts w:ascii="Palatino Linotype" w:eastAsia="MS Mincho" w:hAnsi="Palatino Linotype" w:cs="Arial"/>
          <w:b/>
          <w:bCs/>
          <w:noProof/>
          <w:color w:val="AA6736" w:themeColor="accent2" w:themeShade="BF"/>
          <w:kern w:val="0"/>
          <w:sz w:val="24"/>
          <w:szCs w:val="24"/>
          <w:lang w:val="sr-Cyrl-RS" w:eastAsia="en-US"/>
        </w:rPr>
        <w:t xml:space="preserve">ЈКП </w:t>
      </w:r>
      <w:r w:rsidRPr="00BD19EC">
        <w:rPr>
          <w:rFonts w:ascii="Palatino Linotype" w:eastAsia="MS Mincho" w:hAnsi="Palatino Linotype" w:cs="Arial"/>
          <w:noProof/>
          <w:color w:val="auto"/>
          <w:kern w:val="0"/>
          <w:sz w:val="24"/>
          <w:szCs w:val="24"/>
          <w:lang w:val="sr-Cyrl-RS" w:eastAsia="en-US"/>
        </w:rPr>
        <w:t xml:space="preserve"> </w:t>
      </w:r>
      <w:r>
        <w:rPr>
          <w:rFonts w:ascii="Palatino Linotype" w:eastAsia="MS Mincho" w:hAnsi="Palatino Linotype" w:cs="Arial"/>
          <w:noProof/>
          <w:color w:val="auto"/>
          <w:kern w:val="0"/>
          <w:sz w:val="24"/>
          <w:szCs w:val="24"/>
          <w:lang w:val="sr-Cyrl-RS" w:eastAsia="en-US"/>
        </w:rPr>
        <w:t xml:space="preserve">        </w:t>
      </w:r>
      <w:r w:rsidRPr="00BD19EC">
        <w:rPr>
          <w:rFonts w:ascii="Palatino Linotype" w:eastAsia="MS Mincho" w:hAnsi="Palatino Linotype" w:cs="Arial"/>
          <w:noProof/>
          <w:color w:val="auto"/>
          <w:kern w:val="0"/>
          <w:sz w:val="24"/>
          <w:szCs w:val="24"/>
          <w:lang w:val="sr-Cyrl-RS" w:eastAsia="en-US"/>
        </w:rPr>
        <w:t>Јавно комуналн</w:t>
      </w:r>
      <w:r>
        <w:rPr>
          <w:rFonts w:ascii="Palatino Linotype" w:eastAsia="MS Mincho" w:hAnsi="Palatino Linotype" w:cs="Arial"/>
          <w:noProof/>
          <w:color w:val="auto"/>
          <w:kern w:val="0"/>
          <w:sz w:val="24"/>
          <w:szCs w:val="24"/>
          <w:lang w:val="sr-Latn-RS" w:eastAsia="en-US"/>
        </w:rPr>
        <w:t>o</w:t>
      </w:r>
      <w:r w:rsidRPr="00BD19EC">
        <w:rPr>
          <w:rFonts w:ascii="Palatino Linotype" w:eastAsia="MS Mincho" w:hAnsi="Palatino Linotype" w:cs="Arial"/>
          <w:noProof/>
          <w:color w:val="auto"/>
          <w:kern w:val="0"/>
          <w:sz w:val="24"/>
          <w:szCs w:val="24"/>
          <w:lang w:val="sr-Cyrl-RS" w:eastAsia="en-US"/>
        </w:rPr>
        <w:t xml:space="preserve"> предузеће</w:t>
      </w:r>
    </w:p>
    <w:p w14:paraId="652C0399" w14:textId="12C1ECED" w:rsidR="00BD19EC"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sidRPr="00BD19EC">
        <w:rPr>
          <w:rFonts w:ascii="Palatino Linotype" w:eastAsia="MS Mincho" w:hAnsi="Palatino Linotype" w:cs="Arial"/>
          <w:b/>
          <w:bCs/>
          <w:color w:val="AA6736" w:themeColor="accent2" w:themeShade="BF"/>
          <w:kern w:val="0"/>
          <w:sz w:val="24"/>
          <w:szCs w:val="24"/>
          <w:lang w:val="sr-Cyrl-RS" w:eastAsia="en-US"/>
        </w:rPr>
        <w:t>ЛАП</w:t>
      </w:r>
      <w:r w:rsidR="00BD19EC" w:rsidRPr="00BD19EC">
        <w:rPr>
          <w:rFonts w:ascii="Palatino Linotype" w:eastAsia="MS Mincho" w:hAnsi="Palatino Linotype" w:cs="Arial"/>
          <w:color w:val="auto"/>
          <w:kern w:val="0"/>
          <w:sz w:val="24"/>
          <w:szCs w:val="24"/>
          <w:lang w:val="sr-Cyrl-RS" w:eastAsia="en-US"/>
        </w:rPr>
        <w:t xml:space="preserve">   </w:t>
      </w:r>
      <w:r w:rsidR="00BD19EC">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sidRPr="00BD19EC">
        <w:rPr>
          <w:rFonts w:ascii="Palatino Linotype" w:eastAsia="MS Mincho" w:hAnsi="Palatino Linotype" w:cs="Arial"/>
          <w:color w:val="auto"/>
          <w:kern w:val="0"/>
          <w:sz w:val="24"/>
          <w:szCs w:val="24"/>
          <w:lang w:val="sr-Cyrl-RS" w:eastAsia="en-US"/>
        </w:rPr>
        <w:t>Локални акциони план</w:t>
      </w:r>
    </w:p>
    <w:p w14:paraId="26FB89CA" w14:textId="2062BCA4" w:rsidR="00675F4D" w:rsidRDefault="00675F4D" w:rsidP="00074220">
      <w:pPr>
        <w:spacing w:before="0" w:after="0" w:line="360" w:lineRule="auto"/>
        <w:rPr>
          <w:rFonts w:ascii="Palatino Linotype" w:eastAsia="MS Mincho" w:hAnsi="Palatino Linotype" w:cs="Arial"/>
          <w:noProof/>
          <w:color w:val="auto"/>
          <w:kern w:val="0"/>
          <w:sz w:val="22"/>
          <w:szCs w:val="22"/>
          <w:lang w:val="sr-Cyrl-RS" w:eastAsia="en-US"/>
        </w:rPr>
      </w:pPr>
      <w:r w:rsidRPr="00BD19EC">
        <w:rPr>
          <w:rFonts w:ascii="Palatino Linotype" w:eastAsia="MS Mincho" w:hAnsi="Palatino Linotype" w:cs="Arial"/>
          <w:b/>
          <w:bCs/>
          <w:color w:val="AA6736" w:themeColor="accent2" w:themeShade="BF"/>
          <w:kern w:val="0"/>
          <w:sz w:val="24"/>
          <w:szCs w:val="24"/>
          <w:lang w:val="sr-Cyrl-RS" w:eastAsia="en-US"/>
        </w:rPr>
        <w:t>ЛКТ</w:t>
      </w:r>
      <w:r>
        <w:rPr>
          <w:rFonts w:ascii="Palatino Linotype" w:eastAsia="MS Mincho" w:hAnsi="Palatino Linotype" w:cs="Arial"/>
          <w:b/>
          <w:bCs/>
          <w:color w:val="AA6736" w:themeColor="accent2" w:themeShade="BF"/>
          <w:kern w:val="0"/>
          <w:sz w:val="24"/>
          <w:szCs w:val="24"/>
          <w:lang w:val="sr-Cyrl-RS" w:eastAsia="en-US"/>
        </w:rPr>
        <w:t xml:space="preserve">       </w:t>
      </w:r>
      <w:r w:rsidR="00F654D4">
        <w:rPr>
          <w:rFonts w:ascii="Palatino Linotype" w:eastAsia="MS Mincho" w:hAnsi="Palatino Linotype" w:cs="Arial"/>
          <w:b/>
          <w:bCs/>
          <w:color w:val="AA6736" w:themeColor="accent2" w:themeShade="BF"/>
          <w:kern w:val="0"/>
          <w:sz w:val="24"/>
          <w:szCs w:val="24"/>
          <w:lang w:val="sr-Cyrl-RS" w:eastAsia="en-US"/>
        </w:rPr>
        <w:t xml:space="preserve">  </w:t>
      </w:r>
      <w:r w:rsidRPr="00BD19EC">
        <w:rPr>
          <w:rFonts w:ascii="Palatino Linotype" w:eastAsia="MS Mincho" w:hAnsi="Palatino Linotype" w:cs="Arial"/>
          <w:noProof/>
          <w:color w:val="auto"/>
          <w:kern w:val="0"/>
          <w:sz w:val="22"/>
          <w:szCs w:val="22"/>
          <w:lang w:val="sr-Cyrl-RS" w:eastAsia="en-US"/>
        </w:rPr>
        <w:t>Локално коориднационо тело за социјално укључивање Рома и</w:t>
      </w:r>
      <w:r>
        <w:rPr>
          <w:rFonts w:ascii="Palatino Linotype" w:eastAsia="MS Mincho" w:hAnsi="Palatino Linotype" w:cs="Arial"/>
          <w:noProof/>
          <w:color w:val="auto"/>
          <w:kern w:val="0"/>
          <w:sz w:val="22"/>
          <w:szCs w:val="22"/>
          <w:lang w:val="sr-Cyrl-RS" w:eastAsia="en-US"/>
        </w:rPr>
        <w:t xml:space="preserve"> </w:t>
      </w:r>
      <w:r w:rsidRPr="00BD19EC">
        <w:rPr>
          <w:rFonts w:ascii="Palatino Linotype" w:eastAsia="MS Mincho" w:hAnsi="Palatino Linotype" w:cs="Arial"/>
          <w:noProof/>
          <w:color w:val="auto"/>
          <w:kern w:val="0"/>
          <w:sz w:val="22"/>
          <w:szCs w:val="22"/>
          <w:lang w:val="sr-Cyrl-RS" w:eastAsia="en-US"/>
        </w:rPr>
        <w:t>Ромкиња</w:t>
      </w:r>
    </w:p>
    <w:p w14:paraId="019B826C" w14:textId="19A5AD08" w:rsidR="00675F4D"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sidRPr="00BD19EC">
        <w:rPr>
          <w:rFonts w:ascii="Palatino Linotype" w:eastAsia="MS Mincho" w:hAnsi="Palatino Linotype" w:cs="Arial"/>
          <w:b/>
          <w:bCs/>
          <w:color w:val="AA6736" w:themeColor="accent2" w:themeShade="BF"/>
          <w:kern w:val="0"/>
          <w:sz w:val="24"/>
          <w:szCs w:val="24"/>
          <w:lang w:val="sr-Cyrl-RS" w:eastAsia="en-US"/>
        </w:rPr>
        <w:t>МТ</w:t>
      </w:r>
      <w:r>
        <w:rPr>
          <w:rFonts w:ascii="Palatino Linotype" w:eastAsia="MS Mincho" w:hAnsi="Palatino Linotype" w:cs="Arial"/>
          <w:b/>
          <w:bCs/>
          <w:color w:val="AA6736" w:themeColor="accent2" w:themeShade="BF"/>
          <w:kern w:val="0"/>
          <w:sz w:val="24"/>
          <w:szCs w:val="24"/>
          <w:lang w:val="sr-Cyrl-RS" w:eastAsia="en-US"/>
        </w:rPr>
        <w:t xml:space="preserve">         </w:t>
      </w:r>
      <w:r w:rsidR="00F654D4">
        <w:rPr>
          <w:rFonts w:ascii="Palatino Linotype" w:eastAsia="MS Mincho" w:hAnsi="Palatino Linotype" w:cs="Arial"/>
          <w:b/>
          <w:bCs/>
          <w:color w:val="AA6736" w:themeColor="accent2" w:themeShade="BF"/>
          <w:kern w:val="0"/>
          <w:sz w:val="24"/>
          <w:szCs w:val="24"/>
          <w:lang w:val="sr-Cyrl-RS" w:eastAsia="en-US"/>
        </w:rPr>
        <w:t xml:space="preserve">  </w:t>
      </w:r>
      <w:r w:rsidRPr="00BD19EC">
        <w:rPr>
          <w:rFonts w:ascii="Palatino Linotype" w:eastAsia="MS Mincho" w:hAnsi="Palatino Linotype" w:cs="Arial"/>
          <w:color w:val="auto"/>
          <w:kern w:val="0"/>
          <w:sz w:val="24"/>
          <w:szCs w:val="24"/>
          <w:lang w:val="sr-Cyrl-RS" w:eastAsia="en-US"/>
        </w:rPr>
        <w:t>Мобилни тим за социјално укључивање Рома и Ромкиња</w:t>
      </w:r>
    </w:p>
    <w:p w14:paraId="15731D58" w14:textId="08DD0477" w:rsidR="00675F4D" w:rsidRDefault="00675F4D" w:rsidP="00074220">
      <w:pPr>
        <w:spacing w:before="0" w:after="0" w:line="360" w:lineRule="auto"/>
        <w:rPr>
          <w:rFonts w:ascii="Palatino Linotype" w:eastAsia="MS Mincho" w:hAnsi="Palatino Linotype" w:cs="Arial"/>
          <w:color w:val="auto"/>
          <w:kern w:val="0"/>
          <w:sz w:val="24"/>
          <w:szCs w:val="24"/>
          <w:shd w:val="clear" w:color="auto" w:fill="FFFFFF"/>
          <w:lang w:val="sr-Cyrl-RS" w:eastAsia="en-US"/>
        </w:rPr>
      </w:pPr>
      <w:r w:rsidRPr="00BD19EC">
        <w:rPr>
          <w:rFonts w:ascii="Palatino Linotype" w:eastAsia="MS Mincho" w:hAnsi="Palatino Linotype" w:cs="Arial"/>
          <w:b/>
          <w:bCs/>
          <w:color w:val="AA6736" w:themeColor="accent2" w:themeShade="BF"/>
          <w:kern w:val="0"/>
          <w:sz w:val="24"/>
          <w:szCs w:val="24"/>
          <w:lang w:val="sr-Cyrl-RS" w:eastAsia="en-US"/>
        </w:rPr>
        <w:t>НСЗ</w:t>
      </w:r>
      <w:r w:rsidRPr="00BD19EC">
        <w:rPr>
          <w:rFonts w:ascii="Palatino Linotype" w:eastAsia="MS Mincho" w:hAnsi="Palatino Linotype" w:cs="Arial"/>
          <w:color w:val="AA6736" w:themeColor="accent2" w:themeShade="BF"/>
          <w:kern w:val="0"/>
          <w:sz w:val="24"/>
          <w:szCs w:val="24"/>
          <w:lang w:val="sr-Cyrl-RS" w:eastAsia="en-US"/>
        </w:rPr>
        <w:t xml:space="preserve"> </w:t>
      </w:r>
      <w:r w:rsidRPr="00BD19EC">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sidRPr="00BD19EC">
        <w:rPr>
          <w:rFonts w:ascii="Palatino Linotype" w:eastAsia="MS Mincho" w:hAnsi="Palatino Linotype" w:cs="Arial"/>
          <w:color w:val="auto"/>
          <w:kern w:val="0"/>
          <w:sz w:val="24"/>
          <w:szCs w:val="24"/>
          <w:shd w:val="clear" w:color="auto" w:fill="FFFFFF"/>
          <w:lang w:val="sr-Cyrl-RS" w:eastAsia="en-US"/>
        </w:rPr>
        <w:t>Национална служба за запошљавање</w:t>
      </w:r>
    </w:p>
    <w:p w14:paraId="465F4736" w14:textId="280865B8" w:rsidR="00675F4D" w:rsidRDefault="00675F4D" w:rsidP="00074220">
      <w:pPr>
        <w:spacing w:before="0" w:after="0" w:line="360" w:lineRule="auto"/>
        <w:rPr>
          <w:rFonts w:ascii="Palatino Linotype" w:eastAsia="MS Mincho" w:hAnsi="Palatino Linotype" w:cs="Arial"/>
          <w:color w:val="auto"/>
          <w:kern w:val="0"/>
          <w:sz w:val="24"/>
          <w:szCs w:val="24"/>
          <w:shd w:val="clear" w:color="auto" w:fill="FFFFFF"/>
          <w:lang w:val="sr-Cyrl-RS" w:eastAsia="en-US"/>
        </w:rPr>
      </w:pPr>
      <w:r w:rsidRPr="00675F4D">
        <w:rPr>
          <w:rFonts w:ascii="Palatino Linotype" w:eastAsia="MS Mincho" w:hAnsi="Palatino Linotype" w:cs="Arial"/>
          <w:b/>
          <w:bCs/>
          <w:color w:val="AA6736" w:themeColor="accent2" w:themeShade="BF"/>
          <w:kern w:val="0"/>
          <w:sz w:val="24"/>
          <w:szCs w:val="24"/>
          <w:shd w:val="clear" w:color="auto" w:fill="FFFFFF"/>
          <w:lang w:val="sr-Cyrl-RS" w:eastAsia="en-US"/>
        </w:rPr>
        <w:t>ОЦД</w:t>
      </w:r>
      <w:r>
        <w:rPr>
          <w:rFonts w:ascii="Palatino Linotype" w:eastAsia="MS Mincho" w:hAnsi="Palatino Linotype" w:cs="Arial"/>
          <w:color w:val="auto"/>
          <w:kern w:val="0"/>
          <w:sz w:val="24"/>
          <w:szCs w:val="24"/>
          <w:shd w:val="clear" w:color="auto" w:fill="FFFFFF"/>
          <w:lang w:val="sr-Cyrl-RS" w:eastAsia="en-US"/>
        </w:rPr>
        <w:t xml:space="preserve">      </w:t>
      </w:r>
      <w:r w:rsidR="00F654D4">
        <w:rPr>
          <w:rFonts w:ascii="Palatino Linotype" w:eastAsia="MS Mincho" w:hAnsi="Palatino Linotype" w:cs="Arial"/>
          <w:color w:val="auto"/>
          <w:kern w:val="0"/>
          <w:sz w:val="24"/>
          <w:szCs w:val="24"/>
          <w:shd w:val="clear" w:color="auto" w:fill="FFFFFF"/>
          <w:lang w:val="sr-Cyrl-RS" w:eastAsia="en-US"/>
        </w:rPr>
        <w:t xml:space="preserve">  </w:t>
      </w:r>
      <w:r>
        <w:rPr>
          <w:rFonts w:ascii="Palatino Linotype" w:eastAsia="MS Mincho" w:hAnsi="Palatino Linotype" w:cs="Arial"/>
          <w:color w:val="auto"/>
          <w:kern w:val="0"/>
          <w:sz w:val="24"/>
          <w:szCs w:val="24"/>
          <w:shd w:val="clear" w:color="auto" w:fill="FFFFFF"/>
          <w:lang w:val="sr-Cyrl-RS" w:eastAsia="en-US"/>
        </w:rPr>
        <w:t>Организација цивилног друштва</w:t>
      </w:r>
    </w:p>
    <w:p w14:paraId="631E9149" w14:textId="70664987" w:rsidR="00675F4D" w:rsidRDefault="00675F4D" w:rsidP="00074220">
      <w:pPr>
        <w:spacing w:before="0" w:after="0" w:line="360" w:lineRule="auto"/>
        <w:rPr>
          <w:rFonts w:ascii="Palatino Linotype" w:eastAsia="MS Mincho" w:hAnsi="Palatino Linotype" w:cs="Arial"/>
          <w:color w:val="auto"/>
          <w:kern w:val="0"/>
          <w:sz w:val="24"/>
          <w:szCs w:val="24"/>
          <w:shd w:val="clear" w:color="auto" w:fill="FFFFFF"/>
          <w:lang w:val="sr-Cyrl-RS" w:eastAsia="en-US"/>
        </w:rPr>
      </w:pPr>
      <w:r w:rsidRPr="00675F4D">
        <w:rPr>
          <w:rFonts w:ascii="Palatino Linotype" w:eastAsia="MS Mincho" w:hAnsi="Palatino Linotype" w:cs="Arial"/>
          <w:b/>
          <w:bCs/>
          <w:color w:val="AA6736" w:themeColor="accent2" w:themeShade="BF"/>
          <w:kern w:val="0"/>
          <w:sz w:val="24"/>
          <w:szCs w:val="24"/>
          <w:shd w:val="clear" w:color="auto" w:fill="FFFFFF"/>
          <w:lang w:val="sr-Cyrl-RS" w:eastAsia="en-US"/>
        </w:rPr>
        <w:t xml:space="preserve">ОШ </w:t>
      </w:r>
      <w:r>
        <w:rPr>
          <w:rFonts w:ascii="Palatino Linotype" w:eastAsia="MS Mincho" w:hAnsi="Palatino Linotype" w:cs="Arial"/>
          <w:color w:val="auto"/>
          <w:kern w:val="0"/>
          <w:sz w:val="24"/>
          <w:szCs w:val="24"/>
          <w:shd w:val="clear" w:color="auto" w:fill="FFFFFF"/>
          <w:lang w:val="sr-Cyrl-RS" w:eastAsia="en-US"/>
        </w:rPr>
        <w:t xml:space="preserve">       </w:t>
      </w:r>
      <w:r w:rsidR="00F654D4">
        <w:rPr>
          <w:rFonts w:ascii="Palatino Linotype" w:eastAsia="MS Mincho" w:hAnsi="Palatino Linotype" w:cs="Arial"/>
          <w:color w:val="auto"/>
          <w:kern w:val="0"/>
          <w:sz w:val="24"/>
          <w:szCs w:val="24"/>
          <w:shd w:val="clear" w:color="auto" w:fill="FFFFFF"/>
          <w:lang w:val="sr-Cyrl-RS" w:eastAsia="en-US"/>
        </w:rPr>
        <w:t xml:space="preserve">  </w:t>
      </w:r>
      <w:r>
        <w:rPr>
          <w:rFonts w:ascii="Palatino Linotype" w:eastAsia="MS Mincho" w:hAnsi="Palatino Linotype" w:cs="Arial"/>
          <w:color w:val="auto"/>
          <w:kern w:val="0"/>
          <w:sz w:val="24"/>
          <w:szCs w:val="24"/>
          <w:shd w:val="clear" w:color="auto" w:fill="FFFFFF"/>
          <w:lang w:val="sr-Cyrl-RS" w:eastAsia="en-US"/>
        </w:rPr>
        <w:t>Основна школа</w:t>
      </w:r>
    </w:p>
    <w:p w14:paraId="2E2B99F2" w14:textId="2986BDF6" w:rsidR="00675F4D" w:rsidRDefault="00675F4D" w:rsidP="00074220">
      <w:pPr>
        <w:spacing w:before="0" w:after="0" w:line="360" w:lineRule="auto"/>
        <w:rPr>
          <w:rFonts w:ascii="Palatino Linotype" w:eastAsia="MS Mincho" w:hAnsi="Palatino Linotype" w:cs="Arial"/>
          <w:color w:val="auto"/>
          <w:kern w:val="0"/>
          <w:sz w:val="24"/>
          <w:szCs w:val="24"/>
          <w:shd w:val="clear" w:color="auto" w:fill="FFFFFF"/>
          <w:lang w:val="sr-Cyrl-RS" w:eastAsia="en-US"/>
        </w:rPr>
      </w:pPr>
      <w:r w:rsidRPr="00675F4D">
        <w:rPr>
          <w:rFonts w:ascii="Palatino Linotype" w:eastAsia="MS Mincho" w:hAnsi="Palatino Linotype" w:cs="Arial"/>
          <w:b/>
          <w:bCs/>
          <w:color w:val="AA6736" w:themeColor="accent2" w:themeShade="BF"/>
          <w:kern w:val="0"/>
          <w:sz w:val="24"/>
          <w:szCs w:val="24"/>
          <w:shd w:val="clear" w:color="auto" w:fill="FFFFFF"/>
          <w:lang w:val="sr-Cyrl-RS" w:eastAsia="en-US"/>
        </w:rPr>
        <w:t>ПА</w:t>
      </w:r>
      <w:r>
        <w:rPr>
          <w:rFonts w:ascii="Palatino Linotype" w:eastAsia="MS Mincho" w:hAnsi="Palatino Linotype" w:cs="Arial"/>
          <w:b/>
          <w:bCs/>
          <w:color w:val="AA6736" w:themeColor="accent2" w:themeShade="BF"/>
          <w:kern w:val="0"/>
          <w:sz w:val="24"/>
          <w:szCs w:val="24"/>
          <w:shd w:val="clear" w:color="auto" w:fill="FFFFFF"/>
          <w:lang w:val="sr-Cyrl-RS" w:eastAsia="en-US"/>
        </w:rPr>
        <w:t xml:space="preserve">         </w:t>
      </w:r>
      <w:r w:rsidR="00F654D4">
        <w:rPr>
          <w:rFonts w:ascii="Palatino Linotype" w:eastAsia="MS Mincho" w:hAnsi="Palatino Linotype" w:cs="Arial"/>
          <w:b/>
          <w:bCs/>
          <w:color w:val="AA6736" w:themeColor="accent2" w:themeShade="BF"/>
          <w:kern w:val="0"/>
          <w:sz w:val="24"/>
          <w:szCs w:val="24"/>
          <w:shd w:val="clear" w:color="auto" w:fill="FFFFFF"/>
          <w:lang w:val="sr-Cyrl-RS" w:eastAsia="en-US"/>
        </w:rPr>
        <w:t xml:space="preserve">   </w:t>
      </w:r>
      <w:r>
        <w:rPr>
          <w:rFonts w:ascii="Palatino Linotype" w:eastAsia="MS Mincho" w:hAnsi="Palatino Linotype" w:cs="Arial"/>
          <w:color w:val="auto"/>
          <w:kern w:val="0"/>
          <w:sz w:val="24"/>
          <w:szCs w:val="24"/>
          <w:shd w:val="clear" w:color="auto" w:fill="FFFFFF"/>
          <w:lang w:val="sr-Cyrl-RS" w:eastAsia="en-US"/>
        </w:rPr>
        <w:t>Педагошки асистент</w:t>
      </w:r>
    </w:p>
    <w:p w14:paraId="152D2410" w14:textId="78759BC7" w:rsidR="00F654D4" w:rsidRPr="00F654D4" w:rsidRDefault="00F654D4" w:rsidP="00074220">
      <w:pPr>
        <w:spacing w:before="0" w:after="0" w:line="360" w:lineRule="auto"/>
        <w:rPr>
          <w:rFonts w:ascii="Palatino Linotype" w:eastAsia="MS Mincho" w:hAnsi="Palatino Linotype" w:cs="Arial"/>
          <w:b/>
          <w:bCs/>
          <w:color w:val="278079"/>
          <w:kern w:val="0"/>
          <w:sz w:val="24"/>
          <w:szCs w:val="24"/>
          <w:lang w:val="sr-Cyrl-RS" w:eastAsia="en-US"/>
        </w:rPr>
      </w:pPr>
      <w:r w:rsidRPr="00BD19EC">
        <w:rPr>
          <w:rFonts w:ascii="Palatino Linotype" w:eastAsia="MS Mincho" w:hAnsi="Palatino Linotype" w:cs="Arial"/>
          <w:b/>
          <w:bCs/>
          <w:color w:val="AA6736" w:themeColor="accent2" w:themeShade="BF"/>
          <w:kern w:val="0"/>
          <w:sz w:val="24"/>
          <w:szCs w:val="24"/>
          <w:lang w:val="sr-Cyrl-RS" w:eastAsia="en-US"/>
        </w:rPr>
        <w:t>ПВО</w:t>
      </w:r>
      <w:r>
        <w:rPr>
          <w:rFonts w:ascii="Palatino Linotype" w:eastAsia="MS Mincho" w:hAnsi="Palatino Linotype" w:cs="Arial"/>
          <w:b/>
          <w:bCs/>
          <w:color w:val="AA6736" w:themeColor="accent2" w:themeShade="BF"/>
          <w:kern w:val="0"/>
          <w:sz w:val="24"/>
          <w:szCs w:val="24"/>
          <w:lang w:val="sr-Cyrl-RS" w:eastAsia="en-US"/>
        </w:rPr>
        <w:t xml:space="preserve">         </w:t>
      </w:r>
      <w:r w:rsidRPr="00BD19EC">
        <w:rPr>
          <w:rFonts w:ascii="Palatino Linotype" w:eastAsia="MS Mincho" w:hAnsi="Palatino Linotype" w:cs="Arial"/>
          <w:color w:val="auto"/>
          <w:kern w:val="0"/>
          <w:sz w:val="24"/>
          <w:szCs w:val="24"/>
          <w:lang w:val="sr-Cyrl-RS" w:eastAsia="en-US"/>
        </w:rPr>
        <w:t>Предшколско васпитање и образовање</w:t>
      </w:r>
    </w:p>
    <w:p w14:paraId="34890931" w14:textId="66883CA7" w:rsidR="00675F4D" w:rsidRPr="00675F4D" w:rsidRDefault="00675F4D" w:rsidP="00074220">
      <w:pPr>
        <w:spacing w:before="0" w:after="0" w:line="360" w:lineRule="auto"/>
        <w:rPr>
          <w:rFonts w:ascii="Palatino Linotype" w:eastAsia="MS Mincho" w:hAnsi="Palatino Linotype" w:cs="Arial"/>
          <w:color w:val="auto"/>
          <w:kern w:val="0"/>
          <w:sz w:val="24"/>
          <w:szCs w:val="24"/>
          <w:shd w:val="clear" w:color="auto" w:fill="FFFFFF"/>
          <w:lang w:val="sr-Cyrl-RS" w:eastAsia="en-US"/>
        </w:rPr>
      </w:pPr>
      <w:r w:rsidRPr="00675F4D">
        <w:rPr>
          <w:rFonts w:ascii="Palatino Linotype" w:eastAsia="MS Mincho" w:hAnsi="Palatino Linotype" w:cs="Arial"/>
          <w:b/>
          <w:bCs/>
          <w:color w:val="AA6736" w:themeColor="accent2" w:themeShade="BF"/>
          <w:kern w:val="0"/>
          <w:sz w:val="24"/>
          <w:szCs w:val="24"/>
          <w:shd w:val="clear" w:color="auto" w:fill="FFFFFF"/>
          <w:lang w:val="sr-Cyrl-RS" w:eastAsia="en-US"/>
        </w:rPr>
        <w:t xml:space="preserve">ППП </w:t>
      </w:r>
      <w:r>
        <w:rPr>
          <w:rFonts w:ascii="Palatino Linotype" w:eastAsia="MS Mincho" w:hAnsi="Palatino Linotype" w:cs="Arial"/>
          <w:color w:val="auto"/>
          <w:kern w:val="0"/>
          <w:sz w:val="24"/>
          <w:szCs w:val="24"/>
          <w:shd w:val="clear" w:color="auto" w:fill="FFFFFF"/>
          <w:lang w:val="sr-Cyrl-RS" w:eastAsia="en-US"/>
        </w:rPr>
        <w:t xml:space="preserve">     </w:t>
      </w:r>
      <w:r w:rsidR="00F654D4">
        <w:rPr>
          <w:rFonts w:ascii="Palatino Linotype" w:eastAsia="MS Mincho" w:hAnsi="Palatino Linotype" w:cs="Arial"/>
          <w:color w:val="auto"/>
          <w:kern w:val="0"/>
          <w:sz w:val="24"/>
          <w:szCs w:val="24"/>
          <w:shd w:val="clear" w:color="auto" w:fill="FFFFFF"/>
          <w:lang w:val="sr-Cyrl-RS" w:eastAsia="en-US"/>
        </w:rPr>
        <w:t xml:space="preserve">   </w:t>
      </w:r>
      <w:r>
        <w:rPr>
          <w:rFonts w:ascii="Palatino Linotype" w:eastAsia="MS Mincho" w:hAnsi="Palatino Linotype" w:cs="Arial"/>
          <w:color w:val="auto"/>
          <w:kern w:val="0"/>
          <w:sz w:val="24"/>
          <w:szCs w:val="24"/>
          <w:shd w:val="clear" w:color="auto" w:fill="FFFFFF"/>
          <w:lang w:val="sr-Cyrl-RS" w:eastAsia="en-US"/>
        </w:rPr>
        <w:t>Предшколски припремни програм</w:t>
      </w:r>
    </w:p>
    <w:p w14:paraId="6492EFF4" w14:textId="3538FE80" w:rsidR="00BD19EC" w:rsidRDefault="00BD19EC" w:rsidP="00074220">
      <w:pPr>
        <w:spacing w:before="0" w:after="0" w:line="360" w:lineRule="auto"/>
        <w:rPr>
          <w:rFonts w:ascii="Palatino Linotype" w:eastAsia="MS Mincho" w:hAnsi="Palatino Linotype" w:cs="Arial"/>
          <w:color w:val="auto"/>
          <w:kern w:val="0"/>
          <w:sz w:val="24"/>
          <w:szCs w:val="24"/>
          <w:lang w:val="sr-Cyrl-RS" w:eastAsia="en-US"/>
        </w:rPr>
      </w:pPr>
      <w:r w:rsidRPr="00BD19EC">
        <w:rPr>
          <w:rFonts w:ascii="Palatino Linotype" w:eastAsia="MS Mincho" w:hAnsi="Palatino Linotype" w:cs="Arial"/>
          <w:b/>
          <w:bCs/>
          <w:color w:val="AA6736" w:themeColor="accent2" w:themeShade="BF"/>
          <w:kern w:val="0"/>
          <w:sz w:val="24"/>
          <w:szCs w:val="24"/>
          <w:lang w:val="sr-Cyrl-RS" w:eastAsia="en-US"/>
        </w:rPr>
        <w:t>ПУ</w:t>
      </w:r>
      <w:r w:rsidRPr="00BD19EC">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 xml:space="preserve"> </w:t>
      </w:r>
      <w:r w:rsidR="00675F4D">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sidRPr="00BD19EC">
        <w:rPr>
          <w:rFonts w:ascii="Palatino Linotype" w:eastAsia="MS Mincho" w:hAnsi="Palatino Linotype" w:cs="Arial"/>
          <w:color w:val="auto"/>
          <w:kern w:val="0"/>
          <w:sz w:val="24"/>
          <w:szCs w:val="24"/>
          <w:lang w:val="sr-Cyrl-RS" w:eastAsia="en-US"/>
        </w:rPr>
        <w:t>Предшколска установа</w:t>
      </w:r>
    </w:p>
    <w:p w14:paraId="391E19BF" w14:textId="75AFABFC" w:rsidR="00675F4D"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sidRPr="00675F4D">
        <w:rPr>
          <w:rFonts w:ascii="Palatino Linotype" w:eastAsia="MS Mincho" w:hAnsi="Palatino Linotype" w:cs="Arial"/>
          <w:b/>
          <w:bCs/>
          <w:color w:val="AA6736" w:themeColor="accent2" w:themeShade="BF"/>
          <w:kern w:val="0"/>
          <w:sz w:val="24"/>
          <w:szCs w:val="24"/>
          <w:lang w:val="sr-Cyrl-RS" w:eastAsia="en-US"/>
        </w:rPr>
        <w:t>РЗС</w:t>
      </w:r>
      <w:r>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Републички завод за статистику</w:t>
      </w:r>
    </w:p>
    <w:p w14:paraId="699AA96A" w14:textId="2F3AB9A5" w:rsidR="00675F4D"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sidRPr="00675F4D">
        <w:rPr>
          <w:rFonts w:ascii="Palatino Linotype" w:eastAsia="MS Mincho" w:hAnsi="Palatino Linotype" w:cs="Arial"/>
          <w:b/>
          <w:bCs/>
          <w:color w:val="AA6736" w:themeColor="accent2" w:themeShade="BF"/>
          <w:kern w:val="0"/>
          <w:sz w:val="24"/>
          <w:szCs w:val="24"/>
          <w:lang w:val="sr-Cyrl-RS" w:eastAsia="en-US"/>
        </w:rPr>
        <w:t>РС</w:t>
      </w:r>
      <w:r>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Република Србија</w:t>
      </w:r>
    </w:p>
    <w:p w14:paraId="41D1AE57" w14:textId="7EDE1A28" w:rsidR="00675F4D" w:rsidRPr="00BD19EC"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sidRPr="00675F4D">
        <w:rPr>
          <w:rFonts w:ascii="Palatino Linotype" w:eastAsia="MS Mincho" w:hAnsi="Palatino Linotype" w:cs="Arial"/>
          <w:b/>
          <w:bCs/>
          <w:color w:val="AA6736" w:themeColor="accent2" w:themeShade="BF"/>
          <w:kern w:val="0"/>
          <w:sz w:val="24"/>
          <w:szCs w:val="24"/>
          <w:lang w:val="sr-Cyrl-RS" w:eastAsia="en-US"/>
        </w:rPr>
        <w:t>СКГО</w:t>
      </w:r>
      <w:r>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Стална конференција градова и општина</w:t>
      </w:r>
    </w:p>
    <w:p w14:paraId="740C48A4" w14:textId="3ECAA8DF" w:rsidR="00BD19EC"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Pr>
          <w:rFonts w:ascii="Palatino Linotype" w:eastAsia="MS Mincho" w:hAnsi="Palatino Linotype" w:cs="Arial"/>
          <w:b/>
          <w:bCs/>
          <w:color w:val="AA6736" w:themeColor="accent2" w:themeShade="BF"/>
          <w:kern w:val="0"/>
          <w:sz w:val="24"/>
          <w:szCs w:val="24"/>
          <w:lang w:val="sr-Cyrl-RS" w:eastAsia="en-US"/>
        </w:rPr>
        <w:t>С</w:t>
      </w:r>
      <w:r w:rsidR="00BD19EC" w:rsidRPr="00BD19EC">
        <w:rPr>
          <w:rFonts w:ascii="Palatino Linotype" w:eastAsia="MS Mincho" w:hAnsi="Palatino Linotype" w:cs="Arial"/>
          <w:b/>
          <w:bCs/>
          <w:color w:val="AA6736" w:themeColor="accent2" w:themeShade="BF"/>
          <w:kern w:val="0"/>
          <w:sz w:val="24"/>
          <w:szCs w:val="24"/>
          <w:lang w:val="sr-Cyrl-RS" w:eastAsia="en-US"/>
        </w:rPr>
        <w:t xml:space="preserve">Ш </w:t>
      </w:r>
      <w:r w:rsidR="00BD19EC" w:rsidRPr="00BD19EC">
        <w:rPr>
          <w:rFonts w:ascii="Palatino Linotype" w:eastAsia="MS Mincho" w:hAnsi="Palatino Linotype" w:cs="Arial"/>
          <w:color w:val="auto"/>
          <w:kern w:val="0"/>
          <w:sz w:val="24"/>
          <w:szCs w:val="24"/>
          <w:lang w:val="sr-Cyrl-RS" w:eastAsia="en-US"/>
        </w:rPr>
        <w:t xml:space="preserve">     </w:t>
      </w:r>
      <w:r w:rsidR="00BD19EC">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Средња</w:t>
      </w:r>
      <w:r w:rsidR="00BD19EC" w:rsidRPr="00BD19EC">
        <w:rPr>
          <w:rFonts w:ascii="Palatino Linotype" w:eastAsia="MS Mincho" w:hAnsi="Palatino Linotype" w:cs="Arial"/>
          <w:color w:val="auto"/>
          <w:kern w:val="0"/>
          <w:sz w:val="24"/>
          <w:szCs w:val="24"/>
          <w:lang w:val="sr-Cyrl-RS" w:eastAsia="en-US"/>
        </w:rPr>
        <w:t xml:space="preserve"> школа</w:t>
      </w:r>
    </w:p>
    <w:p w14:paraId="3651AC47" w14:textId="1B7F4147" w:rsidR="00675F4D"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sidRPr="00675F4D">
        <w:rPr>
          <w:rFonts w:ascii="Palatino Linotype" w:eastAsia="MS Mincho" w:hAnsi="Palatino Linotype" w:cs="Arial"/>
          <w:b/>
          <w:bCs/>
          <w:color w:val="AA6736" w:themeColor="accent2" w:themeShade="BF"/>
          <w:kern w:val="0"/>
          <w:sz w:val="24"/>
          <w:szCs w:val="24"/>
          <w:lang w:val="sr-Cyrl-RS" w:eastAsia="en-US"/>
        </w:rPr>
        <w:t xml:space="preserve">ЦК  </w:t>
      </w:r>
      <w:r>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Црвени крст</w:t>
      </w:r>
    </w:p>
    <w:p w14:paraId="2882F0B6" w14:textId="723A8E8C" w:rsidR="00675F4D"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sidRPr="00675F4D">
        <w:rPr>
          <w:rFonts w:ascii="Palatino Linotype" w:eastAsia="MS Mincho" w:hAnsi="Palatino Linotype" w:cs="Arial"/>
          <w:b/>
          <w:bCs/>
          <w:color w:val="AA6736" w:themeColor="accent2" w:themeShade="BF"/>
          <w:kern w:val="0"/>
          <w:sz w:val="24"/>
          <w:szCs w:val="24"/>
          <w:lang w:val="sr-Cyrl-RS" w:eastAsia="en-US"/>
        </w:rPr>
        <w:t xml:space="preserve">ЦСР </w:t>
      </w:r>
      <w:r>
        <w:rPr>
          <w:rFonts w:ascii="Palatino Linotype" w:eastAsia="MS Mincho" w:hAnsi="Palatino Linotype" w:cs="Arial"/>
          <w:color w:val="auto"/>
          <w:kern w:val="0"/>
          <w:sz w:val="24"/>
          <w:szCs w:val="24"/>
          <w:lang w:val="sr-Cyrl-RS" w:eastAsia="en-US"/>
        </w:rPr>
        <w:t xml:space="preserve">       </w:t>
      </w:r>
      <w:r w:rsidR="00F654D4">
        <w:rPr>
          <w:rFonts w:ascii="Palatino Linotype" w:eastAsia="MS Mincho" w:hAnsi="Palatino Linotype" w:cs="Arial"/>
          <w:color w:val="auto"/>
          <w:kern w:val="0"/>
          <w:sz w:val="24"/>
          <w:szCs w:val="24"/>
          <w:lang w:val="sr-Cyrl-RS" w:eastAsia="en-US"/>
        </w:rPr>
        <w:t xml:space="preserve">  </w:t>
      </w:r>
      <w:r>
        <w:rPr>
          <w:rFonts w:ascii="Palatino Linotype" w:eastAsia="MS Mincho" w:hAnsi="Palatino Linotype" w:cs="Arial"/>
          <w:color w:val="auto"/>
          <w:kern w:val="0"/>
          <w:sz w:val="24"/>
          <w:szCs w:val="24"/>
          <w:lang w:val="sr-Cyrl-RS" w:eastAsia="en-US"/>
        </w:rPr>
        <w:t>Центар за социјални рад</w:t>
      </w:r>
    </w:p>
    <w:p w14:paraId="2ED85146" w14:textId="534E0AA7" w:rsidR="00675F4D" w:rsidRPr="00F654D4" w:rsidRDefault="00675F4D" w:rsidP="00074220">
      <w:pPr>
        <w:spacing w:before="0" w:after="0" w:line="360" w:lineRule="auto"/>
        <w:rPr>
          <w:rFonts w:ascii="Palatino Linotype" w:eastAsia="MS Mincho" w:hAnsi="Palatino Linotype" w:cs="Arial"/>
          <w:color w:val="auto"/>
          <w:kern w:val="0"/>
          <w:sz w:val="24"/>
          <w:szCs w:val="24"/>
          <w:lang w:val="sr-Cyrl-RS" w:eastAsia="en-US"/>
        </w:rPr>
      </w:pPr>
      <w:r w:rsidRPr="00F654D4">
        <w:rPr>
          <w:rFonts w:ascii="Palatino Linotype" w:eastAsia="MS Mincho" w:hAnsi="Palatino Linotype" w:cs="Arial"/>
          <w:b/>
          <w:bCs/>
          <w:color w:val="AA6736" w:themeColor="accent2" w:themeShade="BF"/>
          <w:kern w:val="0"/>
          <w:sz w:val="24"/>
          <w:szCs w:val="24"/>
          <w:lang w:val="sr-Cyrl-RS" w:eastAsia="en-US"/>
        </w:rPr>
        <w:t>ЦПУСЗ</w:t>
      </w:r>
      <w:r w:rsidR="00F654D4" w:rsidRPr="00F654D4">
        <w:rPr>
          <w:rFonts w:ascii="Palatino Linotype" w:eastAsia="MS Mincho" w:hAnsi="Palatino Linotype" w:cs="Arial"/>
          <w:b/>
          <w:bCs/>
          <w:color w:val="auto"/>
          <w:kern w:val="0"/>
          <w:sz w:val="24"/>
          <w:szCs w:val="24"/>
          <w:lang w:val="sr-Cyrl-RS" w:eastAsia="en-US"/>
        </w:rPr>
        <w:t xml:space="preserve">  </w:t>
      </w:r>
      <w:r w:rsidR="00F654D4">
        <w:rPr>
          <w:rFonts w:ascii="Palatino Linotype" w:eastAsia="MS Mincho" w:hAnsi="Palatino Linotype" w:cs="Arial"/>
          <w:b/>
          <w:bCs/>
          <w:color w:val="auto"/>
          <w:kern w:val="0"/>
          <w:sz w:val="24"/>
          <w:szCs w:val="24"/>
          <w:lang w:val="sr-Cyrl-RS" w:eastAsia="en-US"/>
        </w:rPr>
        <w:t xml:space="preserve">  </w:t>
      </w:r>
      <w:r w:rsidR="00F654D4" w:rsidRPr="00F654D4">
        <w:rPr>
          <w:rFonts w:ascii="Palatino Linotype" w:eastAsia="MS Mincho" w:hAnsi="Palatino Linotype" w:cs="Arial"/>
          <w:color w:val="auto"/>
          <w:kern w:val="0"/>
          <w:sz w:val="24"/>
          <w:szCs w:val="24"/>
          <w:lang w:val="sr-Cyrl-RS" w:eastAsia="en-US"/>
        </w:rPr>
        <w:t>Центар за</w:t>
      </w:r>
      <w:r w:rsidR="00F654D4">
        <w:rPr>
          <w:rFonts w:ascii="Palatino Linotype" w:eastAsia="MS Mincho" w:hAnsi="Palatino Linotype" w:cs="Arial"/>
          <w:color w:val="auto"/>
          <w:kern w:val="0"/>
          <w:sz w:val="24"/>
          <w:szCs w:val="24"/>
          <w:lang w:val="sr-Cyrl-RS" w:eastAsia="en-US"/>
        </w:rPr>
        <w:t xml:space="preserve"> пружање услуга социјалне заштите Града Кикинде</w:t>
      </w:r>
    </w:p>
    <w:p w14:paraId="6E217B6B" w14:textId="7008319A" w:rsidR="00BD19EC" w:rsidRPr="00074220" w:rsidRDefault="00BD19EC" w:rsidP="00074220">
      <w:pPr>
        <w:spacing w:before="0" w:after="0" w:line="360" w:lineRule="auto"/>
        <w:rPr>
          <w:rFonts w:ascii="Palatino Linotype" w:eastAsia="MS Mincho" w:hAnsi="Palatino Linotype" w:cs="Arial"/>
          <w:color w:val="auto"/>
          <w:kern w:val="0"/>
          <w:sz w:val="24"/>
          <w:szCs w:val="24"/>
          <w:lang w:val="sr-Cyrl-RS" w:eastAsia="en-US"/>
        </w:rPr>
      </w:pPr>
      <w:r w:rsidRPr="00F654D4">
        <w:rPr>
          <w:rFonts w:ascii="Palatino Linotype" w:eastAsia="MS Mincho" w:hAnsi="Palatino Linotype" w:cs="Arial"/>
          <w:color w:val="auto"/>
          <w:kern w:val="0"/>
          <w:sz w:val="24"/>
          <w:szCs w:val="24"/>
          <w:lang w:val="sr-Cyrl-RS" w:eastAsia="en-US"/>
        </w:rPr>
        <w:t xml:space="preserve">     </w:t>
      </w:r>
    </w:p>
    <w:p w14:paraId="248EE10E" w14:textId="57054CDA" w:rsidR="00E26B7C" w:rsidRPr="003700AF" w:rsidRDefault="00BD19EC" w:rsidP="00074220">
      <w:pPr>
        <w:pStyle w:val="Heading1"/>
        <w:rPr>
          <w:rFonts w:ascii="Palatino Linotype" w:hAnsi="Palatino Linotype"/>
          <w:b/>
          <w:bCs/>
          <w:color w:val="AA6736" w:themeColor="accent2" w:themeShade="BF"/>
          <w:sz w:val="28"/>
          <w:szCs w:val="28"/>
        </w:rPr>
      </w:pPr>
      <w:bookmarkStart w:id="0" w:name="_Toc185181903"/>
      <w:r w:rsidRPr="003700AF">
        <w:rPr>
          <w:rFonts w:ascii="Palatino Linotype" w:hAnsi="Palatino Linotype"/>
          <w:b/>
          <w:bCs/>
          <w:color w:val="AA6736" w:themeColor="accent2" w:themeShade="BF"/>
          <w:sz w:val="28"/>
          <w:szCs w:val="28"/>
        </w:rPr>
        <w:lastRenderedPageBreak/>
        <w:t>1</w:t>
      </w:r>
      <w:r w:rsidR="003F36D3" w:rsidRPr="003700AF">
        <w:rPr>
          <w:rFonts w:ascii="Palatino Linotype" w:hAnsi="Palatino Linotype"/>
          <w:b/>
          <w:bCs/>
          <w:color w:val="AA6736" w:themeColor="accent2" w:themeShade="BF"/>
          <w:sz w:val="28"/>
          <w:szCs w:val="28"/>
          <w:lang w:val="sr-Cyrl-RS"/>
        </w:rPr>
        <w:t>.</w:t>
      </w:r>
      <w:r w:rsidRPr="003700AF">
        <w:rPr>
          <w:rFonts w:ascii="Palatino Linotype" w:hAnsi="Palatino Linotype"/>
          <w:b/>
          <w:bCs/>
          <w:color w:val="AA6736" w:themeColor="accent2" w:themeShade="BF"/>
          <w:sz w:val="28"/>
          <w:szCs w:val="28"/>
        </w:rPr>
        <w:tab/>
        <w:t>УВОД</w:t>
      </w:r>
      <w:bookmarkEnd w:id="0"/>
    </w:p>
    <w:p w14:paraId="0089E312" w14:textId="618C6CF0" w:rsidR="00BD19EC" w:rsidRPr="00BD19EC" w:rsidRDefault="00BD19EC" w:rsidP="00BD19EC">
      <w:pPr>
        <w:spacing w:before="120" w:line="240" w:lineRule="auto"/>
        <w:ind w:firstLine="720"/>
        <w:jc w:val="both"/>
        <w:rPr>
          <w:rFonts w:ascii="Palatino Linotype" w:eastAsia="Times New Roman" w:hAnsi="Palatino Linotype" w:cs="Arial"/>
          <w:b/>
          <w:color w:val="auto"/>
          <w:sz w:val="22"/>
          <w:lang w:val="ru-RU"/>
        </w:rPr>
      </w:pPr>
      <w:r w:rsidRPr="00BD19EC">
        <w:rPr>
          <w:rFonts w:ascii="Palatino Linotype" w:eastAsia="Times New Roman" w:hAnsi="Palatino Linotype" w:cs="Arial"/>
          <w:bCs/>
          <w:color w:val="auto"/>
          <w:sz w:val="22"/>
          <w:lang w:val="ru-RU"/>
        </w:rPr>
        <w:t xml:space="preserve">Роми су једна од најугроженијих друштвених група у нашој земљи, те је циљ Владе Републике Србије да кроз удружени напор читавог друштва унапреди њихов положај како би се смањиле неједнакости које постоје између ромске националне мањине и осталог становништва. До сада је на националном нивоу усвојено више стратешких докумената који су имали за циљ унапређење положај грађана ромске националности, а последњи такав представља </w:t>
      </w:r>
      <w:r w:rsidRPr="00BD19EC">
        <w:rPr>
          <w:rFonts w:ascii="Palatino Linotype" w:eastAsia="Times New Roman" w:hAnsi="Palatino Linotype" w:cs="Arial"/>
          <w:bCs/>
          <w:i/>
          <w:iCs/>
          <w:color w:val="auto"/>
          <w:sz w:val="22"/>
          <w:lang w:val="ru-RU"/>
        </w:rPr>
        <w:t xml:space="preserve">Стратегија </w:t>
      </w:r>
      <w:r w:rsidRPr="00BD19EC">
        <w:rPr>
          <w:rFonts w:ascii="Palatino Linotype" w:eastAsia="Times New Roman" w:hAnsi="Palatino Linotype" w:cs="Arial"/>
          <w:i/>
          <w:iCs/>
          <w:color w:val="auto"/>
          <w:sz w:val="22"/>
          <w:lang w:val="en-US"/>
        </w:rPr>
        <w:t>за социјално укључивање Рома и Ромкиња у Републици Србији за период 2022 – 2030.</w:t>
      </w:r>
      <w:r w:rsidRPr="00BD19EC">
        <w:rPr>
          <w:rFonts w:ascii="Palatino Linotype" w:eastAsia="Times New Roman" w:hAnsi="Palatino Linotype" w:cs="Arial"/>
          <w:color w:val="auto"/>
          <w:sz w:val="22"/>
          <w:lang w:val="en-US"/>
        </w:rPr>
        <w:t xml:space="preserve"> </w:t>
      </w:r>
      <w:r w:rsidRPr="00BD19EC">
        <w:rPr>
          <w:rFonts w:ascii="Palatino Linotype" w:eastAsia="Times New Roman" w:hAnsi="Palatino Linotype" w:cs="Arial"/>
          <w:iCs/>
          <w:color w:val="auto"/>
          <w:sz w:val="22"/>
          <w:lang w:val="en-US"/>
        </w:rPr>
        <w:t xml:space="preserve">(у даљем тексту: Стратегија). </w:t>
      </w:r>
      <w:r w:rsidRPr="00BD19EC">
        <w:rPr>
          <w:rFonts w:ascii="Palatino Linotype" w:eastAsia="Times New Roman" w:hAnsi="Palatino Linotype" w:cs="Arial"/>
          <w:iCs/>
          <w:color w:val="auto"/>
          <w:sz w:val="22"/>
          <w:lang w:val="sr-Cyrl-RS"/>
        </w:rPr>
        <w:t xml:space="preserve">Национална </w:t>
      </w:r>
      <w:r w:rsidRPr="00BD19EC">
        <w:rPr>
          <w:rFonts w:ascii="Palatino Linotype" w:eastAsia="Times New Roman" w:hAnsi="Palatino Linotype" w:cs="Arial"/>
          <w:color w:val="auto"/>
          <w:sz w:val="22"/>
          <w:lang w:val="ru-RU"/>
        </w:rPr>
        <w:t>стратегија обухвата осам приоритетних области инклузије</w:t>
      </w:r>
      <w:r w:rsidRPr="00BD19EC">
        <w:rPr>
          <w:rFonts w:ascii="Palatino Linotype" w:eastAsia="Times New Roman" w:hAnsi="Palatino Linotype" w:cs="Arial"/>
          <w:color w:val="auto"/>
          <w:sz w:val="22"/>
        </w:rPr>
        <w:t>,</w:t>
      </w:r>
      <w:r w:rsidRPr="00BD19EC">
        <w:rPr>
          <w:rFonts w:ascii="Palatino Linotype" w:eastAsia="Times New Roman" w:hAnsi="Palatino Linotype" w:cs="Arial"/>
          <w:color w:val="auto"/>
          <w:sz w:val="22"/>
          <w:lang w:val="ru-RU"/>
        </w:rPr>
        <w:t xml:space="preserve"> међу којима су: борба против циганизма и дискриминације</w:t>
      </w:r>
      <w:r w:rsidR="00987492">
        <w:rPr>
          <w:rStyle w:val="FootnoteReference"/>
          <w:rFonts w:ascii="Palatino Linotype" w:eastAsia="Times New Roman" w:hAnsi="Palatino Linotype" w:cs="Arial"/>
          <w:color w:val="auto"/>
          <w:sz w:val="22"/>
          <w:lang w:val="ru-RU"/>
        </w:rPr>
        <w:footnoteReference w:id="1"/>
      </w:r>
      <w:r w:rsidRPr="00BD19EC">
        <w:rPr>
          <w:rFonts w:ascii="Palatino Linotype" w:eastAsia="Times New Roman" w:hAnsi="Palatino Linotype" w:cs="Arial"/>
          <w:color w:val="auto"/>
          <w:sz w:val="22"/>
          <w:lang w:val="ru-RU"/>
        </w:rPr>
        <w:t>, сиромаштво и социјална искљученост, партиципација</w:t>
      </w:r>
      <w:r w:rsidRPr="00BD19EC">
        <w:rPr>
          <w:rFonts w:ascii="Palatino Linotype" w:eastAsia="Times New Roman" w:hAnsi="Palatino Linotype" w:cs="Arial"/>
          <w:color w:val="002060"/>
          <w:sz w:val="22"/>
          <w:lang w:val="ru-RU"/>
        </w:rPr>
        <w:t xml:space="preserve">, </w:t>
      </w:r>
      <w:r w:rsidRPr="00BD19EC">
        <w:rPr>
          <w:rFonts w:ascii="Palatino Linotype" w:eastAsia="Times New Roman" w:hAnsi="Palatino Linotype" w:cs="Arial"/>
          <w:color w:val="auto"/>
          <w:sz w:val="22"/>
          <w:lang w:val="ru-RU"/>
        </w:rPr>
        <w:t>образовање, становање, запошљавање, здравље и социјална заштита.</w:t>
      </w:r>
      <w:r w:rsidRPr="00BD19EC">
        <w:rPr>
          <w:rFonts w:ascii="Palatino Linotype" w:eastAsia="Times New Roman" w:hAnsi="Palatino Linotype" w:cs="Arial"/>
          <w:bCs/>
          <w:color w:val="auto"/>
          <w:sz w:val="22"/>
          <w:lang w:val="ru-RU"/>
        </w:rPr>
        <w:t xml:space="preserve"> Србија се на свом путу европских интеграција, усвајањем стратешког оквира у овој области</w:t>
      </w:r>
      <w:r w:rsidR="00C97960">
        <w:rPr>
          <w:rFonts w:ascii="Palatino Linotype" w:eastAsia="Times New Roman" w:hAnsi="Palatino Linotype" w:cs="Arial"/>
          <w:bCs/>
          <w:color w:val="auto"/>
          <w:sz w:val="22"/>
          <w:lang w:val="ru-RU"/>
        </w:rPr>
        <w:t>,</w:t>
      </w:r>
      <w:r w:rsidRPr="00BD19EC">
        <w:rPr>
          <w:rFonts w:ascii="Palatino Linotype" w:eastAsia="Times New Roman" w:hAnsi="Palatino Linotype" w:cs="Arial"/>
          <w:bCs/>
          <w:color w:val="auto"/>
          <w:sz w:val="22"/>
          <w:lang w:val="ru-RU"/>
        </w:rPr>
        <w:t xml:space="preserve"> придружила земљама чланицама Европске уније (ЕУ), будући да је као основу за израду овог документа користила </w:t>
      </w:r>
      <w:r w:rsidRPr="00BD19EC">
        <w:rPr>
          <w:rFonts w:ascii="Palatino Linotype" w:eastAsia="Times New Roman" w:hAnsi="Palatino Linotype" w:cs="Arial"/>
          <w:bCs/>
          <w:i/>
          <w:color w:val="auto"/>
          <w:sz w:val="22"/>
          <w:lang w:val="ru-RU"/>
        </w:rPr>
        <w:t>Оквир ЕУ за националне стратегије за интеграцију Рома,</w:t>
      </w:r>
      <w:r w:rsidRPr="00BD19EC">
        <w:rPr>
          <w:rFonts w:ascii="Palatino Linotype" w:eastAsia="Times New Roman" w:hAnsi="Palatino Linotype" w:cs="Arial"/>
          <w:bCs/>
          <w:color w:val="auto"/>
          <w:sz w:val="22"/>
          <w:lang w:val="ru-RU"/>
        </w:rPr>
        <w:t xml:space="preserve"> који је Европска комисија заједно са Европским парламентом прописала за</w:t>
      </w:r>
      <w:r w:rsidRPr="00BD19EC">
        <w:rPr>
          <w:rFonts w:ascii="Palatino Linotype" w:eastAsia="Times New Roman" w:hAnsi="Palatino Linotype" w:cs="Arial"/>
          <w:bCs/>
          <w:color w:val="auto"/>
          <w:sz w:val="22"/>
          <w:lang w:val="en-US"/>
        </w:rPr>
        <w:t xml:space="preserve"> </w:t>
      </w:r>
      <w:r w:rsidRPr="00BD19EC">
        <w:rPr>
          <w:rFonts w:ascii="Palatino Linotype" w:eastAsia="Times New Roman" w:hAnsi="Palatino Linotype" w:cs="Arial"/>
          <w:bCs/>
          <w:color w:val="auto"/>
          <w:sz w:val="22"/>
          <w:lang w:val="ru-RU"/>
        </w:rPr>
        <w:t xml:space="preserve">земље чланице ЕУ. </w:t>
      </w:r>
      <w:r w:rsidRPr="00BD19EC">
        <w:rPr>
          <w:rFonts w:ascii="Palatino Linotype" w:eastAsia="Times New Roman" w:hAnsi="Palatino Linotype" w:cs="Arial"/>
          <w:bCs/>
          <w:color w:val="auto"/>
          <w:sz w:val="22"/>
          <w:lang w:val="en-US"/>
        </w:rPr>
        <w:t xml:space="preserve">Поред поменутог </w:t>
      </w:r>
      <w:r w:rsidRPr="00BD19EC">
        <w:rPr>
          <w:rFonts w:ascii="Palatino Linotype" w:eastAsia="Times New Roman" w:hAnsi="Palatino Linotype" w:cs="Arial"/>
          <w:bCs/>
          <w:i/>
          <w:color w:val="auto"/>
          <w:sz w:val="22"/>
          <w:lang w:val="en-US"/>
        </w:rPr>
        <w:t xml:space="preserve">Оквира, </w:t>
      </w:r>
      <w:r w:rsidRPr="00BD19EC">
        <w:rPr>
          <w:rFonts w:ascii="Palatino Linotype" w:eastAsia="Times New Roman" w:hAnsi="Palatino Linotype" w:cs="Arial"/>
          <w:bCs/>
          <w:noProof/>
          <w:color w:val="auto"/>
          <w:sz w:val="22"/>
          <w:lang w:val="en-US"/>
        </w:rPr>
        <w:t xml:space="preserve">Стратегија је заснована на важећим стратегијама и прописима којима су уређена поједина питања од значаја за унапређење положаја Рома и Ромкиња у свим областима социјалног укључивања, али и на опредељењу државе да развија програме унапређења положаја Рома и Ромкиња исказаним </w:t>
      </w:r>
      <w:r w:rsidRPr="00BD19EC">
        <w:rPr>
          <w:rFonts w:ascii="Palatino Linotype" w:eastAsia="Times New Roman" w:hAnsi="Palatino Linotype" w:cs="Arial"/>
          <w:bCs/>
          <w:noProof/>
          <w:color w:val="auto"/>
          <w:sz w:val="22"/>
          <w:lang w:val="sr-Cyrl-RS"/>
        </w:rPr>
        <w:t xml:space="preserve">у </w:t>
      </w:r>
      <w:r w:rsidRPr="00BD19EC">
        <w:rPr>
          <w:rFonts w:ascii="Palatino Linotype" w:eastAsia="Times New Roman" w:hAnsi="Palatino Linotype" w:cs="Arial"/>
          <w:bCs/>
          <w:i/>
          <w:noProof/>
          <w:color w:val="auto"/>
          <w:sz w:val="22"/>
          <w:lang w:val="en-US"/>
        </w:rPr>
        <w:t>Оперативним закључцима</w:t>
      </w:r>
      <w:r w:rsidRPr="00BD19EC">
        <w:rPr>
          <w:rFonts w:ascii="Palatino Linotype" w:eastAsia="Times New Roman" w:hAnsi="Palatino Linotype" w:cs="Arial"/>
          <w:bCs/>
          <w:noProof/>
          <w:color w:val="auto"/>
          <w:sz w:val="22"/>
          <w:lang w:val="en-US"/>
        </w:rPr>
        <w:t xml:space="preserve"> са семинара „Социјално укључивање Рома и Ромкиња у Републици Србији” (за период 2017−2019. године) и </w:t>
      </w:r>
      <w:r w:rsidRPr="00BD19EC">
        <w:rPr>
          <w:rFonts w:ascii="Palatino Linotype" w:eastAsia="Times New Roman" w:hAnsi="Palatino Linotype" w:cs="Arial"/>
          <w:bCs/>
          <w:i/>
          <w:noProof/>
          <w:color w:val="auto"/>
          <w:sz w:val="22"/>
          <w:lang w:val="en-US"/>
        </w:rPr>
        <w:t>Акционом плану за поглавље 23</w:t>
      </w:r>
      <w:r w:rsidRPr="00BD19EC">
        <w:rPr>
          <w:rFonts w:ascii="Palatino Linotype" w:eastAsia="Times New Roman" w:hAnsi="Palatino Linotype" w:cs="Arial"/>
          <w:bCs/>
          <w:noProof/>
          <w:color w:val="auto"/>
          <w:sz w:val="22"/>
          <w:vertAlign w:val="superscript"/>
          <w:lang w:val="en-US"/>
        </w:rPr>
        <w:footnoteReference w:id="2"/>
      </w:r>
      <w:r w:rsidRPr="00BD19EC">
        <w:rPr>
          <w:rFonts w:ascii="Palatino Linotype" w:eastAsia="Times New Roman" w:hAnsi="Palatino Linotype" w:cs="Arial"/>
          <w:bCs/>
          <w:noProof/>
          <w:color w:val="auto"/>
          <w:sz w:val="22"/>
          <w:lang w:val="en-US"/>
        </w:rPr>
        <w:t xml:space="preserve">. </w:t>
      </w:r>
    </w:p>
    <w:p w14:paraId="0FC9A61D" w14:textId="1E6EA8E6" w:rsidR="009C2334" w:rsidRPr="009C2334" w:rsidRDefault="00BD19EC" w:rsidP="00FC1FFF">
      <w:pPr>
        <w:spacing w:before="120" w:after="60" w:line="240" w:lineRule="auto"/>
        <w:ind w:firstLine="720"/>
        <w:jc w:val="both"/>
        <w:rPr>
          <w:rFonts w:ascii="Palatino Linotype" w:eastAsia="Times New Roman" w:hAnsi="Palatino Linotype" w:cs="Arial"/>
          <w:color w:val="auto"/>
          <w:sz w:val="22"/>
          <w:lang w:val="ru-RU"/>
        </w:rPr>
      </w:pPr>
      <w:r w:rsidRPr="00BD19EC">
        <w:rPr>
          <w:rFonts w:ascii="Palatino Linotype" w:eastAsia="Times New Roman" w:hAnsi="Palatino Linotype" w:cs="Arial"/>
          <w:bCs/>
          <w:color w:val="auto"/>
          <w:sz w:val="22"/>
          <w:lang w:val="ru-RU"/>
        </w:rPr>
        <w:t>Национална стратегија је предвидела децентрализацију послова у вези са инклузијом Рома,</w:t>
      </w:r>
      <w:r w:rsidRPr="00BD19EC">
        <w:rPr>
          <w:rFonts w:ascii="Palatino Linotype" w:eastAsia="Times New Roman" w:hAnsi="Palatino Linotype" w:cs="Arial"/>
          <w:color w:val="auto"/>
          <w:sz w:val="22"/>
          <w:lang w:val="ru-RU"/>
        </w:rPr>
        <w:t xml:space="preserve"> те је њоме планирано спровођење великог броја мера управо на локалном нивоу уз наглашавање одговорности локалних органа власти за њихово спровођење. Разлози за ово су бројни. Многе јединице локалне самоуправе (у даљем тексту: ЈЛС) располажу локалним механизмима, као што су координатори за ромска питања, мобилни тимови, педагошки асистенти, здравствене медијаторке итд. захваљујући којима могу лакше да управљају и спроводе инклузивне јавне политике. Такође, </w:t>
      </w:r>
      <w:r w:rsidRPr="009C2334">
        <w:rPr>
          <w:rFonts w:ascii="Palatino Linotype" w:eastAsia="Times New Roman" w:hAnsi="Palatino Linotype" w:cs="Arial"/>
          <w:iCs/>
          <w:color w:val="auto"/>
          <w:sz w:val="22"/>
          <w:lang w:val="ru-RU"/>
        </w:rPr>
        <w:t>Закон о локалној самоуправи</w:t>
      </w:r>
      <w:r w:rsidRPr="00BD19EC">
        <w:rPr>
          <w:rFonts w:ascii="Palatino Linotype" w:eastAsia="Times New Roman" w:hAnsi="Palatino Linotype" w:cs="Arial"/>
          <w:color w:val="auto"/>
          <w:sz w:val="22"/>
          <w:lang w:val="ru-RU"/>
        </w:rPr>
        <w:t xml:space="preserve"> обавезује ЈЛС да се старају о остваривању људских и мањинских права на својој територији, а оставривање права на образовање, рад, </w:t>
      </w:r>
      <w:r w:rsidR="00987492">
        <w:rPr>
          <w:rFonts w:ascii="Palatino Linotype" w:eastAsia="Times New Roman" w:hAnsi="Palatino Linotype" w:cs="Arial"/>
          <w:color w:val="auto"/>
          <w:sz w:val="22"/>
          <w:lang w:val="sr-Cyrl-RS"/>
        </w:rPr>
        <w:t>адекватно</w:t>
      </w:r>
      <w:r w:rsidRPr="00BD19EC">
        <w:rPr>
          <w:rFonts w:ascii="Palatino Linotype" w:eastAsia="Times New Roman" w:hAnsi="Palatino Linotype" w:cs="Arial"/>
          <w:color w:val="auto"/>
          <w:sz w:val="22"/>
          <w:lang w:val="ru-RU"/>
        </w:rPr>
        <w:t xml:space="preserve"> становање, примарну здравствену заштиту и социјалну заштиту се управо остварује на локалном нивоу - посредством органа ЈЛС или локалних испостава републичких органа. Такође, општине и градови поседују информације са терена о </w:t>
      </w:r>
      <w:r w:rsidRPr="00BD19EC">
        <w:rPr>
          <w:rFonts w:ascii="Palatino Linotype" w:eastAsia="Times New Roman" w:hAnsi="Palatino Linotype" w:cs="Arial"/>
          <w:color w:val="auto"/>
          <w:sz w:val="22"/>
          <w:lang w:val="ru-RU"/>
        </w:rPr>
        <w:lastRenderedPageBreak/>
        <w:t>реалним проблемима и потребама ромске популације која живи на њиховој територији, на основу којих могу лакше да планирају и спроводе стратешке мере како би се отклонили узроци отежаног приступа правима и структурног сиромаштва припадника ромске националности. Управо су ово разлози з</w:t>
      </w:r>
      <w:r w:rsidRPr="00BD19EC">
        <w:rPr>
          <w:rFonts w:ascii="Palatino Linotype" w:eastAsia="Times New Roman" w:hAnsi="Palatino Linotype" w:cs="Arial"/>
          <w:color w:val="auto"/>
          <w:sz w:val="22"/>
          <w:lang w:val="sr-Cyrl-RS"/>
        </w:rPr>
        <w:t>бог којих</w:t>
      </w:r>
      <w:r w:rsidRPr="00BD19EC">
        <w:rPr>
          <w:rFonts w:ascii="Palatino Linotype" w:eastAsia="Times New Roman" w:hAnsi="Palatino Linotype" w:cs="Arial"/>
          <w:color w:val="auto"/>
          <w:sz w:val="22"/>
          <w:lang w:val="ru-RU"/>
        </w:rPr>
        <w:t xml:space="preserve"> је национална стратегија истакла потребу да локалне самоуправе треба да усвоје локалне јавне политике у овој области, које ће бити усклађене са њиховим реалним локалним економским и социјалним развојем, те да јачају људске ресурсе који ће бити способни да припреме и управљају спровођењем локалних стратегија. Посебна одговорност локалних власти лежи у обезбеђивању средства, како у локалном буџету, тако и из екстерних извора (републички буџет, донаторска средства, ИПА фондови итд.) за успешно спровођење мера социјалног укључивања Рома на својој територији. </w:t>
      </w:r>
    </w:p>
    <w:p w14:paraId="36CC353B" w14:textId="1926DCE6" w:rsidR="009C2334" w:rsidRPr="009C2334" w:rsidRDefault="009C2334" w:rsidP="00FC1FFF">
      <w:pPr>
        <w:spacing w:line="240" w:lineRule="auto"/>
        <w:jc w:val="both"/>
        <w:rPr>
          <w:rFonts w:ascii="Palatino Linotype" w:hAnsi="Palatino Linotype"/>
          <w:color w:val="auto"/>
          <w:sz w:val="22"/>
          <w:szCs w:val="22"/>
          <w:lang w:val="sr-Cyrl-RS"/>
        </w:rPr>
      </w:pPr>
      <w:r>
        <w:rPr>
          <w:rFonts w:ascii="Palatino Linotype" w:hAnsi="Palatino Linotype"/>
          <w:color w:val="auto"/>
          <w:lang w:val="sr-Cyrl-RS"/>
        </w:rPr>
        <w:t xml:space="preserve">       </w:t>
      </w:r>
      <w:r w:rsidRPr="009C2334">
        <w:rPr>
          <w:rFonts w:ascii="Palatino Linotype" w:hAnsi="Palatino Linotype"/>
          <w:color w:val="auto"/>
          <w:sz w:val="22"/>
          <w:szCs w:val="22"/>
          <w:lang w:val="sr-Cyrl-RS"/>
        </w:rPr>
        <w:t>Град Кикинда је захваљујући учешћу у пројекту «Подршка одрживим услугама социјалне заштите у заједници и политикама укључивања на локалном нивоу»  покренула процес стратешког планирања у области инклузије Рома за период 2025 - 2027. Радну групу за израду ЛАП-а су чинили:</w:t>
      </w:r>
    </w:p>
    <w:p w14:paraId="4373DDBA" w14:textId="357045C1" w:rsidR="009C2334" w:rsidRDefault="009C2334" w:rsidP="00FC1FFF">
      <w:pPr>
        <w:pStyle w:val="ListParagraph"/>
        <w:numPr>
          <w:ilvl w:val="0"/>
          <w:numId w:val="24"/>
        </w:numPr>
        <w:spacing w:line="240" w:lineRule="auto"/>
        <w:jc w:val="both"/>
        <w:rPr>
          <w:rFonts w:ascii="Palatino Linotype" w:hAnsi="Palatino Linotype"/>
          <w:color w:val="auto"/>
          <w:sz w:val="22"/>
          <w:szCs w:val="22"/>
          <w:lang w:val="sr-Cyrl-RS"/>
        </w:rPr>
      </w:pPr>
      <w:r>
        <w:rPr>
          <w:rFonts w:ascii="Palatino Linotype" w:hAnsi="Palatino Linotype"/>
          <w:color w:val="auto"/>
          <w:sz w:val="22"/>
          <w:szCs w:val="22"/>
          <w:lang w:val="sr-Cyrl-RS"/>
        </w:rPr>
        <w:t>Младен Богдан</w:t>
      </w:r>
      <w:r w:rsidRPr="009C2334">
        <w:rPr>
          <w:rFonts w:ascii="Palatino Linotype" w:hAnsi="Palatino Linotype"/>
          <w:color w:val="auto"/>
          <w:sz w:val="22"/>
          <w:szCs w:val="22"/>
          <w:lang w:val="sr-Cyrl-RS"/>
        </w:rPr>
        <w:t>,</w:t>
      </w:r>
      <w:r>
        <w:rPr>
          <w:rFonts w:ascii="Palatino Linotype" w:hAnsi="Palatino Linotype"/>
          <w:color w:val="auto"/>
          <w:sz w:val="22"/>
          <w:szCs w:val="22"/>
          <w:lang w:val="sr-Cyrl-RS"/>
        </w:rPr>
        <w:t xml:space="preserve"> Председник скупштине Града Кикинде,</w:t>
      </w:r>
    </w:p>
    <w:p w14:paraId="7C77458E" w14:textId="13D096E6" w:rsidR="009C2334" w:rsidRDefault="009C2334" w:rsidP="00FC1FFF">
      <w:pPr>
        <w:pStyle w:val="ListParagraph"/>
        <w:numPr>
          <w:ilvl w:val="0"/>
          <w:numId w:val="24"/>
        </w:numPr>
        <w:spacing w:line="240" w:lineRule="auto"/>
        <w:jc w:val="both"/>
        <w:rPr>
          <w:rFonts w:ascii="Palatino Linotype" w:hAnsi="Palatino Linotype"/>
          <w:color w:val="auto"/>
          <w:sz w:val="22"/>
          <w:szCs w:val="22"/>
          <w:lang w:val="sr-Cyrl-RS"/>
        </w:rPr>
      </w:pPr>
      <w:r>
        <w:rPr>
          <w:rFonts w:ascii="Palatino Linotype" w:hAnsi="Palatino Linotype"/>
          <w:color w:val="auto"/>
          <w:sz w:val="22"/>
          <w:szCs w:val="22"/>
          <w:lang w:val="sr-Cyrl-RS"/>
        </w:rPr>
        <w:t>Богдан Тасовац, секретар Секретаријата за јавну управу, удружења грађана и верске заједнице Градске управе (ГУ) града Кикинде,</w:t>
      </w:r>
    </w:p>
    <w:p w14:paraId="7521920A" w14:textId="393C9634" w:rsidR="009C2334" w:rsidRDefault="009C2334" w:rsidP="00FC1FFF">
      <w:pPr>
        <w:pStyle w:val="ListParagraph"/>
        <w:numPr>
          <w:ilvl w:val="0"/>
          <w:numId w:val="24"/>
        </w:numPr>
        <w:spacing w:line="240" w:lineRule="auto"/>
        <w:jc w:val="both"/>
        <w:rPr>
          <w:rFonts w:ascii="Palatino Linotype" w:hAnsi="Palatino Linotype"/>
          <w:color w:val="auto"/>
          <w:sz w:val="22"/>
          <w:szCs w:val="22"/>
          <w:lang w:val="sr-Cyrl-RS"/>
        </w:rPr>
      </w:pPr>
      <w:r>
        <w:rPr>
          <w:rFonts w:ascii="Palatino Linotype" w:hAnsi="Palatino Linotype"/>
          <w:color w:val="auto"/>
          <w:sz w:val="22"/>
          <w:szCs w:val="22"/>
          <w:lang w:val="sr-Cyrl-RS"/>
        </w:rPr>
        <w:t>Владимир Шајн, председник Удружење грађана „КИ - РОТА“</w:t>
      </w:r>
    </w:p>
    <w:p w14:paraId="1367DE9D" w14:textId="2A807F0F" w:rsidR="009C2334" w:rsidRDefault="009C2334" w:rsidP="00FC1FFF">
      <w:pPr>
        <w:pStyle w:val="ListParagraph"/>
        <w:numPr>
          <w:ilvl w:val="0"/>
          <w:numId w:val="24"/>
        </w:numPr>
        <w:spacing w:line="240" w:lineRule="auto"/>
        <w:jc w:val="both"/>
        <w:rPr>
          <w:rFonts w:ascii="Palatino Linotype" w:hAnsi="Palatino Linotype"/>
          <w:color w:val="auto"/>
          <w:sz w:val="22"/>
          <w:szCs w:val="22"/>
          <w:lang w:val="sr-Cyrl-RS"/>
        </w:rPr>
      </w:pPr>
      <w:r>
        <w:rPr>
          <w:rFonts w:ascii="Palatino Linotype" w:hAnsi="Palatino Linotype"/>
          <w:color w:val="auto"/>
          <w:sz w:val="22"/>
          <w:szCs w:val="22"/>
          <w:lang w:val="sr-Cyrl-RS"/>
        </w:rPr>
        <w:t>Мелита Гомбар, чланица Градског већа за националне мањине, родну равноправност и бригу о породици,</w:t>
      </w:r>
    </w:p>
    <w:p w14:paraId="3B766054" w14:textId="7D48D133" w:rsidR="00797BD5" w:rsidRDefault="00797BD5" w:rsidP="00FC1FFF">
      <w:pPr>
        <w:pStyle w:val="ListParagraph"/>
        <w:numPr>
          <w:ilvl w:val="0"/>
          <w:numId w:val="24"/>
        </w:numPr>
        <w:spacing w:line="240" w:lineRule="auto"/>
        <w:jc w:val="both"/>
        <w:rPr>
          <w:rFonts w:ascii="Palatino Linotype" w:hAnsi="Palatino Linotype"/>
          <w:color w:val="auto"/>
          <w:sz w:val="22"/>
          <w:szCs w:val="22"/>
          <w:lang w:val="sr-Cyrl-RS"/>
        </w:rPr>
      </w:pPr>
      <w:r>
        <w:rPr>
          <w:rFonts w:ascii="Palatino Linotype" w:hAnsi="Palatino Linotype"/>
          <w:color w:val="auto"/>
          <w:sz w:val="22"/>
          <w:szCs w:val="22"/>
          <w:lang w:val="sr-Cyrl-RS"/>
        </w:rPr>
        <w:t>Жељко Раду, координатор за ромска питања.</w:t>
      </w:r>
    </w:p>
    <w:p w14:paraId="1045F272" w14:textId="77777777" w:rsidR="00797BD5" w:rsidRPr="00797BD5" w:rsidRDefault="00797BD5" w:rsidP="00797BD5">
      <w:pPr>
        <w:pStyle w:val="ListParagraph"/>
        <w:jc w:val="both"/>
        <w:rPr>
          <w:rFonts w:ascii="Palatino Linotype" w:hAnsi="Palatino Linotype"/>
          <w:color w:val="auto"/>
          <w:sz w:val="22"/>
          <w:szCs w:val="22"/>
          <w:lang w:val="sr-Cyrl-RS"/>
        </w:rPr>
      </w:pPr>
    </w:p>
    <w:p w14:paraId="1D6A6E6C" w14:textId="4CB6352A" w:rsidR="00797BD5" w:rsidRPr="003700AF" w:rsidRDefault="003F36D3" w:rsidP="00074220">
      <w:pPr>
        <w:pStyle w:val="Heading2"/>
        <w:rPr>
          <w:rFonts w:ascii="Palatino Linotype" w:eastAsia="Times New Roman" w:hAnsi="Palatino Linotype"/>
          <w:b/>
          <w:bCs/>
          <w:color w:val="776E51" w:themeColor="accent6" w:themeShade="BF"/>
        </w:rPr>
      </w:pPr>
      <w:bookmarkStart w:id="1" w:name="_Toc185181904"/>
      <w:r w:rsidRPr="003700AF">
        <w:rPr>
          <w:rFonts w:ascii="Palatino Linotype" w:eastAsia="Times New Roman" w:hAnsi="Palatino Linotype"/>
          <w:b/>
          <w:bCs/>
          <w:color w:val="776E51" w:themeColor="accent6" w:themeShade="BF"/>
          <w:lang w:val="sr-Cyrl-RS"/>
        </w:rPr>
        <w:t xml:space="preserve">1.1 </w:t>
      </w:r>
      <w:r w:rsidR="00797BD5" w:rsidRPr="003700AF">
        <w:rPr>
          <w:rFonts w:ascii="Palatino Linotype" w:eastAsia="Times New Roman" w:hAnsi="Palatino Linotype"/>
          <w:b/>
          <w:bCs/>
          <w:color w:val="776E51" w:themeColor="accent6" w:themeShade="BF"/>
        </w:rPr>
        <w:t>Методологија и спровођење процеса консултација</w:t>
      </w:r>
      <w:bookmarkEnd w:id="1"/>
    </w:p>
    <w:p w14:paraId="1A2C1DC9" w14:textId="77777777" w:rsidR="00797BD5" w:rsidRDefault="00797BD5" w:rsidP="00797BD5">
      <w:pPr>
        <w:jc w:val="both"/>
        <w:rPr>
          <w:rFonts w:ascii="Palatino Linotype" w:hAnsi="Palatino Linotype"/>
          <w:color w:val="auto"/>
          <w:sz w:val="22"/>
          <w:szCs w:val="22"/>
          <w:lang w:val="sr-Cyrl-RS"/>
        </w:rPr>
      </w:pPr>
    </w:p>
    <w:p w14:paraId="3917834A" w14:textId="0DA86635" w:rsidR="00797BD5" w:rsidRPr="00797BD5" w:rsidRDefault="00797BD5" w:rsidP="00FC1FFF">
      <w:pPr>
        <w:spacing w:before="120" w:line="240" w:lineRule="auto"/>
        <w:jc w:val="both"/>
        <w:rPr>
          <w:rFonts w:ascii="Palatino Linotype" w:eastAsia="Times New Roman" w:hAnsi="Palatino Linotype" w:cs="Arial"/>
          <w:b/>
          <w:noProof/>
          <w:color w:val="auto"/>
          <w:sz w:val="22"/>
          <w:lang w:val="sr-Cyrl-RS"/>
        </w:rPr>
      </w:pPr>
      <w:r w:rsidRPr="00797BD5">
        <w:rPr>
          <w:rFonts w:ascii="Palatino Linotype" w:eastAsia="Times New Roman" w:hAnsi="Palatino Linotype" w:cs="Arial"/>
          <w:noProof/>
          <w:color w:val="auto"/>
          <w:sz w:val="22"/>
          <w:lang w:val="sr-Cyrl-RS"/>
        </w:rPr>
        <w:t xml:space="preserve">       Процес стратешког планирања је био заснован на методологији</w:t>
      </w:r>
      <w:r w:rsidRPr="00797BD5">
        <w:rPr>
          <w:rFonts w:ascii="Palatino Linotype" w:eastAsia="Times New Roman" w:hAnsi="Palatino Linotype" w:cs="Arial"/>
          <w:noProof/>
          <w:color w:val="auto"/>
          <w:sz w:val="22"/>
          <w:vertAlign w:val="superscript"/>
          <w:lang w:val="sr-Cyrl-RS"/>
        </w:rPr>
        <w:footnoteReference w:id="3"/>
      </w:r>
      <w:r w:rsidRPr="00797BD5">
        <w:rPr>
          <w:rFonts w:ascii="Palatino Linotype" w:eastAsia="Times New Roman" w:hAnsi="Palatino Linotype" w:cs="Arial"/>
          <w:noProof/>
          <w:color w:val="auto"/>
          <w:sz w:val="22"/>
          <w:lang w:val="sr-Cyrl-RS"/>
        </w:rPr>
        <w:t xml:space="preserve"> коју је развила Стална конференција градова и општина – СКГО у оквиру програма “</w:t>
      </w:r>
      <w:r w:rsidR="00987492">
        <w:rPr>
          <w:rFonts w:ascii="Palatino Linotype" w:eastAsia="Times New Roman" w:hAnsi="Palatino Linotype" w:cs="Arial"/>
          <w:noProof/>
          <w:color w:val="auto"/>
          <w:sz w:val="22"/>
          <w:lang w:val="sr-Cyrl-RS"/>
        </w:rPr>
        <w:t>П</w:t>
      </w:r>
      <w:r w:rsidRPr="00797BD5">
        <w:rPr>
          <w:rFonts w:ascii="Palatino Linotype" w:eastAsia="Times New Roman" w:hAnsi="Palatino Linotype" w:cs="Arial"/>
          <w:noProof/>
          <w:color w:val="auto"/>
          <w:sz w:val="22"/>
          <w:lang w:val="sr-Cyrl-RS"/>
        </w:rPr>
        <w:t>одршка</w:t>
      </w:r>
      <w:r w:rsidR="00987492">
        <w:rPr>
          <w:rFonts w:ascii="Palatino Linotype" w:eastAsia="Times New Roman" w:hAnsi="Palatino Linotype" w:cs="Arial"/>
          <w:noProof/>
          <w:color w:val="auto"/>
          <w:sz w:val="22"/>
          <w:lang w:val="sr-Cyrl-RS"/>
        </w:rPr>
        <w:t xml:space="preserve"> ЕУ</w:t>
      </w:r>
      <w:r w:rsidRPr="00797BD5">
        <w:rPr>
          <w:rFonts w:ascii="Palatino Linotype" w:eastAsia="Times New Roman" w:hAnsi="Palatino Linotype" w:cs="Arial"/>
          <w:noProof/>
          <w:color w:val="auto"/>
          <w:sz w:val="22"/>
          <w:lang w:val="sr-Cyrl-RS"/>
        </w:rPr>
        <w:t xml:space="preserve"> инклузији Рома – Оснаживање локалних заједница за инклузију Рома</w:t>
      </w:r>
      <w:r w:rsidRPr="00797BD5">
        <w:rPr>
          <w:rFonts w:ascii="Palatino Linotype" w:eastAsia="Times New Roman" w:hAnsi="Palatino Linotype" w:cs="Arial"/>
          <w:noProof/>
          <w:color w:val="auto"/>
          <w:sz w:val="22"/>
          <w:lang w:val="en-GB"/>
        </w:rPr>
        <w:t>”</w:t>
      </w:r>
      <w:r w:rsidRPr="00797BD5">
        <w:rPr>
          <w:rFonts w:ascii="Palatino Linotype" w:eastAsia="Times New Roman" w:hAnsi="Palatino Linotype" w:cs="Arial"/>
          <w:noProof/>
          <w:color w:val="auto"/>
          <w:sz w:val="22"/>
          <w:lang w:val="sr-Cyrl-RS"/>
        </w:rPr>
        <w:t>. Сама методологија је усклађена са Законом о планском систему и Уредбом о методологији управљања јавним политикама, анализи ефеката јавних политика и прописа и садржају појединачних докумената јавних политика.</w:t>
      </w:r>
    </w:p>
    <w:p w14:paraId="561471EB" w14:textId="77777777" w:rsidR="00797BD5" w:rsidRPr="00797BD5" w:rsidRDefault="00797BD5" w:rsidP="00FC1FFF">
      <w:pPr>
        <w:spacing w:before="120" w:line="240" w:lineRule="auto"/>
        <w:jc w:val="both"/>
        <w:rPr>
          <w:rFonts w:ascii="Palatino Linotype" w:eastAsia="Times New Roman" w:hAnsi="Palatino Linotype" w:cs="Arial"/>
          <w:b/>
          <w:noProof/>
          <w:color w:val="auto"/>
          <w:sz w:val="22"/>
          <w:lang w:val="en-GB"/>
        </w:rPr>
      </w:pPr>
      <w:r w:rsidRPr="00797BD5">
        <w:rPr>
          <w:rFonts w:ascii="Palatino Linotype" w:eastAsia="Times New Roman" w:hAnsi="Palatino Linotype" w:cs="Arial"/>
          <w:noProof/>
          <w:color w:val="auto"/>
          <w:sz w:val="22"/>
          <w:lang w:val="sr-Cyrl-RS"/>
        </w:rPr>
        <w:t xml:space="preserve">       Припрема ЛАП-а је подразумевала спровођење следећих фаза у процесу стратешког планирања:</w:t>
      </w:r>
    </w:p>
    <w:p w14:paraId="69631B83" w14:textId="77777777" w:rsidR="00797BD5" w:rsidRPr="008171CF" w:rsidRDefault="00797BD5" w:rsidP="00797BD5">
      <w:pPr>
        <w:spacing w:before="120"/>
        <w:jc w:val="both"/>
        <w:rPr>
          <w:rFonts w:ascii="Arial" w:eastAsia="Times New Roman" w:hAnsi="Arial" w:cs="Arial"/>
          <w:b/>
          <w:noProof/>
          <w:color w:val="auto"/>
          <w:sz w:val="22"/>
          <w:lang w:val="en-GB"/>
        </w:rPr>
      </w:pPr>
    </w:p>
    <w:p w14:paraId="1A2353F3" w14:textId="54C4F20C" w:rsidR="00797BD5" w:rsidRPr="00797BD5" w:rsidRDefault="00797BD5" w:rsidP="00797BD5">
      <w:pPr>
        <w:spacing w:after="40" w:line="240" w:lineRule="auto"/>
        <w:jc w:val="both"/>
        <w:rPr>
          <w:rFonts w:ascii="Palatino Linotype" w:eastAsia="Times New Roman" w:hAnsi="Palatino Linotype" w:cs="Arial"/>
          <w:b/>
          <w:noProof/>
          <w:color w:val="auto"/>
          <w:sz w:val="22"/>
          <w:lang w:val="sr-Cyrl-RS"/>
        </w:rPr>
      </w:pPr>
      <w:r w:rsidRPr="008171CF">
        <w:rPr>
          <w:rFonts w:ascii="Arial" w:eastAsia="Times New Roman" w:hAnsi="Arial" w:cs="Arial"/>
          <w:b/>
          <w:noProof/>
          <w:color w:val="auto"/>
          <w:sz w:val="22"/>
          <w:lang w:val="sr-Cyrl-RS"/>
        </w:rPr>
        <mc:AlternateContent>
          <mc:Choice Requires="wps">
            <w:drawing>
              <wp:anchor distT="0" distB="0" distL="114300" distR="114300" simplePos="0" relativeHeight="251665408" behindDoc="0" locked="0" layoutInCell="1" allowOverlap="1" wp14:anchorId="691EBCEA" wp14:editId="0A31D452">
                <wp:simplePos x="0" y="0"/>
                <wp:positionH relativeFrom="margin">
                  <wp:posOffset>55093</wp:posOffset>
                </wp:positionH>
                <wp:positionV relativeFrom="paragraph">
                  <wp:posOffset>10472</wp:posOffset>
                </wp:positionV>
                <wp:extent cx="697458" cy="392806"/>
                <wp:effectExtent l="19050" t="0" r="45720" b="26670"/>
                <wp:wrapNone/>
                <wp:docPr id="481910706" name="Arrow: Chevron 3"/>
                <wp:cNvGraphicFramePr/>
                <a:graphic xmlns:a="http://schemas.openxmlformats.org/drawingml/2006/main">
                  <a:graphicData uri="http://schemas.microsoft.com/office/word/2010/wordprocessingShape">
                    <wps:wsp>
                      <wps:cNvSpPr/>
                      <wps:spPr>
                        <a:xfrm>
                          <a:off x="0" y="0"/>
                          <a:ext cx="697458" cy="392806"/>
                        </a:xfrm>
                        <a:prstGeom prst="chevron">
                          <a:avLst/>
                        </a:prstGeom>
                        <a:solidFill>
                          <a:schemeClr val="accent2">
                            <a:lumMod val="75000"/>
                          </a:schemeClr>
                        </a:solidFill>
                        <a:ln w="12700" cap="flat" cmpd="sng" algn="ctr">
                          <a:solidFill>
                            <a:srgbClr val="44546A">
                              <a:lumMod val="60000"/>
                              <a:lumOff val="40000"/>
                            </a:srgbClr>
                          </a:solidFill>
                          <a:prstDash val="solid"/>
                          <a:miter lim="800000"/>
                        </a:ln>
                        <a:effectLst/>
                      </wps:spPr>
                      <wps:txbx>
                        <w:txbxContent>
                          <w:p w14:paraId="3A8065EC" w14:textId="1FD57223" w:rsidR="00797BD5" w:rsidRPr="008171CF" w:rsidRDefault="00797BD5" w:rsidP="00797BD5">
                            <w:pPr>
                              <w:jc w:val="center"/>
                              <w:rPr>
                                <w:b/>
                                <w:bCs/>
                                <w:color w:val="FFFFFF" w:themeColor="background1"/>
                                <w:sz w:val="24"/>
                                <w:szCs w:val="24"/>
                                <w:lang w:val="sr-Cyrl-RS"/>
                              </w:rPr>
                            </w:pPr>
                            <w:r w:rsidRPr="00797BD5">
                              <w:rPr>
                                <w:rFonts w:ascii="Palatino Linotype" w:hAnsi="Palatino Linotype"/>
                                <w:bCs/>
                                <w:color w:val="FFFFFF" w:themeColor="background1"/>
                                <w:sz w:val="24"/>
                                <w:szCs w:val="24"/>
                                <w:lang w:val="sr-Cyrl-RS"/>
                              </w:rPr>
                              <w:t>1</w:t>
                            </w:r>
                            <w:r>
                              <w:rPr>
                                <w:rFonts w:ascii="Palatino Linotype" w:hAnsi="Palatino Linotype"/>
                                <w:bCs/>
                                <w:color w:val="FFFFFF" w:themeColor="background1"/>
                                <w:sz w:val="24"/>
                                <w:szCs w:val="24"/>
                                <w:lang w:val="sr-Cyrl-RS"/>
                              </w:rPr>
                              <w:t>..</w:t>
                            </w:r>
                            <w:r>
                              <w:rPr>
                                <w:bCs/>
                                <w:color w:val="FFFFFF" w:themeColor="background1"/>
                                <w:sz w:val="24"/>
                                <w:szCs w:val="24"/>
                                <w:lang w:val="sr-Cyrl-RS"/>
                              </w:rPr>
                              <w:t>.</w:t>
                            </w:r>
                            <w:r w:rsidRPr="008171CF">
                              <w:rPr>
                                <w:bCs/>
                                <w:color w:val="FFFFFF" w:themeColor="background1"/>
                                <w:sz w:val="24"/>
                                <w:szCs w:val="24"/>
                                <w:lang w:val="sr-Cyrl-RS"/>
                              </w:rPr>
                              <w:t>ѕѕд....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EBCE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27" type="#_x0000_t55" style="position:absolute;left:0;text-align:left;margin-left:4.35pt;margin-top:.8pt;width:54.9pt;height:3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" adj="15517" fillcolor="#aa6736 [2405]" strokecolor="#8497b0" strokeweight="1pt">
                <v:textbox>
                  <w:txbxContent>
                    <w:p w14:paraId="3A8065EC" w14:textId="1FD57223" w:rsidR="00797BD5" w:rsidRPr="008171CF" w:rsidRDefault="00797BD5" w:rsidP="00797BD5">
                      <w:pPr>
                        <w:jc w:val="center"/>
                        <w:rPr>
                          <w:b/>
                          <w:bCs/>
                          <w:color w:val="FFFFFF" w:themeColor="background1"/>
                          <w:sz w:val="24"/>
                          <w:szCs w:val="24"/>
                          <w:lang w:val="sr-Cyrl-RS"/>
                        </w:rPr>
                      </w:pPr>
                      <w:r w:rsidRPr="00797BD5">
                        <w:rPr>
                          <w:rFonts w:ascii="Palatino Linotype" w:hAnsi="Palatino Linotype"/>
                          <w:bCs/>
                          <w:color w:val="FFFFFF" w:themeColor="background1"/>
                          <w:sz w:val="24"/>
                          <w:szCs w:val="24"/>
                          <w:lang w:val="sr-Cyrl-RS"/>
                        </w:rPr>
                        <w:t>1</w:t>
                      </w:r>
                      <w:r>
                        <w:rPr>
                          <w:rFonts w:ascii="Palatino Linotype" w:hAnsi="Palatino Linotype"/>
                          <w:bCs/>
                          <w:color w:val="FFFFFF" w:themeColor="background1"/>
                          <w:sz w:val="24"/>
                          <w:szCs w:val="24"/>
                          <w:lang w:val="sr-Cyrl-RS"/>
                        </w:rPr>
                        <w:t>..</w:t>
                      </w:r>
                      <w:r>
                        <w:rPr>
                          <w:bCs/>
                          <w:color w:val="FFFFFF" w:themeColor="background1"/>
                          <w:sz w:val="24"/>
                          <w:szCs w:val="24"/>
                          <w:lang w:val="sr-Cyrl-RS"/>
                        </w:rPr>
                        <w:t>.</w:t>
                      </w:r>
                      <w:r w:rsidRPr="008171CF">
                        <w:rPr>
                          <w:bCs/>
                          <w:color w:val="FFFFFF" w:themeColor="background1"/>
                          <w:sz w:val="24"/>
                          <w:szCs w:val="24"/>
                          <w:lang w:val="sr-Cyrl-RS"/>
                        </w:rPr>
                        <w:t>ѕѕд....</w:t>
                      </w:r>
                    </w:p>
                  </w:txbxContent>
                </v:textbox>
                <w10:wrap anchorx="margin"/>
              </v:shape>
            </w:pict>
          </mc:Fallback>
        </mc:AlternateContent>
      </w:r>
      <w:r w:rsidRPr="008171CF">
        <w:rPr>
          <w:rFonts w:ascii="Arial" w:eastAsia="Times New Roman" w:hAnsi="Arial" w:cs="Arial"/>
          <w:noProof/>
          <w:color w:val="auto"/>
          <w:sz w:val="22"/>
          <w:lang w:val="sr-Cyrl-RS"/>
        </w:rPr>
        <w:t xml:space="preserve">                      </w:t>
      </w:r>
      <w:r w:rsidRPr="00797BD5">
        <w:rPr>
          <w:rFonts w:ascii="Palatino Linotype" w:eastAsia="Times New Roman" w:hAnsi="Palatino Linotype" w:cs="Arial"/>
          <w:noProof/>
          <w:color w:val="auto"/>
          <w:sz w:val="22"/>
          <w:lang w:val="sr-Cyrl-RS"/>
        </w:rPr>
        <w:t>Припрему анализе стања са SWOT анализама у седам приоритетних</w:t>
      </w:r>
    </w:p>
    <w:p w14:paraId="58583F35" w14:textId="77777777" w:rsidR="00797BD5" w:rsidRPr="00797BD5" w:rsidRDefault="00797BD5" w:rsidP="00797BD5">
      <w:pPr>
        <w:spacing w:after="40" w:line="240" w:lineRule="auto"/>
        <w:jc w:val="both"/>
        <w:rPr>
          <w:rFonts w:ascii="Palatino Linotype" w:eastAsia="Times New Roman" w:hAnsi="Palatino Linotype" w:cs="Arial"/>
          <w:b/>
          <w:noProof/>
          <w:color w:val="auto"/>
          <w:sz w:val="22"/>
          <w:lang w:val="sr-Cyrl-RS"/>
        </w:rPr>
      </w:pPr>
      <w:r w:rsidRPr="00797BD5">
        <w:rPr>
          <w:rFonts w:ascii="Palatino Linotype" w:eastAsia="Times New Roman" w:hAnsi="Palatino Linotype" w:cs="Arial"/>
          <w:noProof/>
          <w:color w:val="auto"/>
          <w:sz w:val="22"/>
          <w:lang w:val="sr-Cyrl-RS"/>
        </w:rPr>
        <w:t xml:space="preserve">                       области: борба против циганизма и дискриминације, образовање, </w:t>
      </w:r>
    </w:p>
    <w:p w14:paraId="28AE7D72" w14:textId="139CFBE0" w:rsidR="00797BD5" w:rsidRDefault="00797BD5" w:rsidP="00797BD5">
      <w:pPr>
        <w:spacing w:after="40" w:line="240" w:lineRule="auto"/>
        <w:jc w:val="both"/>
        <w:rPr>
          <w:rFonts w:ascii="Palatino Linotype" w:eastAsia="Times New Roman" w:hAnsi="Palatino Linotype" w:cs="Arial"/>
          <w:b/>
          <w:noProof/>
          <w:color w:val="auto"/>
          <w:sz w:val="22"/>
          <w:lang w:val="sr-Cyrl-RS"/>
        </w:rPr>
      </w:pPr>
      <w:r w:rsidRPr="00797BD5">
        <w:rPr>
          <w:rFonts w:ascii="Palatino Linotype" w:eastAsia="Times New Roman" w:hAnsi="Palatino Linotype" w:cs="Arial"/>
          <w:noProof/>
          <w:color w:val="auto"/>
          <w:sz w:val="22"/>
          <w:lang w:val="sr-Cyrl-RS"/>
        </w:rPr>
        <w:t xml:space="preserve">                       запошљавање, становање, здравље, социјална заштита и партиципација</w:t>
      </w:r>
    </w:p>
    <w:p w14:paraId="6750059E" w14:textId="2CF00E3B" w:rsidR="00797BD5" w:rsidRDefault="00797BD5" w:rsidP="00797BD5">
      <w:pPr>
        <w:spacing w:after="40" w:line="240" w:lineRule="auto"/>
        <w:jc w:val="both"/>
        <w:rPr>
          <w:rFonts w:ascii="Palatino Linotype" w:eastAsia="Times New Roman" w:hAnsi="Palatino Linotype" w:cs="Arial"/>
          <w:b/>
          <w:noProof/>
          <w:color w:val="auto"/>
          <w:sz w:val="22"/>
          <w:lang w:val="sr-Cyrl-RS"/>
        </w:rPr>
      </w:pPr>
      <w:r w:rsidRPr="00797BD5">
        <w:rPr>
          <w:rFonts w:ascii="Palatino Linotype" w:eastAsia="Times New Roman" w:hAnsi="Palatino Linotype" w:cs="Arial"/>
          <w:b/>
          <w:noProof/>
          <w:color w:val="auto"/>
          <w:sz w:val="22"/>
          <w:lang w:val="sr-Cyrl-RS"/>
        </w:rPr>
        <mc:AlternateContent>
          <mc:Choice Requires="wps">
            <w:drawing>
              <wp:anchor distT="0" distB="0" distL="114300" distR="114300" simplePos="0" relativeHeight="251666432" behindDoc="0" locked="0" layoutInCell="1" allowOverlap="1" wp14:anchorId="1A1BC805" wp14:editId="4F401A00">
                <wp:simplePos x="0" y="0"/>
                <wp:positionH relativeFrom="margin">
                  <wp:posOffset>44450</wp:posOffset>
                </wp:positionH>
                <wp:positionV relativeFrom="paragraph">
                  <wp:posOffset>167469</wp:posOffset>
                </wp:positionV>
                <wp:extent cx="664210" cy="414655"/>
                <wp:effectExtent l="19050" t="0" r="40640" b="23495"/>
                <wp:wrapNone/>
                <wp:docPr id="739560270" name="Arrow: Chevron 3"/>
                <wp:cNvGraphicFramePr/>
                <a:graphic xmlns:a="http://schemas.openxmlformats.org/drawingml/2006/main">
                  <a:graphicData uri="http://schemas.microsoft.com/office/word/2010/wordprocessingShape">
                    <wps:wsp>
                      <wps:cNvSpPr/>
                      <wps:spPr>
                        <a:xfrm>
                          <a:off x="0" y="0"/>
                          <a:ext cx="664210" cy="414655"/>
                        </a:xfrm>
                        <a:prstGeom prst="chevron">
                          <a:avLst/>
                        </a:prstGeom>
                        <a:solidFill>
                          <a:schemeClr val="accent2">
                            <a:lumMod val="75000"/>
                          </a:schemeClr>
                        </a:solidFill>
                        <a:ln w="12700" cap="flat" cmpd="sng" algn="ctr">
                          <a:solidFill>
                            <a:srgbClr val="44546A">
                              <a:lumMod val="60000"/>
                              <a:lumOff val="40000"/>
                            </a:srgbClr>
                          </a:solidFill>
                          <a:prstDash val="solid"/>
                          <a:miter lim="800000"/>
                        </a:ln>
                        <a:effectLst/>
                      </wps:spPr>
                      <wps:txbx>
                        <w:txbxContent>
                          <w:p w14:paraId="36065A09" w14:textId="55FD7128" w:rsidR="00797BD5" w:rsidRPr="00797BD5" w:rsidRDefault="00797BD5" w:rsidP="00797BD5">
                            <w:pPr>
                              <w:jc w:val="center"/>
                              <w:rPr>
                                <w:rFonts w:ascii="Palatino Linotype" w:hAnsi="Palatino Linotype"/>
                                <w:b/>
                                <w:bCs/>
                                <w:color w:val="FFFFFF" w:themeColor="background1"/>
                                <w:sz w:val="24"/>
                                <w:szCs w:val="24"/>
                                <w:lang w:val="sr-Cyrl-RS"/>
                              </w:rPr>
                            </w:pPr>
                            <w:r w:rsidRPr="00797BD5">
                              <w:rPr>
                                <w:rFonts w:ascii="Palatino Linotype" w:hAnsi="Palatino Linotype"/>
                                <w:bCs/>
                                <w:color w:val="FFFFFF" w:themeColor="background1"/>
                                <w:sz w:val="24"/>
                                <w:szCs w:val="24"/>
                                <w:lang w:val="sr-Cyrl-RS"/>
                              </w:rPr>
                              <w:t xml:space="preserve">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BC805" id="_x0000_s1028" type="#_x0000_t55" style="position:absolute;left:0;text-align:left;margin-left:3.5pt;margin-top:13.2pt;width:52.3pt;height:32.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" adj="14858" fillcolor="#aa6736 [2405]" strokecolor="#8497b0" strokeweight="1pt">
                <v:textbox>
                  <w:txbxContent>
                    <w:p w14:paraId="36065A09" w14:textId="55FD7128" w:rsidR="00797BD5" w:rsidRPr="00797BD5" w:rsidRDefault="00797BD5" w:rsidP="00797BD5">
                      <w:pPr>
                        <w:jc w:val="center"/>
                        <w:rPr>
                          <w:rFonts w:ascii="Palatino Linotype" w:hAnsi="Palatino Linotype"/>
                          <w:b/>
                          <w:bCs/>
                          <w:color w:val="FFFFFF" w:themeColor="background1"/>
                          <w:sz w:val="24"/>
                          <w:szCs w:val="24"/>
                          <w:lang w:val="sr-Cyrl-RS"/>
                        </w:rPr>
                      </w:pPr>
                      <w:r w:rsidRPr="00797BD5">
                        <w:rPr>
                          <w:rFonts w:ascii="Palatino Linotype" w:hAnsi="Palatino Linotype"/>
                          <w:bCs/>
                          <w:color w:val="FFFFFF" w:themeColor="background1"/>
                          <w:sz w:val="24"/>
                          <w:szCs w:val="24"/>
                          <w:lang w:val="sr-Cyrl-RS"/>
                        </w:rPr>
                        <w:t xml:space="preserve">2      </w:t>
                      </w:r>
                    </w:p>
                  </w:txbxContent>
                </v:textbox>
                <w10:wrap anchorx="margin"/>
              </v:shape>
            </w:pict>
          </mc:Fallback>
        </mc:AlternateContent>
      </w:r>
    </w:p>
    <w:p w14:paraId="48A12C5D" w14:textId="4469E12B" w:rsidR="00797BD5" w:rsidRPr="00797BD5" w:rsidRDefault="00797BD5" w:rsidP="00797BD5">
      <w:pPr>
        <w:spacing w:after="40" w:line="240" w:lineRule="auto"/>
        <w:jc w:val="both"/>
        <w:rPr>
          <w:rFonts w:ascii="Palatino Linotype" w:eastAsia="Times New Roman" w:hAnsi="Palatino Linotype" w:cs="Arial"/>
          <w:b/>
          <w:noProof/>
          <w:color w:val="auto"/>
          <w:sz w:val="22"/>
          <w:lang w:val="sr-Cyrl-RS"/>
        </w:rPr>
      </w:pPr>
      <w:r>
        <w:rPr>
          <w:rFonts w:ascii="Palatino Linotype" w:eastAsia="Times New Roman" w:hAnsi="Palatino Linotype" w:cs="Arial"/>
          <w:noProof/>
          <w:color w:val="auto"/>
          <w:sz w:val="22"/>
          <w:lang w:val="sr-Cyrl-RS"/>
        </w:rPr>
        <w:t xml:space="preserve">                      </w:t>
      </w:r>
      <w:r w:rsidRPr="00797BD5">
        <w:rPr>
          <w:rFonts w:ascii="Palatino Linotype" w:eastAsia="Times New Roman" w:hAnsi="Palatino Linotype" w:cs="Arial"/>
          <w:noProof/>
          <w:color w:val="auto"/>
          <w:sz w:val="22"/>
          <w:lang w:val="sr-Cyrl-RS"/>
        </w:rPr>
        <w:t xml:space="preserve">Дефинисање визије, општег циља, посебних циљева и индикатора за </w:t>
      </w:r>
    </w:p>
    <w:p w14:paraId="6A2FD5F5" w14:textId="6C18EF30" w:rsidR="00797BD5" w:rsidRPr="00797BD5" w:rsidRDefault="00797BD5" w:rsidP="00797BD5">
      <w:pPr>
        <w:spacing w:after="40" w:line="240" w:lineRule="auto"/>
        <w:jc w:val="both"/>
        <w:rPr>
          <w:rFonts w:ascii="Palatino Linotype" w:eastAsia="Times New Roman" w:hAnsi="Palatino Linotype" w:cs="Arial"/>
          <w:b/>
          <w:noProof/>
          <w:color w:val="auto"/>
          <w:sz w:val="22"/>
          <w:lang w:val="sr-Cyrl-RS"/>
        </w:rPr>
      </w:pPr>
      <w:r w:rsidRPr="00797BD5">
        <w:rPr>
          <w:rFonts w:ascii="Palatino Linotype" w:eastAsia="Times New Roman" w:hAnsi="Palatino Linotype" w:cs="Arial"/>
          <w:noProof/>
          <w:color w:val="auto"/>
          <w:sz w:val="22"/>
          <w:lang w:val="sr-Cyrl-RS"/>
        </w:rPr>
        <w:t xml:space="preserve">                      мерење учинка</w:t>
      </w:r>
    </w:p>
    <w:p w14:paraId="4830009B" w14:textId="77777777" w:rsidR="00797BD5" w:rsidRPr="00797BD5" w:rsidRDefault="00797BD5" w:rsidP="00797BD5">
      <w:pPr>
        <w:spacing w:after="40" w:line="240" w:lineRule="auto"/>
        <w:jc w:val="both"/>
        <w:rPr>
          <w:rFonts w:ascii="Palatino Linotype" w:eastAsia="Times New Roman" w:hAnsi="Palatino Linotype" w:cs="Arial"/>
          <w:b/>
          <w:noProof/>
          <w:color w:val="auto"/>
          <w:sz w:val="22"/>
          <w:lang w:val="sr-Cyrl-RS"/>
        </w:rPr>
      </w:pPr>
    </w:p>
    <w:p w14:paraId="749403A9" w14:textId="6C8692A9" w:rsidR="00797BD5" w:rsidRPr="00797BD5" w:rsidRDefault="00797BD5" w:rsidP="00797BD5">
      <w:pPr>
        <w:spacing w:after="40" w:line="240" w:lineRule="auto"/>
        <w:jc w:val="both"/>
        <w:rPr>
          <w:rFonts w:ascii="Palatino Linotype" w:eastAsia="Times New Roman" w:hAnsi="Palatino Linotype" w:cs="Arial"/>
          <w:b/>
          <w:noProof/>
          <w:color w:val="auto"/>
          <w:sz w:val="22"/>
          <w:lang w:val="sr-Cyrl-RS"/>
        </w:rPr>
      </w:pPr>
      <w:r w:rsidRPr="00797BD5">
        <w:rPr>
          <w:rFonts w:ascii="Palatino Linotype" w:eastAsia="Times New Roman" w:hAnsi="Palatino Linotype" w:cs="Arial"/>
          <w:b/>
          <w:noProof/>
          <w:color w:val="auto"/>
          <w:sz w:val="22"/>
          <w:lang w:val="sr-Cyrl-RS"/>
        </w:rPr>
        <mc:AlternateContent>
          <mc:Choice Requires="wps">
            <w:drawing>
              <wp:anchor distT="0" distB="0" distL="114300" distR="114300" simplePos="0" relativeHeight="251667456" behindDoc="0" locked="0" layoutInCell="1" allowOverlap="1" wp14:anchorId="28B89B98" wp14:editId="50A17105">
                <wp:simplePos x="0" y="0"/>
                <wp:positionH relativeFrom="margin">
                  <wp:posOffset>49540</wp:posOffset>
                </wp:positionH>
                <wp:positionV relativeFrom="paragraph">
                  <wp:posOffset>12065</wp:posOffset>
                </wp:positionV>
                <wp:extent cx="664210" cy="414655"/>
                <wp:effectExtent l="19050" t="0" r="40640" b="23495"/>
                <wp:wrapNone/>
                <wp:docPr id="443021579" name="Arrow: Chevron 3"/>
                <wp:cNvGraphicFramePr/>
                <a:graphic xmlns:a="http://schemas.openxmlformats.org/drawingml/2006/main">
                  <a:graphicData uri="http://schemas.microsoft.com/office/word/2010/wordprocessingShape">
                    <wps:wsp>
                      <wps:cNvSpPr/>
                      <wps:spPr>
                        <a:xfrm>
                          <a:off x="0" y="0"/>
                          <a:ext cx="664210" cy="414655"/>
                        </a:xfrm>
                        <a:prstGeom prst="chevron">
                          <a:avLst/>
                        </a:prstGeom>
                        <a:solidFill>
                          <a:schemeClr val="accent2">
                            <a:lumMod val="75000"/>
                          </a:schemeClr>
                        </a:solidFill>
                        <a:ln w="12700" cap="flat" cmpd="sng" algn="ctr">
                          <a:solidFill>
                            <a:srgbClr val="44546A">
                              <a:lumMod val="60000"/>
                              <a:lumOff val="40000"/>
                            </a:srgbClr>
                          </a:solidFill>
                          <a:prstDash val="solid"/>
                          <a:miter lim="800000"/>
                        </a:ln>
                        <a:effectLst/>
                      </wps:spPr>
                      <wps:txbx>
                        <w:txbxContent>
                          <w:p w14:paraId="4AA20735" w14:textId="77777777" w:rsidR="00797BD5" w:rsidRPr="00797BD5" w:rsidRDefault="00797BD5" w:rsidP="00797BD5">
                            <w:pPr>
                              <w:jc w:val="center"/>
                              <w:rPr>
                                <w:rFonts w:ascii="Palatino Linotype" w:hAnsi="Palatino Linotype"/>
                                <w:b/>
                                <w:bCs/>
                                <w:color w:val="FFFFFF" w:themeColor="background1"/>
                                <w:sz w:val="24"/>
                                <w:szCs w:val="24"/>
                                <w:lang w:val="sr-Cyrl-RS"/>
                              </w:rPr>
                            </w:pPr>
                            <w:r w:rsidRPr="00797BD5">
                              <w:rPr>
                                <w:rFonts w:ascii="Palatino Linotype" w:hAnsi="Palatino Linotype"/>
                                <w:bCs/>
                                <w:color w:val="FFFFFF" w:themeColor="background1"/>
                                <w:sz w:val="24"/>
                                <w:szCs w:val="24"/>
                                <w:lang w:val="sr-Cyrl-R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89B98" id="_x0000_s1029" type="#_x0000_t55" style="position:absolute;left:0;text-align:left;margin-left:3.9pt;margin-top:.95pt;width:52.3pt;height:32.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" adj="14858" fillcolor="#aa6736 [2405]" strokecolor="#8497b0" strokeweight="1pt">
                <v:textbox>
                  <w:txbxContent>
                    <w:p w14:paraId="4AA20735" w14:textId="77777777" w:rsidR="00797BD5" w:rsidRPr="00797BD5" w:rsidRDefault="00797BD5" w:rsidP="00797BD5">
                      <w:pPr>
                        <w:jc w:val="center"/>
                        <w:rPr>
                          <w:rFonts w:ascii="Palatino Linotype" w:hAnsi="Palatino Linotype"/>
                          <w:b/>
                          <w:bCs/>
                          <w:color w:val="FFFFFF" w:themeColor="background1"/>
                          <w:sz w:val="24"/>
                          <w:szCs w:val="24"/>
                          <w:lang w:val="sr-Cyrl-RS"/>
                        </w:rPr>
                      </w:pPr>
                      <w:r w:rsidRPr="00797BD5">
                        <w:rPr>
                          <w:rFonts w:ascii="Palatino Linotype" w:hAnsi="Palatino Linotype"/>
                          <w:bCs/>
                          <w:color w:val="FFFFFF" w:themeColor="background1"/>
                          <w:sz w:val="24"/>
                          <w:szCs w:val="24"/>
                          <w:lang w:val="sr-Cyrl-RS"/>
                        </w:rPr>
                        <w:t>3</w:t>
                      </w:r>
                    </w:p>
                  </w:txbxContent>
                </v:textbox>
                <w10:wrap anchorx="margin"/>
              </v:shape>
            </w:pict>
          </mc:Fallback>
        </mc:AlternateContent>
      </w:r>
      <w:r w:rsidRPr="00797BD5">
        <w:rPr>
          <w:rFonts w:ascii="Palatino Linotype" w:eastAsia="Times New Roman" w:hAnsi="Palatino Linotype" w:cs="Arial"/>
          <w:noProof/>
          <w:color w:val="auto"/>
          <w:sz w:val="22"/>
          <w:lang w:val="sr-Cyrl-RS"/>
        </w:rPr>
        <w:t xml:space="preserve">                     </w:t>
      </w:r>
      <w:r>
        <w:rPr>
          <w:rFonts w:ascii="Palatino Linotype" w:eastAsia="Times New Roman" w:hAnsi="Palatino Linotype" w:cs="Arial"/>
          <w:noProof/>
          <w:color w:val="auto"/>
          <w:sz w:val="22"/>
          <w:lang w:val="sr-Cyrl-RS"/>
        </w:rPr>
        <w:t xml:space="preserve"> </w:t>
      </w:r>
      <w:r w:rsidRPr="00797BD5">
        <w:rPr>
          <w:rFonts w:ascii="Palatino Linotype" w:eastAsia="Times New Roman" w:hAnsi="Palatino Linotype" w:cs="Arial"/>
          <w:noProof/>
          <w:color w:val="auto"/>
          <w:sz w:val="22"/>
          <w:lang w:val="sr-Cyrl-RS"/>
        </w:rPr>
        <w:t xml:space="preserve">Утврђивање стратешких мера које доприносе остварењу посебних циљева </w:t>
      </w:r>
    </w:p>
    <w:p w14:paraId="79369233" w14:textId="77777777" w:rsidR="00797BD5" w:rsidRDefault="00797BD5" w:rsidP="00797BD5">
      <w:pPr>
        <w:spacing w:after="40" w:line="240" w:lineRule="auto"/>
        <w:jc w:val="both"/>
        <w:rPr>
          <w:rFonts w:ascii="Palatino Linotype" w:eastAsia="Times New Roman" w:hAnsi="Palatino Linotype" w:cs="Arial"/>
          <w:b/>
          <w:noProof/>
          <w:color w:val="auto"/>
          <w:sz w:val="22"/>
          <w:lang w:val="sr-Cyrl-RS"/>
        </w:rPr>
      </w:pPr>
      <w:r w:rsidRPr="00797BD5">
        <w:rPr>
          <w:rFonts w:ascii="Palatino Linotype" w:eastAsia="Times New Roman" w:hAnsi="Palatino Linotype" w:cs="Arial"/>
          <w:noProof/>
          <w:color w:val="auto"/>
          <w:sz w:val="22"/>
          <w:lang w:val="sr-Cyrl-RS"/>
        </w:rPr>
        <w:t xml:space="preserve">                    </w:t>
      </w:r>
      <w:r w:rsidRPr="00797BD5">
        <w:rPr>
          <w:rFonts w:ascii="Palatino Linotype" w:eastAsia="Times New Roman" w:hAnsi="Palatino Linotype" w:cs="Arial"/>
          <w:noProof/>
          <w:color w:val="auto"/>
          <w:sz w:val="22"/>
          <w:lang w:val="en-GB"/>
        </w:rPr>
        <w:t xml:space="preserve">  </w:t>
      </w:r>
      <w:r w:rsidRPr="00797BD5">
        <w:rPr>
          <w:rFonts w:ascii="Palatino Linotype" w:eastAsia="Times New Roman" w:hAnsi="Palatino Linotype" w:cs="Arial"/>
          <w:noProof/>
          <w:color w:val="auto"/>
          <w:sz w:val="22"/>
          <w:lang w:val="sr-Cyrl-RS"/>
        </w:rPr>
        <w:t>заједно са индикаторима за мерење учинка</w:t>
      </w:r>
    </w:p>
    <w:p w14:paraId="6210F6CE" w14:textId="77777777" w:rsidR="00797BD5" w:rsidRDefault="00797BD5" w:rsidP="00797BD5">
      <w:pPr>
        <w:spacing w:after="40" w:line="240" w:lineRule="auto"/>
        <w:jc w:val="both"/>
        <w:rPr>
          <w:rFonts w:ascii="Palatino Linotype" w:eastAsia="Times New Roman" w:hAnsi="Palatino Linotype" w:cs="Arial"/>
          <w:b/>
          <w:noProof/>
          <w:color w:val="auto"/>
          <w:sz w:val="22"/>
          <w:lang w:val="sr-Cyrl-RS"/>
        </w:rPr>
      </w:pPr>
    </w:p>
    <w:p w14:paraId="5A92238C" w14:textId="441FF0C6" w:rsidR="00797BD5" w:rsidRPr="00797BD5" w:rsidRDefault="00797BD5" w:rsidP="00797BD5">
      <w:pPr>
        <w:spacing w:after="40" w:line="240" w:lineRule="auto"/>
        <w:jc w:val="both"/>
        <w:rPr>
          <w:rFonts w:ascii="Palatino Linotype" w:eastAsia="Times New Roman" w:hAnsi="Palatino Linotype" w:cs="Arial"/>
          <w:b/>
          <w:noProof/>
          <w:color w:val="auto"/>
          <w:sz w:val="22"/>
          <w:lang w:val="sr-Cyrl-RS"/>
        </w:rPr>
      </w:pPr>
      <w:r w:rsidRPr="00797BD5">
        <w:rPr>
          <w:rFonts w:ascii="Palatino Linotype" w:eastAsia="Times New Roman" w:hAnsi="Palatino Linotype" w:cs="Arial"/>
          <w:b/>
          <w:noProof/>
          <w:color w:val="auto"/>
          <w:sz w:val="22"/>
          <w:lang w:val="sr-Cyrl-RS"/>
        </w:rPr>
        <mc:AlternateContent>
          <mc:Choice Requires="wps">
            <w:drawing>
              <wp:anchor distT="0" distB="0" distL="114300" distR="114300" simplePos="0" relativeHeight="251668480" behindDoc="0" locked="0" layoutInCell="1" allowOverlap="1" wp14:anchorId="23D7FFB8" wp14:editId="69C08B21">
                <wp:simplePos x="0" y="0"/>
                <wp:positionH relativeFrom="margin">
                  <wp:posOffset>41275</wp:posOffset>
                </wp:positionH>
                <wp:positionV relativeFrom="paragraph">
                  <wp:posOffset>102084</wp:posOffset>
                </wp:positionV>
                <wp:extent cx="664210" cy="443553"/>
                <wp:effectExtent l="19050" t="0" r="40640" b="13970"/>
                <wp:wrapNone/>
                <wp:docPr id="374073161" name="Arrow: Chevron 3"/>
                <wp:cNvGraphicFramePr/>
                <a:graphic xmlns:a="http://schemas.openxmlformats.org/drawingml/2006/main">
                  <a:graphicData uri="http://schemas.microsoft.com/office/word/2010/wordprocessingShape">
                    <wps:wsp>
                      <wps:cNvSpPr/>
                      <wps:spPr>
                        <a:xfrm>
                          <a:off x="0" y="0"/>
                          <a:ext cx="664210" cy="443553"/>
                        </a:xfrm>
                        <a:prstGeom prst="chevron">
                          <a:avLst/>
                        </a:prstGeom>
                        <a:solidFill>
                          <a:schemeClr val="accent2">
                            <a:lumMod val="75000"/>
                          </a:schemeClr>
                        </a:solidFill>
                        <a:ln w="12700" cap="flat" cmpd="sng" algn="ctr">
                          <a:solidFill>
                            <a:srgbClr val="44546A">
                              <a:lumMod val="60000"/>
                              <a:lumOff val="40000"/>
                            </a:srgbClr>
                          </a:solidFill>
                          <a:prstDash val="solid"/>
                          <a:miter lim="800000"/>
                        </a:ln>
                        <a:effectLst/>
                      </wps:spPr>
                      <wps:txbx>
                        <w:txbxContent>
                          <w:p w14:paraId="7A87185A" w14:textId="77777777" w:rsidR="00797BD5" w:rsidRPr="008171CF" w:rsidRDefault="00797BD5" w:rsidP="00797BD5">
                            <w:pPr>
                              <w:jc w:val="center"/>
                              <w:rPr>
                                <w:b/>
                                <w:bCs/>
                                <w:color w:val="FFFFFF" w:themeColor="background1"/>
                                <w:sz w:val="24"/>
                                <w:szCs w:val="24"/>
                                <w:lang w:val="sr-Cyrl-RS"/>
                              </w:rPr>
                            </w:pPr>
                            <w:r w:rsidRPr="008171CF">
                              <w:rPr>
                                <w:bCs/>
                                <w:color w:val="FFFFFF" w:themeColor="background1"/>
                                <w:sz w:val="24"/>
                                <w:szCs w:val="24"/>
                                <w:lang w:val="sr-Cyrl-R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7FFB8" id="_x0000_s1030" type="#_x0000_t55" style="position:absolute;left:0;text-align:left;margin-left:3.25pt;margin-top:8.05pt;width:52.3pt;height:34.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" adj="14388" fillcolor="#aa6736 [2405]" strokecolor="#8497b0" strokeweight="1pt">
                <v:textbox>
                  <w:txbxContent>
                    <w:p w14:paraId="7A87185A" w14:textId="77777777" w:rsidR="00797BD5" w:rsidRPr="008171CF" w:rsidRDefault="00797BD5" w:rsidP="00797BD5">
                      <w:pPr>
                        <w:jc w:val="center"/>
                        <w:rPr>
                          <w:b/>
                          <w:bCs/>
                          <w:color w:val="FFFFFF" w:themeColor="background1"/>
                          <w:sz w:val="24"/>
                          <w:szCs w:val="24"/>
                          <w:lang w:val="sr-Cyrl-RS"/>
                        </w:rPr>
                      </w:pPr>
                      <w:r w:rsidRPr="008171CF">
                        <w:rPr>
                          <w:bCs/>
                          <w:color w:val="FFFFFF" w:themeColor="background1"/>
                          <w:sz w:val="24"/>
                          <w:szCs w:val="24"/>
                          <w:lang w:val="sr-Cyrl-RS"/>
                        </w:rPr>
                        <w:t>4</w:t>
                      </w:r>
                    </w:p>
                  </w:txbxContent>
                </v:textbox>
                <w10:wrap anchorx="margin"/>
              </v:shape>
            </w:pict>
          </mc:Fallback>
        </mc:AlternateContent>
      </w:r>
      <w:r>
        <w:rPr>
          <w:rFonts w:ascii="Palatino Linotype" w:eastAsia="Times New Roman" w:hAnsi="Palatino Linotype" w:cs="Arial"/>
          <w:b/>
          <w:noProof/>
          <w:color w:val="auto"/>
          <w:sz w:val="22"/>
          <w:lang w:val="sr-Cyrl-RS"/>
        </w:rPr>
        <w:t xml:space="preserve">                      </w:t>
      </w:r>
      <w:r w:rsidRPr="00797BD5">
        <w:rPr>
          <w:rFonts w:ascii="Palatino Linotype" w:eastAsia="Times New Roman" w:hAnsi="Palatino Linotype" w:cs="Arial"/>
          <w:noProof/>
          <w:color w:val="auto"/>
          <w:sz w:val="22"/>
          <w:lang w:val="sr-Cyrl-RS"/>
        </w:rPr>
        <w:t xml:space="preserve">Припрему акционог плана којим су детаљно разрађене дефинисане </w:t>
      </w:r>
    </w:p>
    <w:p w14:paraId="336AAA32" w14:textId="43EA899A" w:rsidR="00797BD5" w:rsidRDefault="00797BD5" w:rsidP="00797BD5">
      <w:pPr>
        <w:spacing w:after="40" w:line="240" w:lineRule="auto"/>
        <w:jc w:val="both"/>
        <w:rPr>
          <w:rFonts w:ascii="Palatino Linotype" w:eastAsia="Times New Roman" w:hAnsi="Palatino Linotype" w:cs="Arial"/>
          <w:noProof/>
          <w:color w:val="auto"/>
          <w:sz w:val="22"/>
          <w:lang w:val="sr-Cyrl-RS"/>
        </w:rPr>
      </w:pPr>
      <w:r w:rsidRPr="00797BD5">
        <w:rPr>
          <w:rFonts w:ascii="Palatino Linotype" w:eastAsia="Times New Roman" w:hAnsi="Palatino Linotype" w:cs="Arial"/>
          <w:noProof/>
          <w:color w:val="auto"/>
          <w:sz w:val="22"/>
          <w:lang w:val="sr-Cyrl-RS"/>
        </w:rPr>
        <w:t xml:space="preserve">                   </w:t>
      </w:r>
      <w:r w:rsidRPr="00797BD5">
        <w:rPr>
          <w:rFonts w:ascii="Palatino Linotype" w:eastAsia="Times New Roman" w:hAnsi="Palatino Linotype" w:cs="Arial"/>
          <w:noProof/>
          <w:color w:val="auto"/>
          <w:sz w:val="22"/>
          <w:lang w:val="en-GB"/>
        </w:rPr>
        <w:t xml:space="preserve">  </w:t>
      </w:r>
      <w:r w:rsidRPr="00797BD5">
        <w:rPr>
          <w:rFonts w:ascii="Palatino Linotype" w:eastAsia="Times New Roman" w:hAnsi="Palatino Linotype" w:cs="Arial"/>
          <w:noProof/>
          <w:color w:val="auto"/>
          <w:sz w:val="22"/>
          <w:lang w:val="sr-Cyrl-RS"/>
        </w:rPr>
        <w:t>стратешке мере</w:t>
      </w:r>
      <w:r>
        <w:rPr>
          <w:rFonts w:ascii="Palatino Linotype" w:eastAsia="Times New Roman" w:hAnsi="Palatino Linotype" w:cs="Arial"/>
          <w:noProof/>
          <w:color w:val="auto"/>
          <w:sz w:val="22"/>
          <w:lang w:val="sr-Cyrl-RS"/>
        </w:rPr>
        <w:t xml:space="preserve">, те дефинисање оквира програмског буџета и оквира за </w:t>
      </w:r>
    </w:p>
    <w:p w14:paraId="7CF8A2F7" w14:textId="78886A5C" w:rsidR="00797BD5" w:rsidRPr="00797BD5" w:rsidRDefault="00797BD5" w:rsidP="00797BD5">
      <w:pPr>
        <w:spacing w:after="40" w:line="240" w:lineRule="auto"/>
        <w:jc w:val="both"/>
        <w:rPr>
          <w:rFonts w:ascii="Palatino Linotype" w:eastAsia="Times New Roman" w:hAnsi="Palatino Linotype" w:cs="Arial"/>
          <w:b/>
          <w:noProof/>
          <w:color w:val="auto"/>
          <w:sz w:val="22"/>
          <w:lang w:val="sr-Cyrl-RS"/>
        </w:rPr>
      </w:pPr>
      <w:r>
        <w:rPr>
          <w:rFonts w:ascii="Palatino Linotype" w:eastAsia="Times New Roman" w:hAnsi="Palatino Linotype" w:cs="Arial"/>
          <w:noProof/>
          <w:color w:val="auto"/>
          <w:sz w:val="22"/>
          <w:lang w:val="sr-Cyrl-RS"/>
        </w:rPr>
        <w:t xml:space="preserve">                     спровођење, праћење и вредновање учинка.</w:t>
      </w:r>
    </w:p>
    <w:p w14:paraId="1E100F11" w14:textId="77777777" w:rsidR="00797BD5" w:rsidRPr="00797BD5" w:rsidRDefault="00797BD5" w:rsidP="00797BD5">
      <w:pPr>
        <w:spacing w:before="120"/>
        <w:jc w:val="both"/>
        <w:rPr>
          <w:rFonts w:ascii="Palatino Linotype" w:eastAsia="Times New Roman" w:hAnsi="Palatino Linotype" w:cs="Arial"/>
          <w:b/>
          <w:noProof/>
          <w:color w:val="auto"/>
          <w:sz w:val="22"/>
          <w:lang w:val="en-GB"/>
        </w:rPr>
      </w:pPr>
    </w:p>
    <w:p w14:paraId="6806F1FA" w14:textId="7E5DFEDC" w:rsidR="00797BD5" w:rsidRPr="00797BD5" w:rsidRDefault="00797BD5" w:rsidP="00FC1FFF">
      <w:pPr>
        <w:spacing w:before="120" w:line="240" w:lineRule="auto"/>
        <w:jc w:val="both"/>
        <w:rPr>
          <w:rFonts w:ascii="Palatino Linotype" w:eastAsia="Times New Roman" w:hAnsi="Palatino Linotype" w:cs="Arial"/>
          <w:b/>
          <w:noProof/>
          <w:color w:val="auto"/>
          <w:sz w:val="22"/>
          <w:lang w:val="sr-Cyrl-RS"/>
        </w:rPr>
      </w:pPr>
      <w:r w:rsidRPr="008171CF">
        <w:rPr>
          <w:rFonts w:ascii="Arial" w:eastAsia="Times New Roman" w:hAnsi="Arial" w:cs="Arial"/>
          <w:noProof/>
          <w:color w:val="auto"/>
          <w:sz w:val="22"/>
          <w:lang w:val="sr-Cyrl-RS"/>
        </w:rPr>
        <w:t xml:space="preserve">        </w:t>
      </w:r>
      <w:r w:rsidRPr="00797BD5">
        <w:rPr>
          <w:rFonts w:ascii="Palatino Linotype" w:eastAsia="Times New Roman" w:hAnsi="Palatino Linotype" w:cs="Arial"/>
          <w:noProof/>
          <w:color w:val="auto"/>
          <w:sz w:val="22"/>
          <w:lang w:val="sr-Cyrl-RS"/>
        </w:rPr>
        <w:t xml:space="preserve">Током процеса стратешког планирања организовано је више радионица и састанака Радне групе, а одржане су и две фокус групе са предствницима ромске заједнице током којих је израђен нацрт ЛАП-а. У </w:t>
      </w:r>
      <w:r w:rsidRPr="00797BD5">
        <w:rPr>
          <w:rFonts w:ascii="Palatino Linotype" w:eastAsia="Times New Roman" w:hAnsi="Palatino Linotype" w:cs="Arial"/>
          <w:i/>
          <w:iCs/>
          <w:noProof/>
          <w:color w:val="auto"/>
          <w:sz w:val="22"/>
          <w:lang w:val="sr-Cyrl-RS"/>
        </w:rPr>
        <w:t>табели 1</w:t>
      </w:r>
      <w:r w:rsidRPr="00797BD5">
        <w:rPr>
          <w:rFonts w:ascii="Palatino Linotype" w:eastAsia="Times New Roman" w:hAnsi="Palatino Linotype" w:cs="Arial"/>
          <w:noProof/>
          <w:color w:val="auto"/>
          <w:sz w:val="22"/>
          <w:lang w:val="sr-Cyrl-RS"/>
        </w:rPr>
        <w:t xml:space="preserve"> дат је њихов преглед:</w:t>
      </w:r>
    </w:p>
    <w:tbl>
      <w:tblPr>
        <w:tblStyle w:val="PlainTable21"/>
        <w:tblW w:w="9209" w:type="dxa"/>
        <w:jc w:val="center"/>
        <w:tblLook w:val="04A0" w:firstRow="1" w:lastRow="0" w:firstColumn="1" w:lastColumn="0" w:noHBand="0" w:noVBand="1"/>
      </w:tblPr>
      <w:tblGrid>
        <w:gridCol w:w="1696"/>
        <w:gridCol w:w="2410"/>
        <w:gridCol w:w="5103"/>
      </w:tblGrid>
      <w:tr w:rsidR="00797BD5" w:rsidRPr="008171CF" w14:paraId="0CA91174" w14:textId="77777777" w:rsidTr="00760D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6D7DE719" w14:textId="77777777" w:rsidR="00797BD5" w:rsidRPr="00797BD5" w:rsidRDefault="00797BD5" w:rsidP="00760D22">
            <w:pPr>
              <w:spacing w:before="120"/>
              <w:jc w:val="center"/>
              <w:rPr>
                <w:rFonts w:ascii="Palatino Linotype" w:eastAsia="Times New Roman" w:hAnsi="Palatino Linotype" w:cs="Arial"/>
                <w:b w:val="0"/>
                <w:bCs w:val="0"/>
                <w:noProof/>
                <w:color w:val="776E51" w:themeColor="accent6" w:themeShade="BF"/>
                <w:lang w:val="sr-Cyrl-RS"/>
              </w:rPr>
            </w:pPr>
            <w:r w:rsidRPr="00797BD5">
              <w:rPr>
                <w:rFonts w:ascii="Palatino Linotype" w:eastAsia="Times New Roman" w:hAnsi="Palatino Linotype" w:cs="Arial"/>
                <w:bCs w:val="0"/>
                <w:noProof/>
                <w:color w:val="776E51" w:themeColor="accent6" w:themeShade="BF"/>
                <w:lang w:val="sr-Cyrl-RS"/>
              </w:rPr>
              <w:t>Датум</w:t>
            </w:r>
          </w:p>
        </w:tc>
        <w:tc>
          <w:tcPr>
            <w:tcW w:w="2410" w:type="dxa"/>
            <w:shd w:val="clear" w:color="auto" w:fill="D9D9D9" w:themeFill="background1" w:themeFillShade="D9"/>
          </w:tcPr>
          <w:p w14:paraId="12179DC6" w14:textId="77777777" w:rsidR="00797BD5" w:rsidRPr="00797BD5" w:rsidRDefault="00797BD5" w:rsidP="00760D22">
            <w:pPr>
              <w:spacing w:before="120"/>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noProof/>
                <w:color w:val="776E51" w:themeColor="accent6" w:themeShade="BF"/>
                <w:lang w:val="sr-Cyrl-RS"/>
              </w:rPr>
            </w:pPr>
            <w:r w:rsidRPr="00797BD5">
              <w:rPr>
                <w:rFonts w:ascii="Palatino Linotype" w:eastAsia="Times New Roman" w:hAnsi="Palatino Linotype" w:cs="Arial"/>
                <w:bCs w:val="0"/>
                <w:noProof/>
                <w:color w:val="776E51" w:themeColor="accent6" w:themeShade="BF"/>
                <w:lang w:val="sr-Cyrl-RS"/>
              </w:rPr>
              <w:t>Догађај</w:t>
            </w:r>
          </w:p>
        </w:tc>
        <w:tc>
          <w:tcPr>
            <w:tcW w:w="5103" w:type="dxa"/>
            <w:shd w:val="clear" w:color="auto" w:fill="D9D9D9" w:themeFill="background1" w:themeFillShade="D9"/>
          </w:tcPr>
          <w:p w14:paraId="2F0C79CA" w14:textId="77777777" w:rsidR="00797BD5" w:rsidRPr="00797BD5" w:rsidRDefault="00797BD5" w:rsidP="00760D22">
            <w:pPr>
              <w:spacing w:before="120"/>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noProof/>
                <w:color w:val="776E51" w:themeColor="accent6" w:themeShade="BF"/>
                <w:lang w:val="sr-Cyrl-RS"/>
              </w:rPr>
            </w:pPr>
            <w:r w:rsidRPr="00797BD5">
              <w:rPr>
                <w:rFonts w:ascii="Palatino Linotype" w:eastAsia="Times New Roman" w:hAnsi="Palatino Linotype" w:cs="Arial"/>
                <w:bCs w:val="0"/>
                <w:noProof/>
                <w:color w:val="776E51" w:themeColor="accent6" w:themeShade="BF"/>
                <w:lang w:val="sr-Cyrl-RS"/>
              </w:rPr>
              <w:t>Сврха</w:t>
            </w:r>
          </w:p>
        </w:tc>
      </w:tr>
      <w:tr w:rsidR="00797BD5" w:rsidRPr="008171CF" w14:paraId="03E19F96" w14:textId="77777777" w:rsidTr="00760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D0F452A" w14:textId="055D302D" w:rsidR="00797BD5" w:rsidRPr="00797BD5" w:rsidRDefault="004A2CF3" w:rsidP="00760D22">
            <w:pPr>
              <w:spacing w:before="120"/>
              <w:jc w:val="both"/>
              <w:rPr>
                <w:rFonts w:ascii="Palatino Linotype" w:eastAsia="Times New Roman" w:hAnsi="Palatino Linotype" w:cs="Arial"/>
                <w:b w:val="0"/>
                <w:bCs w:val="0"/>
                <w:noProof/>
                <w:color w:val="1F4E79"/>
                <w:sz w:val="20"/>
                <w:szCs w:val="20"/>
                <w:lang w:val="sr-Cyrl-RS"/>
              </w:rPr>
            </w:pPr>
            <w:r>
              <w:rPr>
                <w:rFonts w:ascii="Palatino Linotype" w:eastAsia="Times New Roman" w:hAnsi="Palatino Linotype" w:cs="Arial"/>
                <w:noProof/>
                <w:color w:val="AA6736" w:themeColor="accent2" w:themeShade="BF"/>
                <w:sz w:val="20"/>
                <w:szCs w:val="20"/>
              </w:rPr>
              <w:t xml:space="preserve">   </w:t>
            </w:r>
            <w:r w:rsidR="00797BD5" w:rsidRPr="00797BD5">
              <w:rPr>
                <w:rFonts w:ascii="Palatino Linotype" w:eastAsia="Times New Roman" w:hAnsi="Palatino Linotype" w:cs="Arial"/>
                <w:noProof/>
                <w:color w:val="AA6736" w:themeColor="accent2" w:themeShade="BF"/>
                <w:sz w:val="20"/>
                <w:szCs w:val="20"/>
                <w:lang w:val="sr-Cyrl-RS"/>
              </w:rPr>
              <w:t>13.02.2024.</w:t>
            </w:r>
          </w:p>
        </w:tc>
        <w:tc>
          <w:tcPr>
            <w:tcW w:w="2410" w:type="dxa"/>
          </w:tcPr>
          <w:p w14:paraId="5DDD34AC" w14:textId="77777777" w:rsidR="00797BD5" w:rsidRPr="00797BD5" w:rsidRDefault="00797BD5" w:rsidP="00760D22">
            <w:pPr>
              <w:spacing w:before="120"/>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797BD5">
              <w:rPr>
                <w:rFonts w:ascii="Palatino Linotype" w:eastAsia="Times New Roman" w:hAnsi="Palatino Linotype" w:cs="Arial"/>
                <w:bCs/>
                <w:noProof/>
                <w:sz w:val="20"/>
                <w:szCs w:val="20"/>
                <w:lang w:val="sr-Cyrl-RS"/>
              </w:rPr>
              <w:t>Уводна једнодневна радионица</w:t>
            </w:r>
          </w:p>
        </w:tc>
        <w:tc>
          <w:tcPr>
            <w:tcW w:w="5103" w:type="dxa"/>
          </w:tcPr>
          <w:p w14:paraId="0A3A9137" w14:textId="77777777" w:rsidR="00797BD5" w:rsidRPr="00797BD5" w:rsidRDefault="00797BD5" w:rsidP="00760D22">
            <w:p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797BD5">
              <w:rPr>
                <w:rFonts w:ascii="Palatino Linotype" w:eastAsia="Times New Roman" w:hAnsi="Palatino Linotype" w:cs="Arial"/>
                <w:bCs/>
                <w:noProof/>
                <w:sz w:val="20"/>
                <w:szCs w:val="20"/>
                <w:lang w:val="sr-Cyrl-RS"/>
              </w:rPr>
              <w:t>Представљање методологије за израду ЛАП-а и упитника за сакупљање података за анализу стања</w:t>
            </w:r>
          </w:p>
        </w:tc>
      </w:tr>
      <w:tr w:rsidR="00797BD5" w:rsidRPr="008171CF" w14:paraId="76D474C1" w14:textId="77777777" w:rsidTr="00760D22">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01B3DE3D" w14:textId="7CBDA0A6" w:rsidR="00797BD5" w:rsidRPr="00797BD5" w:rsidRDefault="004A2CF3" w:rsidP="00760D22">
            <w:pPr>
              <w:spacing w:before="120"/>
              <w:jc w:val="both"/>
              <w:rPr>
                <w:rFonts w:ascii="Palatino Linotype" w:eastAsia="Times New Roman" w:hAnsi="Palatino Linotype" w:cs="Arial"/>
                <w:noProof/>
                <w:color w:val="1F4E79"/>
                <w:sz w:val="20"/>
                <w:szCs w:val="20"/>
                <w:lang w:val="sr-Cyrl-RS"/>
              </w:rPr>
            </w:pPr>
            <w:r>
              <w:rPr>
                <w:rFonts w:ascii="Palatino Linotype" w:eastAsia="Times New Roman" w:hAnsi="Palatino Linotype" w:cs="Arial"/>
                <w:noProof/>
                <w:color w:val="AA6736" w:themeColor="accent2" w:themeShade="BF"/>
                <w:sz w:val="20"/>
                <w:szCs w:val="20"/>
              </w:rPr>
              <w:t xml:space="preserve">   </w:t>
            </w:r>
            <w:r w:rsidR="00797BD5" w:rsidRPr="00797BD5">
              <w:rPr>
                <w:rFonts w:ascii="Palatino Linotype" w:eastAsia="Times New Roman" w:hAnsi="Palatino Linotype" w:cs="Arial"/>
                <w:noProof/>
                <w:color w:val="AA6736" w:themeColor="accent2" w:themeShade="BF"/>
                <w:sz w:val="20"/>
                <w:szCs w:val="20"/>
                <w:lang w:val="sr-Cyrl-RS"/>
              </w:rPr>
              <w:t>30.0</w:t>
            </w:r>
            <w:r w:rsidR="00797BD5" w:rsidRPr="00797BD5">
              <w:rPr>
                <w:rFonts w:ascii="Palatino Linotype" w:eastAsia="Times New Roman" w:hAnsi="Palatino Linotype" w:cs="Arial"/>
                <w:noProof/>
                <w:color w:val="AA6736" w:themeColor="accent2" w:themeShade="BF"/>
                <w:sz w:val="20"/>
                <w:szCs w:val="20"/>
                <w:lang w:val="en-GB"/>
              </w:rPr>
              <w:t>9</w:t>
            </w:r>
            <w:r w:rsidR="00797BD5" w:rsidRPr="00797BD5">
              <w:rPr>
                <w:rFonts w:ascii="Palatino Linotype" w:eastAsia="Times New Roman" w:hAnsi="Palatino Linotype" w:cs="Arial"/>
                <w:noProof/>
                <w:color w:val="AA6736" w:themeColor="accent2" w:themeShade="BF"/>
                <w:sz w:val="20"/>
                <w:szCs w:val="20"/>
                <w:lang w:val="sr-Cyrl-RS"/>
              </w:rPr>
              <w:t>.2024.</w:t>
            </w:r>
          </w:p>
        </w:tc>
        <w:tc>
          <w:tcPr>
            <w:tcW w:w="2410" w:type="dxa"/>
          </w:tcPr>
          <w:p w14:paraId="6C618C18" w14:textId="77777777" w:rsidR="00797BD5" w:rsidRPr="00797BD5" w:rsidRDefault="00797BD5" w:rsidP="00760D22">
            <w:pPr>
              <w:spacing w:before="12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797BD5">
              <w:rPr>
                <w:rFonts w:ascii="Palatino Linotype" w:eastAsia="Times New Roman" w:hAnsi="Palatino Linotype" w:cs="Arial"/>
                <w:bCs/>
                <w:noProof/>
                <w:sz w:val="20"/>
                <w:szCs w:val="20"/>
                <w:lang w:val="sr-Cyrl-RS"/>
              </w:rPr>
              <w:t>Радионица за израду SWOT анализе</w:t>
            </w:r>
          </w:p>
        </w:tc>
        <w:tc>
          <w:tcPr>
            <w:tcW w:w="5103" w:type="dxa"/>
          </w:tcPr>
          <w:p w14:paraId="75486EED" w14:textId="77777777" w:rsidR="00797BD5" w:rsidRPr="00797BD5" w:rsidRDefault="00797BD5" w:rsidP="00760D22">
            <w:p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797BD5">
              <w:rPr>
                <w:rFonts w:ascii="Palatino Linotype" w:eastAsia="Times New Roman" w:hAnsi="Palatino Linotype" w:cs="Arial"/>
                <w:bCs/>
                <w:noProof/>
                <w:sz w:val="20"/>
                <w:szCs w:val="20"/>
                <w:lang w:val="sr-Cyrl-RS"/>
              </w:rPr>
              <w:t>Финализирање нацрта ситуационе анализе и израда SWOT анализе за свих 7 приоритетних области инклузије Рома</w:t>
            </w:r>
          </w:p>
        </w:tc>
      </w:tr>
      <w:tr w:rsidR="00797BD5" w:rsidRPr="008171CF" w14:paraId="50359B59" w14:textId="77777777" w:rsidTr="00760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F8FF74A" w14:textId="0E90FA04" w:rsidR="00797BD5" w:rsidRPr="00797BD5" w:rsidRDefault="004A2CF3" w:rsidP="00760D22">
            <w:pPr>
              <w:spacing w:before="120"/>
              <w:jc w:val="both"/>
              <w:rPr>
                <w:rFonts w:ascii="Palatino Linotype" w:eastAsia="Times New Roman" w:hAnsi="Palatino Linotype" w:cs="Arial"/>
                <w:noProof/>
                <w:sz w:val="20"/>
                <w:szCs w:val="20"/>
                <w:lang w:val="sr-Cyrl-RS"/>
              </w:rPr>
            </w:pPr>
            <w:r>
              <w:rPr>
                <w:rFonts w:ascii="Palatino Linotype" w:eastAsia="Times New Roman" w:hAnsi="Palatino Linotype" w:cs="Arial"/>
                <w:noProof/>
                <w:color w:val="AA6736" w:themeColor="accent2" w:themeShade="BF"/>
                <w:sz w:val="20"/>
                <w:szCs w:val="20"/>
              </w:rPr>
              <w:t xml:space="preserve">   </w:t>
            </w:r>
            <w:r w:rsidR="00760D22" w:rsidRPr="00760D22">
              <w:rPr>
                <w:rFonts w:ascii="Palatino Linotype" w:eastAsia="Times New Roman" w:hAnsi="Palatino Linotype" w:cs="Arial"/>
                <w:noProof/>
                <w:color w:val="AA6736" w:themeColor="accent2" w:themeShade="BF"/>
                <w:sz w:val="20"/>
                <w:szCs w:val="20"/>
                <w:lang w:val="sr-Cyrl-RS"/>
              </w:rPr>
              <w:t>03</w:t>
            </w:r>
            <w:r w:rsidR="00797BD5" w:rsidRPr="00760D22">
              <w:rPr>
                <w:rFonts w:ascii="Palatino Linotype" w:eastAsia="Times New Roman" w:hAnsi="Palatino Linotype" w:cs="Arial"/>
                <w:noProof/>
                <w:color w:val="AA6736" w:themeColor="accent2" w:themeShade="BF"/>
                <w:sz w:val="20"/>
                <w:szCs w:val="20"/>
                <w:lang w:val="sr-Cyrl-RS"/>
              </w:rPr>
              <w:t>.</w:t>
            </w:r>
            <w:r w:rsidR="00760D22" w:rsidRPr="00760D22">
              <w:rPr>
                <w:rFonts w:ascii="Palatino Linotype" w:eastAsia="Times New Roman" w:hAnsi="Palatino Linotype" w:cs="Arial"/>
                <w:noProof/>
                <w:color w:val="AA6736" w:themeColor="accent2" w:themeShade="BF"/>
                <w:sz w:val="20"/>
                <w:szCs w:val="20"/>
                <w:lang w:val="sr-Cyrl-RS"/>
              </w:rPr>
              <w:t>10</w:t>
            </w:r>
            <w:r w:rsidR="00797BD5" w:rsidRPr="00760D22">
              <w:rPr>
                <w:rFonts w:ascii="Palatino Linotype" w:eastAsia="Times New Roman" w:hAnsi="Palatino Linotype" w:cs="Arial"/>
                <w:noProof/>
                <w:color w:val="AA6736" w:themeColor="accent2" w:themeShade="BF"/>
                <w:sz w:val="20"/>
                <w:szCs w:val="20"/>
                <w:lang w:val="sr-Cyrl-RS"/>
              </w:rPr>
              <w:t>.2024.</w:t>
            </w:r>
          </w:p>
        </w:tc>
        <w:tc>
          <w:tcPr>
            <w:tcW w:w="2410" w:type="dxa"/>
          </w:tcPr>
          <w:p w14:paraId="610EB05E" w14:textId="77777777" w:rsidR="00797BD5" w:rsidRPr="00797BD5" w:rsidRDefault="00797BD5" w:rsidP="00760D22">
            <w:pPr>
              <w:spacing w:before="120"/>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797BD5">
              <w:rPr>
                <w:rFonts w:ascii="Palatino Linotype" w:eastAsia="Times New Roman" w:hAnsi="Palatino Linotype" w:cs="Arial"/>
                <w:bCs/>
                <w:noProof/>
                <w:sz w:val="20"/>
                <w:szCs w:val="20"/>
                <w:lang w:val="sr-Cyrl-RS"/>
              </w:rPr>
              <w:t>Прва фокус група са представницима ромске заједнице</w:t>
            </w:r>
          </w:p>
        </w:tc>
        <w:tc>
          <w:tcPr>
            <w:tcW w:w="5103" w:type="dxa"/>
          </w:tcPr>
          <w:p w14:paraId="0B90E1DD" w14:textId="3C8ED258" w:rsidR="00797BD5" w:rsidRPr="00797BD5" w:rsidRDefault="00797BD5" w:rsidP="00760D22">
            <w:p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797BD5">
              <w:rPr>
                <w:rFonts w:ascii="Palatino Linotype" w:eastAsia="Times New Roman" w:hAnsi="Palatino Linotype" w:cs="Arial"/>
                <w:bCs/>
                <w:noProof/>
                <w:sz w:val="20"/>
                <w:szCs w:val="20"/>
                <w:lang w:val="sr-Cyrl-RS"/>
              </w:rPr>
              <w:t xml:space="preserve">Прикупљање информација о тренутном стању и проблемима у областима социјалне инклузије ромске популације која живи у </w:t>
            </w:r>
            <w:r w:rsidR="00FC1FFF">
              <w:rPr>
                <w:rFonts w:ascii="Palatino Linotype" w:eastAsia="Times New Roman" w:hAnsi="Palatino Linotype" w:cs="Arial"/>
                <w:bCs/>
                <w:noProof/>
                <w:sz w:val="20"/>
                <w:szCs w:val="20"/>
                <w:lang w:val="sr-Cyrl-RS"/>
              </w:rPr>
              <w:t>Кикинди</w:t>
            </w:r>
          </w:p>
        </w:tc>
      </w:tr>
      <w:tr w:rsidR="00797BD5" w:rsidRPr="008171CF" w14:paraId="03EBA6E4" w14:textId="77777777" w:rsidTr="00760D22">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33958AC9" w14:textId="38DF4BD6" w:rsidR="00797BD5" w:rsidRPr="00797BD5" w:rsidRDefault="00E20FB2" w:rsidP="00760D22">
            <w:pPr>
              <w:spacing w:before="120"/>
              <w:jc w:val="both"/>
              <w:rPr>
                <w:rFonts w:ascii="Palatino Linotype" w:eastAsia="Times New Roman" w:hAnsi="Palatino Linotype" w:cs="Arial"/>
                <w:noProof/>
                <w:sz w:val="20"/>
                <w:szCs w:val="20"/>
                <w:lang w:val="sr-Cyrl-RS"/>
              </w:rPr>
            </w:pPr>
            <w:r w:rsidRPr="00E20FB2">
              <w:rPr>
                <w:rFonts w:ascii="Palatino Linotype" w:eastAsia="Times New Roman" w:hAnsi="Palatino Linotype" w:cs="Arial"/>
                <w:noProof/>
                <w:color w:val="AA6736" w:themeColor="accent2" w:themeShade="BF"/>
                <w:sz w:val="20"/>
                <w:szCs w:val="20"/>
                <w:lang w:val="sr-Cyrl-RS"/>
              </w:rPr>
              <w:t>30-31</w:t>
            </w:r>
            <w:r w:rsidR="00FC1FFF" w:rsidRPr="00E20FB2">
              <w:rPr>
                <w:rFonts w:ascii="Palatino Linotype" w:eastAsia="Times New Roman" w:hAnsi="Palatino Linotype" w:cs="Arial"/>
                <w:noProof/>
                <w:color w:val="AA6736" w:themeColor="accent2" w:themeShade="BF"/>
                <w:sz w:val="20"/>
                <w:szCs w:val="20"/>
                <w:lang w:val="sr-Cyrl-RS"/>
              </w:rPr>
              <w:t>.</w:t>
            </w:r>
            <w:r w:rsidRPr="00E20FB2">
              <w:rPr>
                <w:rFonts w:ascii="Palatino Linotype" w:eastAsia="Times New Roman" w:hAnsi="Palatino Linotype" w:cs="Arial"/>
                <w:noProof/>
                <w:color w:val="AA6736" w:themeColor="accent2" w:themeShade="BF"/>
                <w:sz w:val="20"/>
                <w:szCs w:val="20"/>
                <w:lang w:val="sr-Cyrl-RS"/>
              </w:rPr>
              <w:t>10</w:t>
            </w:r>
            <w:r w:rsidR="00FC1FFF" w:rsidRPr="00E20FB2">
              <w:rPr>
                <w:rFonts w:ascii="Palatino Linotype" w:eastAsia="Times New Roman" w:hAnsi="Palatino Linotype" w:cs="Arial"/>
                <w:noProof/>
                <w:color w:val="AA6736" w:themeColor="accent2" w:themeShade="BF"/>
                <w:sz w:val="20"/>
                <w:szCs w:val="20"/>
                <w:lang w:val="sr-Cyrl-RS"/>
              </w:rPr>
              <w:t>.2024</w:t>
            </w:r>
            <w:r w:rsidRPr="00E20FB2">
              <w:rPr>
                <w:rFonts w:ascii="Palatino Linotype" w:eastAsia="Times New Roman" w:hAnsi="Palatino Linotype" w:cs="Arial"/>
                <w:noProof/>
                <w:color w:val="AA6736" w:themeColor="accent2" w:themeShade="BF"/>
                <w:sz w:val="20"/>
                <w:szCs w:val="20"/>
                <w:lang w:val="sr-Cyrl-RS"/>
              </w:rPr>
              <w:t>.</w:t>
            </w:r>
          </w:p>
        </w:tc>
        <w:tc>
          <w:tcPr>
            <w:tcW w:w="2410" w:type="dxa"/>
          </w:tcPr>
          <w:p w14:paraId="0AFA189D" w14:textId="77777777" w:rsidR="00797BD5" w:rsidRPr="00797BD5" w:rsidRDefault="00797BD5" w:rsidP="00760D22">
            <w:pPr>
              <w:spacing w:before="12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797BD5">
              <w:rPr>
                <w:rFonts w:ascii="Palatino Linotype" w:eastAsia="Times New Roman" w:hAnsi="Palatino Linotype" w:cs="Arial"/>
                <w:bCs/>
                <w:noProof/>
                <w:sz w:val="20"/>
                <w:szCs w:val="20"/>
                <w:lang w:val="sr-Cyrl-RS"/>
              </w:rPr>
              <w:t>Двододневна радионица за израду циљева и мера</w:t>
            </w:r>
          </w:p>
        </w:tc>
        <w:tc>
          <w:tcPr>
            <w:tcW w:w="5103" w:type="dxa"/>
          </w:tcPr>
          <w:p w14:paraId="378EFF79" w14:textId="77777777" w:rsidR="00797BD5" w:rsidRPr="00797BD5" w:rsidRDefault="00797BD5" w:rsidP="00760D22">
            <w:p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797BD5">
              <w:rPr>
                <w:rFonts w:ascii="Palatino Linotype" w:eastAsia="Times New Roman" w:hAnsi="Palatino Linotype" w:cs="Arial"/>
                <w:bCs/>
                <w:noProof/>
                <w:sz w:val="20"/>
                <w:szCs w:val="20"/>
                <w:lang w:val="sr-Cyrl-RS"/>
              </w:rPr>
              <w:t>Дефинисање визије, општег циља, посебних циљева и мера за сваку приоритетну област инклузије, укључујући и индикаторе</w:t>
            </w:r>
          </w:p>
        </w:tc>
      </w:tr>
      <w:tr w:rsidR="00797BD5" w:rsidRPr="008171CF" w14:paraId="4BEFFA19" w14:textId="77777777" w:rsidTr="00760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026E3BD1" w14:textId="5E312106" w:rsidR="00797BD5" w:rsidRPr="006B029D" w:rsidRDefault="004A2CF3" w:rsidP="00760D22">
            <w:pPr>
              <w:spacing w:before="120"/>
              <w:jc w:val="both"/>
              <w:rPr>
                <w:rFonts w:ascii="Palatino Linotype" w:eastAsia="Times New Roman" w:hAnsi="Palatino Linotype" w:cs="Arial"/>
                <w:noProof/>
                <w:sz w:val="20"/>
                <w:szCs w:val="20"/>
                <w:lang w:val="en-GB"/>
              </w:rPr>
            </w:pPr>
            <w:r w:rsidRPr="004A2CF3">
              <w:rPr>
                <w:rFonts w:ascii="Palatino Linotype" w:eastAsia="Times New Roman" w:hAnsi="Palatino Linotype" w:cs="Arial"/>
                <w:noProof/>
                <w:color w:val="AA6736" w:themeColor="accent2" w:themeShade="BF"/>
                <w:sz w:val="20"/>
                <w:szCs w:val="20"/>
              </w:rPr>
              <w:t>25-26</w:t>
            </w:r>
            <w:r w:rsidR="00FC1FFF" w:rsidRPr="004A2CF3">
              <w:rPr>
                <w:rFonts w:ascii="Palatino Linotype" w:eastAsia="Times New Roman" w:hAnsi="Palatino Linotype" w:cs="Arial"/>
                <w:noProof/>
                <w:color w:val="AA6736" w:themeColor="accent2" w:themeShade="BF"/>
                <w:sz w:val="20"/>
                <w:szCs w:val="20"/>
                <w:lang w:val="sr-Cyrl-RS"/>
              </w:rPr>
              <w:t>.</w:t>
            </w:r>
            <w:r w:rsidRPr="004A2CF3">
              <w:rPr>
                <w:rFonts w:ascii="Palatino Linotype" w:eastAsia="Times New Roman" w:hAnsi="Palatino Linotype" w:cs="Arial"/>
                <w:noProof/>
                <w:color w:val="AA6736" w:themeColor="accent2" w:themeShade="BF"/>
                <w:sz w:val="20"/>
                <w:szCs w:val="20"/>
              </w:rPr>
              <w:t>11</w:t>
            </w:r>
            <w:r w:rsidR="00FC1FFF" w:rsidRPr="004A2CF3">
              <w:rPr>
                <w:rFonts w:ascii="Palatino Linotype" w:eastAsia="Times New Roman" w:hAnsi="Palatino Linotype" w:cs="Arial"/>
                <w:noProof/>
                <w:color w:val="AA6736" w:themeColor="accent2" w:themeShade="BF"/>
                <w:sz w:val="20"/>
                <w:szCs w:val="20"/>
                <w:lang w:val="sr-Cyrl-RS"/>
              </w:rPr>
              <w:t>.2024</w:t>
            </w:r>
            <w:r w:rsidR="006B029D">
              <w:rPr>
                <w:rFonts w:ascii="Palatino Linotype" w:eastAsia="Times New Roman" w:hAnsi="Palatino Linotype" w:cs="Arial"/>
                <w:noProof/>
                <w:color w:val="AA6736" w:themeColor="accent2" w:themeShade="BF"/>
                <w:sz w:val="20"/>
                <w:szCs w:val="20"/>
                <w:lang w:val="en-GB"/>
              </w:rPr>
              <w:t>.</w:t>
            </w:r>
          </w:p>
        </w:tc>
        <w:tc>
          <w:tcPr>
            <w:tcW w:w="2410" w:type="dxa"/>
          </w:tcPr>
          <w:p w14:paraId="59F9833C" w14:textId="77777777" w:rsidR="00797BD5" w:rsidRPr="00797BD5" w:rsidRDefault="00797BD5" w:rsidP="00760D22">
            <w:pPr>
              <w:spacing w:before="120"/>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797BD5">
              <w:rPr>
                <w:rFonts w:ascii="Palatino Linotype" w:eastAsia="Times New Roman" w:hAnsi="Palatino Linotype" w:cs="Arial"/>
                <w:bCs/>
                <w:noProof/>
                <w:sz w:val="20"/>
                <w:szCs w:val="20"/>
                <w:lang w:val="sr-Cyrl-RS"/>
              </w:rPr>
              <w:t>Дводневна завршна радионица за израду акционог плана</w:t>
            </w:r>
          </w:p>
        </w:tc>
        <w:tc>
          <w:tcPr>
            <w:tcW w:w="5103" w:type="dxa"/>
          </w:tcPr>
          <w:p w14:paraId="542C8B7C" w14:textId="77777777" w:rsidR="00797BD5" w:rsidRPr="00797BD5" w:rsidRDefault="00797BD5" w:rsidP="00760D22">
            <w:p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797BD5">
              <w:rPr>
                <w:rFonts w:ascii="Palatino Linotype" w:eastAsia="Times New Roman" w:hAnsi="Palatino Linotype" w:cs="Arial"/>
                <w:bCs/>
                <w:noProof/>
                <w:sz w:val="20"/>
                <w:szCs w:val="20"/>
                <w:lang w:val="sr-Cyrl-RS"/>
              </w:rPr>
              <w:t>Дефинисање активности, носилаца, партнера, рока за имлементацију, средстава неопходних за њихову реализацију и извора финансирања</w:t>
            </w:r>
          </w:p>
        </w:tc>
      </w:tr>
      <w:tr w:rsidR="00797BD5" w:rsidRPr="008171CF" w14:paraId="5634FB2B" w14:textId="77777777" w:rsidTr="00760D22">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505A7A0E" w14:textId="6765CAEC" w:rsidR="00797BD5" w:rsidRPr="006B029D" w:rsidRDefault="006B029D" w:rsidP="00760D22">
            <w:pPr>
              <w:spacing w:before="120"/>
              <w:jc w:val="both"/>
              <w:rPr>
                <w:rFonts w:ascii="Palatino Linotype" w:eastAsia="Times New Roman" w:hAnsi="Palatino Linotype" w:cs="Arial"/>
                <w:noProof/>
                <w:lang w:val="en-GB"/>
              </w:rPr>
            </w:pPr>
            <w:r>
              <w:rPr>
                <w:rFonts w:ascii="Palatino Linotype" w:eastAsia="Times New Roman" w:hAnsi="Palatino Linotype" w:cs="Arial"/>
                <w:noProof/>
                <w:color w:val="7E97AD" w:themeColor="accent1"/>
                <w:sz w:val="20"/>
                <w:szCs w:val="20"/>
                <w:lang w:val="en-GB"/>
              </w:rPr>
              <w:t xml:space="preserve">   </w:t>
            </w:r>
            <w:r w:rsidRPr="006B029D">
              <w:rPr>
                <w:rFonts w:ascii="Palatino Linotype" w:eastAsia="Times New Roman" w:hAnsi="Palatino Linotype" w:cs="Arial"/>
                <w:noProof/>
                <w:color w:val="AA6736" w:themeColor="accent2" w:themeShade="BF"/>
                <w:sz w:val="20"/>
                <w:szCs w:val="20"/>
                <w:lang w:val="en-GB"/>
              </w:rPr>
              <w:t>28</w:t>
            </w:r>
            <w:r w:rsidR="00FC1FFF" w:rsidRPr="006B029D">
              <w:rPr>
                <w:rFonts w:ascii="Palatino Linotype" w:eastAsia="Times New Roman" w:hAnsi="Palatino Linotype" w:cs="Arial"/>
                <w:noProof/>
                <w:color w:val="AA6736" w:themeColor="accent2" w:themeShade="BF"/>
                <w:sz w:val="20"/>
                <w:szCs w:val="20"/>
                <w:lang w:val="sr-Cyrl-RS"/>
              </w:rPr>
              <w:t>.</w:t>
            </w:r>
            <w:r w:rsidRPr="006B029D">
              <w:rPr>
                <w:rFonts w:ascii="Palatino Linotype" w:eastAsia="Times New Roman" w:hAnsi="Palatino Linotype" w:cs="Arial"/>
                <w:noProof/>
                <w:color w:val="AA6736" w:themeColor="accent2" w:themeShade="BF"/>
                <w:sz w:val="20"/>
                <w:szCs w:val="20"/>
                <w:lang w:val="en-GB"/>
              </w:rPr>
              <w:t>11</w:t>
            </w:r>
            <w:r w:rsidR="00FC1FFF" w:rsidRPr="006B029D">
              <w:rPr>
                <w:rFonts w:ascii="Palatino Linotype" w:eastAsia="Times New Roman" w:hAnsi="Palatino Linotype" w:cs="Arial"/>
                <w:noProof/>
                <w:color w:val="AA6736" w:themeColor="accent2" w:themeShade="BF"/>
                <w:sz w:val="20"/>
                <w:szCs w:val="20"/>
                <w:lang w:val="sr-Cyrl-RS"/>
              </w:rPr>
              <w:t>.2024</w:t>
            </w:r>
            <w:r w:rsidRPr="006B029D">
              <w:rPr>
                <w:rFonts w:ascii="Palatino Linotype" w:eastAsia="Times New Roman" w:hAnsi="Palatino Linotype" w:cs="Arial"/>
                <w:noProof/>
                <w:color w:val="AA6736" w:themeColor="accent2" w:themeShade="BF"/>
                <w:sz w:val="20"/>
                <w:szCs w:val="20"/>
                <w:lang w:val="en-GB"/>
              </w:rPr>
              <w:t>.</w:t>
            </w:r>
          </w:p>
        </w:tc>
        <w:tc>
          <w:tcPr>
            <w:tcW w:w="2410" w:type="dxa"/>
          </w:tcPr>
          <w:p w14:paraId="3A095748" w14:textId="77777777" w:rsidR="00797BD5" w:rsidRPr="00797BD5" w:rsidRDefault="00797BD5" w:rsidP="00760D22">
            <w:pPr>
              <w:spacing w:before="12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lang w:val="sr-Cyrl-RS"/>
              </w:rPr>
            </w:pPr>
            <w:r w:rsidRPr="00797BD5">
              <w:rPr>
                <w:rFonts w:ascii="Palatino Linotype" w:eastAsia="Times New Roman" w:hAnsi="Palatino Linotype" w:cs="Arial"/>
                <w:bCs/>
                <w:noProof/>
                <w:lang w:val="sr-Cyrl-RS"/>
              </w:rPr>
              <w:t>Друга фокус група са представницима ромске заједнице</w:t>
            </w:r>
          </w:p>
        </w:tc>
        <w:tc>
          <w:tcPr>
            <w:tcW w:w="5103" w:type="dxa"/>
          </w:tcPr>
          <w:p w14:paraId="13664A16" w14:textId="77777777" w:rsidR="00797BD5" w:rsidRPr="00797BD5" w:rsidRDefault="00797BD5" w:rsidP="00760D22">
            <w:p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lang w:val="sr-Cyrl-RS"/>
              </w:rPr>
            </w:pPr>
            <w:r w:rsidRPr="00797BD5">
              <w:rPr>
                <w:rFonts w:ascii="Palatino Linotype" w:eastAsia="Times New Roman" w:hAnsi="Palatino Linotype" w:cs="Arial"/>
                <w:bCs/>
                <w:noProof/>
                <w:lang w:val="sr-Cyrl-RS"/>
              </w:rPr>
              <w:t>Прикупљање коментара и предлога за унапређење нацрта акционог плана ЛАП-а</w:t>
            </w:r>
          </w:p>
        </w:tc>
      </w:tr>
      <w:tr w:rsidR="00797BD5" w:rsidRPr="008171CF" w14:paraId="54B8393B" w14:textId="77777777" w:rsidTr="00760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9947DE8" w14:textId="6B97A45B" w:rsidR="00797BD5" w:rsidRPr="006B029D" w:rsidRDefault="006B029D" w:rsidP="00760D22">
            <w:pPr>
              <w:spacing w:before="120"/>
              <w:jc w:val="both"/>
              <w:rPr>
                <w:rFonts w:ascii="Arial" w:eastAsia="Times New Roman" w:hAnsi="Arial" w:cs="Arial"/>
                <w:noProof/>
                <w:sz w:val="20"/>
                <w:szCs w:val="20"/>
                <w:lang w:val="en-GB"/>
              </w:rPr>
            </w:pPr>
            <w:r w:rsidRPr="006B029D">
              <w:rPr>
                <w:rFonts w:ascii="Palatino Linotype" w:eastAsia="Times New Roman" w:hAnsi="Palatino Linotype" w:cs="Arial"/>
                <w:noProof/>
                <w:color w:val="7E97AD" w:themeColor="accent1"/>
                <w:sz w:val="20"/>
                <w:szCs w:val="20"/>
                <w:lang w:val="en-GB"/>
              </w:rPr>
              <w:lastRenderedPageBreak/>
              <w:t xml:space="preserve">   </w:t>
            </w:r>
            <w:r w:rsidRPr="006B029D">
              <w:rPr>
                <w:rFonts w:ascii="Palatino Linotype" w:eastAsia="Times New Roman" w:hAnsi="Palatino Linotype" w:cs="Arial"/>
                <w:noProof/>
                <w:color w:val="AA6736" w:themeColor="accent2" w:themeShade="BF"/>
                <w:sz w:val="20"/>
                <w:szCs w:val="20"/>
                <w:lang w:val="en-GB"/>
              </w:rPr>
              <w:t>30</w:t>
            </w:r>
            <w:r w:rsidR="00FC1FFF" w:rsidRPr="006B029D">
              <w:rPr>
                <w:rFonts w:ascii="Palatino Linotype" w:eastAsia="Times New Roman" w:hAnsi="Palatino Linotype" w:cs="Arial"/>
                <w:noProof/>
                <w:color w:val="AA6736" w:themeColor="accent2" w:themeShade="BF"/>
                <w:sz w:val="20"/>
                <w:szCs w:val="20"/>
                <w:lang w:val="sr-Cyrl-RS"/>
              </w:rPr>
              <w:t>.</w:t>
            </w:r>
            <w:r w:rsidRPr="006B029D">
              <w:rPr>
                <w:rFonts w:ascii="Palatino Linotype" w:eastAsia="Times New Roman" w:hAnsi="Palatino Linotype" w:cs="Arial"/>
                <w:noProof/>
                <w:color w:val="AA6736" w:themeColor="accent2" w:themeShade="BF"/>
                <w:sz w:val="20"/>
                <w:szCs w:val="20"/>
                <w:lang w:val="en-GB"/>
              </w:rPr>
              <w:t>12</w:t>
            </w:r>
            <w:r w:rsidR="00FC1FFF" w:rsidRPr="006B029D">
              <w:rPr>
                <w:rFonts w:ascii="Palatino Linotype" w:eastAsia="Times New Roman" w:hAnsi="Palatino Linotype" w:cs="Arial"/>
                <w:noProof/>
                <w:color w:val="AA6736" w:themeColor="accent2" w:themeShade="BF"/>
                <w:sz w:val="20"/>
                <w:szCs w:val="20"/>
                <w:lang w:val="sr-Cyrl-RS"/>
              </w:rPr>
              <w:t>.2024</w:t>
            </w:r>
            <w:r w:rsidRPr="006B029D">
              <w:rPr>
                <w:rFonts w:ascii="Palatino Linotype" w:eastAsia="Times New Roman" w:hAnsi="Palatino Linotype" w:cs="Arial"/>
                <w:noProof/>
                <w:color w:val="AA6736" w:themeColor="accent2" w:themeShade="BF"/>
                <w:sz w:val="20"/>
                <w:szCs w:val="20"/>
                <w:lang w:val="sr-Cyrl-RS"/>
              </w:rPr>
              <w:t>.</w:t>
            </w:r>
          </w:p>
        </w:tc>
        <w:tc>
          <w:tcPr>
            <w:tcW w:w="2410" w:type="dxa"/>
          </w:tcPr>
          <w:p w14:paraId="60AF0C97" w14:textId="77777777" w:rsidR="00797BD5" w:rsidRPr="00FC1FFF" w:rsidRDefault="00797BD5" w:rsidP="00760D22">
            <w:pPr>
              <w:spacing w:before="120"/>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eastAsia="Times New Roman" w:hAnsi="Palatino Linotype" w:cs="Arial"/>
                <w:bCs/>
                <w:noProof/>
                <w:sz w:val="20"/>
                <w:szCs w:val="20"/>
                <w:lang w:val="sr-Cyrl-RS"/>
              </w:rPr>
              <w:t>Јавна расправа о нацрту ЛАП-а</w:t>
            </w:r>
          </w:p>
        </w:tc>
        <w:tc>
          <w:tcPr>
            <w:tcW w:w="5103" w:type="dxa"/>
          </w:tcPr>
          <w:p w14:paraId="3682D87E" w14:textId="77777777" w:rsidR="00797BD5" w:rsidRPr="00FC1FFF" w:rsidRDefault="00797BD5" w:rsidP="00760D22">
            <w:p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eastAsia="Times New Roman" w:hAnsi="Palatino Linotype" w:cs="Arial"/>
                <w:bCs/>
                <w:noProof/>
                <w:sz w:val="20"/>
                <w:szCs w:val="20"/>
                <w:lang w:val="sr-Cyrl-RS"/>
              </w:rPr>
              <w:t>Представљање нацрта ЛАП-а и прикупљање предлога, коментара и сугестија заинтересованих страна за његово унапређење</w:t>
            </w:r>
          </w:p>
        </w:tc>
      </w:tr>
    </w:tbl>
    <w:p w14:paraId="3A787602" w14:textId="77777777" w:rsidR="00797BD5" w:rsidRPr="008171CF" w:rsidRDefault="00797BD5" w:rsidP="00797BD5">
      <w:pPr>
        <w:spacing w:before="120"/>
        <w:jc w:val="both"/>
        <w:rPr>
          <w:rFonts w:ascii="Arial" w:eastAsia="Times New Roman" w:hAnsi="Arial" w:cs="Arial"/>
          <w:b/>
          <w:bCs/>
          <w:noProof/>
          <w:color w:val="auto"/>
          <w:sz w:val="22"/>
          <w:lang w:val="sr-Cyrl-RS"/>
        </w:rPr>
      </w:pPr>
    </w:p>
    <w:p w14:paraId="5BD2F735" w14:textId="711CC8B0" w:rsidR="00797BD5" w:rsidRPr="00386CDB" w:rsidRDefault="006C6C2C" w:rsidP="006C6C2C">
      <w:pPr>
        <w:spacing w:line="240" w:lineRule="auto"/>
        <w:jc w:val="both"/>
        <w:rPr>
          <w:rFonts w:ascii="Palatino Linotype" w:hAnsi="Palatino Linotype"/>
          <w:color w:val="auto"/>
          <w:sz w:val="22"/>
          <w:szCs w:val="22"/>
          <w:lang w:val="sr-Cyrl-RS"/>
        </w:rPr>
      </w:pPr>
      <w:r>
        <w:rPr>
          <w:rFonts w:ascii="Palatino Linotype" w:hAnsi="Palatino Linotype"/>
          <w:color w:val="auto"/>
          <w:sz w:val="22"/>
          <w:szCs w:val="22"/>
          <w:lang w:val="sr-Cyrl-RS"/>
        </w:rPr>
        <w:t xml:space="preserve">        </w:t>
      </w:r>
      <w:r w:rsidR="00FC1FFF" w:rsidRPr="006B029D">
        <w:rPr>
          <w:rFonts w:ascii="Palatino Linotype" w:hAnsi="Palatino Linotype"/>
          <w:color w:val="auto"/>
          <w:sz w:val="22"/>
          <w:szCs w:val="22"/>
          <w:lang w:val="sr-Cyrl-RS"/>
        </w:rPr>
        <w:t>Консултације са заинтересованим странама и представницима ромске заједнице</w:t>
      </w:r>
      <w:r w:rsidR="006B029D">
        <w:rPr>
          <w:rFonts w:ascii="Palatino Linotype" w:hAnsi="Palatino Linotype"/>
          <w:color w:val="auto"/>
          <w:sz w:val="22"/>
          <w:szCs w:val="22"/>
          <w:lang w:val="en-GB"/>
        </w:rPr>
        <w:t xml:space="preserve"> </w:t>
      </w:r>
      <w:r w:rsidR="00AE22A0">
        <w:rPr>
          <w:rFonts w:ascii="Palatino Linotype" w:hAnsi="Palatino Linotype"/>
          <w:color w:val="auto"/>
          <w:sz w:val="22"/>
          <w:szCs w:val="22"/>
          <w:lang w:val="sr-Cyrl-RS"/>
        </w:rPr>
        <w:t xml:space="preserve">су </w:t>
      </w:r>
      <w:r w:rsidR="006B029D">
        <w:rPr>
          <w:rFonts w:ascii="Palatino Linotype" w:hAnsi="Palatino Linotype"/>
          <w:color w:val="auto"/>
          <w:sz w:val="22"/>
          <w:szCs w:val="22"/>
          <w:lang w:val="sr-Cyrl-RS"/>
        </w:rPr>
        <w:t xml:space="preserve">биле континуиран процес у који су Роми били укључени од самог почетка – израде анализе стања. Током процеса стратешког планирања организоване су две фокус групе на којима се дискутовало о проблемима и потребама ромске популације у свих седам приоритетних области социјалне инклузије, као и о </w:t>
      </w:r>
      <w:r w:rsidR="00386CDB">
        <w:rPr>
          <w:rFonts w:ascii="Palatino Linotype" w:hAnsi="Palatino Linotype"/>
          <w:color w:val="auto"/>
          <w:sz w:val="22"/>
          <w:szCs w:val="22"/>
          <w:lang w:val="sr-Cyrl-RS"/>
        </w:rPr>
        <w:t xml:space="preserve">стратешким мерама и активности које би требало реализовати у наредне три године на плану решавања идентификованих проблема. Такође, </w:t>
      </w:r>
      <w:r w:rsidR="00AE22A0">
        <w:rPr>
          <w:rFonts w:ascii="Palatino Linotype" w:hAnsi="Palatino Linotype"/>
          <w:color w:val="auto"/>
          <w:sz w:val="22"/>
          <w:szCs w:val="22"/>
          <w:lang w:val="sr-Cyrl-RS"/>
        </w:rPr>
        <w:t>ромска заједница је учествовала и у припремама за саму јавну расправу када је упозната са израђеним предлогом ЛАП-а, као и на самој јавној расправи на којој су Роми имали још једну прилику да упутите додатне коментаре и предлоге на нацрт документа. Управо захваљујући томе је постигнуто  да је финални предлог ЛАП-а усклађен са реалним потребама ромске популације у Кикинди, као и да су изабрани правци интервенције адекватно одабрани и да циљају идентификоване проблеме током анализе стања.</w:t>
      </w:r>
    </w:p>
    <w:p w14:paraId="05C5EAA3" w14:textId="77777777" w:rsidR="00FC1FFF" w:rsidRPr="00386CDB" w:rsidRDefault="00FC1FFF" w:rsidP="00797BD5">
      <w:pPr>
        <w:jc w:val="both"/>
        <w:rPr>
          <w:rFonts w:ascii="Palatino Linotype" w:hAnsi="Palatino Linotype"/>
          <w:color w:val="auto"/>
          <w:sz w:val="22"/>
          <w:szCs w:val="22"/>
          <w:lang w:val="en-GB"/>
        </w:rPr>
      </w:pPr>
    </w:p>
    <w:p w14:paraId="37DB02D8" w14:textId="77777777" w:rsidR="00FC1FFF" w:rsidRDefault="00FC1FFF" w:rsidP="00797BD5">
      <w:pPr>
        <w:jc w:val="both"/>
        <w:rPr>
          <w:rFonts w:ascii="Palatino Linotype" w:hAnsi="Palatino Linotype"/>
          <w:color w:val="auto"/>
          <w:sz w:val="22"/>
          <w:szCs w:val="22"/>
          <w:lang w:val="sr-Cyrl-RS"/>
        </w:rPr>
      </w:pPr>
    </w:p>
    <w:p w14:paraId="36EED8C8" w14:textId="77777777" w:rsidR="00FC1FFF" w:rsidRDefault="00FC1FFF" w:rsidP="00797BD5">
      <w:pPr>
        <w:jc w:val="both"/>
        <w:rPr>
          <w:rFonts w:ascii="Palatino Linotype" w:hAnsi="Palatino Linotype"/>
          <w:color w:val="auto"/>
          <w:sz w:val="22"/>
          <w:szCs w:val="22"/>
          <w:lang w:val="sr-Cyrl-RS"/>
        </w:rPr>
      </w:pPr>
    </w:p>
    <w:p w14:paraId="733BA2EB" w14:textId="77777777" w:rsidR="00FC1FFF" w:rsidRDefault="00FC1FFF" w:rsidP="00797BD5">
      <w:pPr>
        <w:jc w:val="both"/>
        <w:rPr>
          <w:rFonts w:ascii="Palatino Linotype" w:hAnsi="Palatino Linotype"/>
          <w:color w:val="auto"/>
          <w:sz w:val="22"/>
          <w:szCs w:val="22"/>
          <w:lang w:val="sr-Cyrl-RS"/>
        </w:rPr>
      </w:pPr>
    </w:p>
    <w:p w14:paraId="01A4AD15" w14:textId="77777777" w:rsidR="00FC1FFF" w:rsidRDefault="00FC1FFF" w:rsidP="00797BD5">
      <w:pPr>
        <w:jc w:val="both"/>
        <w:rPr>
          <w:rFonts w:ascii="Palatino Linotype" w:hAnsi="Palatino Linotype"/>
          <w:color w:val="auto"/>
          <w:sz w:val="22"/>
          <w:szCs w:val="22"/>
          <w:lang w:val="sr-Cyrl-RS"/>
        </w:rPr>
      </w:pPr>
    </w:p>
    <w:p w14:paraId="3B4FA482" w14:textId="77777777" w:rsidR="00FC1FFF" w:rsidRDefault="00FC1FFF" w:rsidP="00797BD5">
      <w:pPr>
        <w:jc w:val="both"/>
        <w:rPr>
          <w:rFonts w:ascii="Palatino Linotype" w:hAnsi="Palatino Linotype"/>
          <w:color w:val="auto"/>
          <w:sz w:val="22"/>
          <w:szCs w:val="22"/>
          <w:lang w:val="sr-Cyrl-RS"/>
        </w:rPr>
      </w:pPr>
    </w:p>
    <w:p w14:paraId="7AFB3EE6" w14:textId="77777777" w:rsidR="00FC1FFF" w:rsidRDefault="00FC1FFF" w:rsidP="00797BD5">
      <w:pPr>
        <w:jc w:val="both"/>
        <w:rPr>
          <w:rFonts w:ascii="Palatino Linotype" w:hAnsi="Palatino Linotype"/>
          <w:color w:val="auto"/>
          <w:sz w:val="22"/>
          <w:szCs w:val="22"/>
          <w:lang w:val="sr-Cyrl-RS"/>
        </w:rPr>
      </w:pPr>
    </w:p>
    <w:p w14:paraId="54CB50D8" w14:textId="77777777" w:rsidR="00FC1FFF" w:rsidRDefault="00FC1FFF" w:rsidP="00797BD5">
      <w:pPr>
        <w:jc w:val="both"/>
        <w:rPr>
          <w:rFonts w:ascii="Palatino Linotype" w:hAnsi="Palatino Linotype"/>
          <w:color w:val="auto"/>
          <w:sz w:val="22"/>
          <w:szCs w:val="22"/>
          <w:lang w:val="sr-Cyrl-RS"/>
        </w:rPr>
      </w:pPr>
    </w:p>
    <w:p w14:paraId="0F8D649B" w14:textId="77777777" w:rsidR="00FC1FFF" w:rsidRDefault="00FC1FFF" w:rsidP="00797BD5">
      <w:pPr>
        <w:jc w:val="both"/>
        <w:rPr>
          <w:rFonts w:ascii="Palatino Linotype" w:hAnsi="Palatino Linotype"/>
          <w:color w:val="auto"/>
          <w:sz w:val="22"/>
          <w:szCs w:val="22"/>
          <w:lang w:val="sr-Cyrl-RS"/>
        </w:rPr>
      </w:pPr>
    </w:p>
    <w:p w14:paraId="0276DF99" w14:textId="77777777" w:rsidR="00FC1FFF" w:rsidRDefault="00FC1FFF" w:rsidP="00797BD5">
      <w:pPr>
        <w:jc w:val="both"/>
        <w:rPr>
          <w:rFonts w:ascii="Palatino Linotype" w:hAnsi="Palatino Linotype"/>
          <w:color w:val="auto"/>
          <w:sz w:val="22"/>
          <w:szCs w:val="22"/>
          <w:lang w:val="sr-Cyrl-RS"/>
        </w:rPr>
      </w:pPr>
    </w:p>
    <w:p w14:paraId="049BB08C" w14:textId="77777777" w:rsidR="00FC1FFF" w:rsidRDefault="00FC1FFF" w:rsidP="00797BD5">
      <w:pPr>
        <w:jc w:val="both"/>
        <w:rPr>
          <w:rFonts w:ascii="Palatino Linotype" w:hAnsi="Palatino Linotype"/>
          <w:color w:val="auto"/>
          <w:sz w:val="22"/>
          <w:szCs w:val="22"/>
          <w:lang w:val="sr-Cyrl-RS"/>
        </w:rPr>
      </w:pPr>
    </w:p>
    <w:p w14:paraId="5569CA13" w14:textId="77777777" w:rsidR="00FC1FFF" w:rsidRDefault="00FC1FFF" w:rsidP="00797BD5">
      <w:pPr>
        <w:jc w:val="both"/>
        <w:rPr>
          <w:rFonts w:ascii="Palatino Linotype" w:hAnsi="Palatino Linotype"/>
          <w:color w:val="auto"/>
          <w:sz w:val="22"/>
          <w:szCs w:val="22"/>
          <w:lang w:val="sr-Cyrl-RS"/>
        </w:rPr>
      </w:pPr>
    </w:p>
    <w:p w14:paraId="19B1884C" w14:textId="77777777" w:rsidR="006C6C2C" w:rsidRDefault="006C6C2C" w:rsidP="00797BD5">
      <w:pPr>
        <w:jc w:val="both"/>
        <w:rPr>
          <w:rFonts w:ascii="Palatino Linotype" w:hAnsi="Palatino Linotype"/>
          <w:color w:val="auto"/>
          <w:sz w:val="22"/>
          <w:szCs w:val="22"/>
          <w:lang w:val="sr-Cyrl-RS"/>
        </w:rPr>
      </w:pPr>
    </w:p>
    <w:p w14:paraId="2346FC89" w14:textId="1731326A" w:rsidR="00FC1FFF" w:rsidRDefault="00FC1FFF" w:rsidP="00E535F8">
      <w:pPr>
        <w:pStyle w:val="Heading1"/>
        <w:rPr>
          <w:rFonts w:ascii="Palatino Linotype" w:hAnsi="Palatino Linotype"/>
          <w:b/>
          <w:bCs/>
          <w:color w:val="AA6736" w:themeColor="accent2" w:themeShade="BF"/>
          <w:sz w:val="28"/>
          <w:szCs w:val="28"/>
          <w:lang w:val="sr-Cyrl-RS"/>
        </w:rPr>
      </w:pPr>
      <w:bookmarkStart w:id="2" w:name="_Toc185181905"/>
      <w:r w:rsidRPr="003700AF">
        <w:rPr>
          <w:rFonts w:ascii="Palatino Linotype" w:hAnsi="Palatino Linotype"/>
          <w:b/>
          <w:bCs/>
          <w:color w:val="AA6736" w:themeColor="accent2" w:themeShade="BF"/>
          <w:sz w:val="28"/>
          <w:szCs w:val="28"/>
          <w:lang w:val="sr-Cyrl-RS"/>
        </w:rPr>
        <w:lastRenderedPageBreak/>
        <w:t xml:space="preserve">2. </w:t>
      </w:r>
      <w:r w:rsidRPr="003700AF">
        <w:rPr>
          <w:rFonts w:ascii="Palatino Linotype" w:hAnsi="Palatino Linotype"/>
          <w:b/>
          <w:bCs/>
          <w:color w:val="AA6736" w:themeColor="accent2" w:themeShade="BF"/>
          <w:sz w:val="28"/>
          <w:szCs w:val="28"/>
        </w:rPr>
        <w:t>СТРАТЕШКИ И ИНСТИТУЦИОНАЛНИ ОКВИР НА</w:t>
      </w:r>
      <w:r w:rsidRPr="003700AF">
        <w:rPr>
          <w:rFonts w:ascii="Palatino Linotype" w:hAnsi="Palatino Linotype"/>
          <w:b/>
          <w:bCs/>
          <w:color w:val="AA6736" w:themeColor="accent2" w:themeShade="BF"/>
          <w:sz w:val="28"/>
          <w:szCs w:val="28"/>
          <w:lang w:val="sr-Cyrl-RS"/>
        </w:rPr>
        <w:t xml:space="preserve"> МЕЂУНАРОДНОМ, НАЦИОНАЛНОМ И</w:t>
      </w:r>
      <w:r w:rsidRPr="003700AF">
        <w:rPr>
          <w:rFonts w:ascii="Palatino Linotype" w:hAnsi="Palatino Linotype"/>
          <w:b/>
          <w:bCs/>
          <w:color w:val="AA6736" w:themeColor="accent2" w:themeShade="BF"/>
          <w:sz w:val="28"/>
          <w:szCs w:val="28"/>
        </w:rPr>
        <w:t xml:space="preserve"> ЛОКАЛНОМ НИВОУ</w:t>
      </w:r>
      <w:bookmarkEnd w:id="2"/>
    </w:p>
    <w:p w14:paraId="4F0F6201" w14:textId="77777777" w:rsidR="003700AF" w:rsidRPr="003700AF" w:rsidRDefault="003700AF" w:rsidP="003700AF">
      <w:pPr>
        <w:rPr>
          <w:sz w:val="4"/>
          <w:szCs w:val="4"/>
          <w:lang w:val="sr-Cyrl-RS" w:eastAsia="en-US"/>
        </w:rPr>
      </w:pPr>
    </w:p>
    <w:p w14:paraId="6A32C370" w14:textId="3880964D" w:rsidR="003700AF" w:rsidRPr="003700AF" w:rsidRDefault="00FC1FFF" w:rsidP="003700AF">
      <w:pPr>
        <w:pStyle w:val="Heading2"/>
        <w:jc w:val="left"/>
        <w:rPr>
          <w:rFonts w:ascii="Palatino Linotype" w:eastAsia="Times New Roman" w:hAnsi="Palatino Linotype"/>
          <w:b/>
          <w:bCs/>
          <w:noProof/>
          <w:color w:val="776E51" w:themeColor="accent6" w:themeShade="BF"/>
          <w:lang w:val="sr-Cyrl-RS"/>
        </w:rPr>
      </w:pPr>
      <w:bookmarkStart w:id="3" w:name="_Toc185181906"/>
      <w:r w:rsidRPr="003700AF">
        <w:rPr>
          <w:rFonts w:ascii="Palatino Linotype" w:eastAsia="Times New Roman" w:hAnsi="Palatino Linotype"/>
          <w:b/>
          <w:bCs/>
          <w:noProof/>
          <w:color w:val="776E51" w:themeColor="accent6" w:themeShade="BF"/>
        </w:rPr>
        <w:t>2.1 Усклађеност ЛАП-а са међународним и националним стратешким и правним оквиром</w:t>
      </w:r>
      <w:bookmarkStart w:id="4" w:name="_Hlk175317026"/>
      <w:bookmarkEnd w:id="3"/>
    </w:p>
    <w:p w14:paraId="44C478E2" w14:textId="77777777" w:rsidR="003700AF" w:rsidRPr="003700AF" w:rsidRDefault="003700AF" w:rsidP="003700AF">
      <w:pPr>
        <w:rPr>
          <w:lang w:val="sr-Cyrl-RS" w:eastAsia="en-US"/>
        </w:rPr>
      </w:pPr>
    </w:p>
    <w:bookmarkEnd w:id="4"/>
    <w:p w14:paraId="2383FB3C" w14:textId="19DC12AD" w:rsidR="00FC1FFF" w:rsidRPr="00FC1FFF" w:rsidRDefault="00FC1FFF" w:rsidP="00FC1FFF">
      <w:pPr>
        <w:spacing w:after="200" w:line="240" w:lineRule="auto"/>
        <w:jc w:val="both"/>
        <w:rPr>
          <w:rFonts w:ascii="Palatino Linotype" w:hAnsi="Palatino Linotype" w:cs="Arial"/>
          <w:b/>
          <w:bCs/>
          <w:noProof/>
          <w:color w:val="auto"/>
          <w:sz w:val="22"/>
          <w:lang w:val="sr-Cyrl-RS"/>
        </w:rPr>
      </w:pPr>
      <w:r w:rsidRPr="00977547">
        <w:rPr>
          <w:rFonts w:ascii="Arial" w:hAnsi="Arial" w:cs="Arial"/>
          <w:bCs/>
          <w:noProof/>
          <w:sz w:val="22"/>
          <w:lang w:val="en-GB"/>
        </w:rPr>
        <w:t xml:space="preserve">    </w:t>
      </w:r>
      <w:r w:rsidRPr="00977547">
        <w:rPr>
          <w:rFonts w:ascii="Arial" w:hAnsi="Arial" w:cs="Arial"/>
          <w:bCs/>
          <w:noProof/>
          <w:color w:val="auto"/>
          <w:sz w:val="22"/>
          <w:lang w:val="en-GB"/>
        </w:rPr>
        <w:t xml:space="preserve">    </w:t>
      </w:r>
      <w:r w:rsidRPr="00FC1FFF">
        <w:rPr>
          <w:rFonts w:ascii="Palatino Linotype" w:hAnsi="Palatino Linotype" w:cs="Arial"/>
          <w:bCs/>
          <w:noProof/>
          <w:color w:val="auto"/>
          <w:sz w:val="22"/>
          <w:lang w:val="sr-Cyrl-RS"/>
        </w:rPr>
        <w:t xml:space="preserve">ЛАП за социјално укључивање Рома и Ромкиња </w:t>
      </w:r>
      <w:r w:rsidRPr="00FC1FFF">
        <w:rPr>
          <w:rFonts w:ascii="Palatino Linotype" w:hAnsi="Palatino Linotype" w:cs="Arial"/>
          <w:bCs/>
          <w:noProof/>
          <w:color w:val="auto"/>
          <w:sz w:val="22"/>
          <w:lang w:val="en-GB"/>
        </w:rPr>
        <w:t xml:space="preserve">усклађен </w:t>
      </w:r>
      <w:r w:rsidRPr="00FC1FFF">
        <w:rPr>
          <w:rFonts w:ascii="Palatino Linotype" w:hAnsi="Palatino Linotype" w:cs="Arial"/>
          <w:bCs/>
          <w:noProof/>
          <w:color w:val="auto"/>
          <w:sz w:val="22"/>
          <w:lang w:val="sr-Cyrl-RS"/>
        </w:rPr>
        <w:t xml:space="preserve">је </w:t>
      </w:r>
      <w:r w:rsidRPr="00FC1FFF">
        <w:rPr>
          <w:rFonts w:ascii="Palatino Linotype" w:hAnsi="Palatino Linotype" w:cs="Arial"/>
          <w:bCs/>
          <w:noProof/>
          <w:color w:val="auto"/>
          <w:sz w:val="22"/>
          <w:lang w:val="en-GB"/>
        </w:rPr>
        <w:t xml:space="preserve">са циљевима и мерама националне </w:t>
      </w:r>
      <w:r w:rsidRPr="00FC1FFF">
        <w:rPr>
          <w:rFonts w:ascii="Palatino Linotype" w:hAnsi="Palatino Linotype" w:cs="Arial"/>
          <w:bCs/>
          <w:i/>
          <w:iCs/>
          <w:noProof/>
          <w:color w:val="auto"/>
          <w:sz w:val="22"/>
          <w:lang w:val="en-GB"/>
        </w:rPr>
        <w:t>Стратегије за социјално укључивање Рома и Ромкиња у Републици Србији за период 2022. - 2030. године</w:t>
      </w:r>
      <w:r w:rsidRPr="00FC1FFF">
        <w:rPr>
          <w:rFonts w:ascii="Palatino Linotype" w:hAnsi="Palatino Linotype" w:cs="Arial"/>
          <w:bCs/>
          <w:noProof/>
          <w:color w:val="auto"/>
          <w:sz w:val="22"/>
          <w:lang w:val="en-GB"/>
        </w:rPr>
        <w:t xml:space="preserve">, </w:t>
      </w:r>
      <w:r w:rsidRPr="00FC1FFF">
        <w:rPr>
          <w:rFonts w:ascii="Palatino Linotype" w:hAnsi="Palatino Linotype" w:cs="Arial"/>
          <w:bCs/>
          <w:noProof/>
          <w:color w:val="auto"/>
          <w:sz w:val="22"/>
          <w:lang w:val="sr-Cyrl-RS"/>
        </w:rPr>
        <w:t xml:space="preserve">те је </w:t>
      </w:r>
      <w:r w:rsidRPr="00FC1FFF">
        <w:rPr>
          <w:rFonts w:ascii="Palatino Linotype" w:hAnsi="Palatino Linotype" w:cs="Arial"/>
          <w:bCs/>
          <w:noProof/>
          <w:color w:val="auto"/>
          <w:sz w:val="22"/>
          <w:lang w:val="en-GB"/>
        </w:rPr>
        <w:t>очигледна његова веза и усклађеност са релевантним међународним и европским прописима и документима у области заштите људских и мањинских права на чијим изворима је израђена и сама национална Стратегија.</w:t>
      </w:r>
      <w:r w:rsidRPr="00FC1FFF">
        <w:rPr>
          <w:rFonts w:ascii="Palatino Linotype" w:hAnsi="Palatino Linotype" w:cs="Arial"/>
          <w:bCs/>
          <w:noProof/>
          <w:color w:val="auto"/>
          <w:sz w:val="22"/>
          <w:lang w:val="sr-Cyrl-RS"/>
        </w:rPr>
        <w:t xml:space="preserve"> У </w:t>
      </w:r>
      <w:r w:rsidRPr="00FC1FFF">
        <w:rPr>
          <w:rFonts w:ascii="Palatino Linotype" w:hAnsi="Palatino Linotype" w:cs="Arial"/>
          <w:bCs/>
          <w:i/>
          <w:iCs/>
          <w:noProof/>
          <w:color w:val="auto"/>
          <w:sz w:val="22"/>
          <w:lang w:val="sr-Cyrl-RS"/>
        </w:rPr>
        <w:t xml:space="preserve">табели </w:t>
      </w:r>
      <w:r>
        <w:rPr>
          <w:rFonts w:ascii="Palatino Linotype" w:hAnsi="Palatino Linotype" w:cs="Arial"/>
          <w:bCs/>
          <w:i/>
          <w:iCs/>
          <w:noProof/>
          <w:color w:val="auto"/>
          <w:sz w:val="22"/>
          <w:lang w:val="sr-Cyrl-RS"/>
        </w:rPr>
        <w:t>2</w:t>
      </w:r>
      <w:r w:rsidRPr="00FC1FFF">
        <w:rPr>
          <w:rFonts w:ascii="Palatino Linotype" w:hAnsi="Palatino Linotype" w:cs="Arial"/>
          <w:bCs/>
          <w:noProof/>
          <w:color w:val="auto"/>
          <w:sz w:val="22"/>
          <w:lang w:val="sr-Cyrl-RS"/>
        </w:rPr>
        <w:t xml:space="preserve"> је дат преглед најзначајнијих</w:t>
      </w:r>
      <w:r w:rsidRPr="00FC1FFF">
        <w:rPr>
          <w:rFonts w:ascii="Palatino Linotype" w:hAnsi="Palatino Linotype" w:cs="Arial"/>
          <w:bCs/>
          <w:noProof/>
          <w:color w:val="auto"/>
          <w:sz w:val="22"/>
          <w:lang w:val="en-GB"/>
        </w:rPr>
        <w:t xml:space="preserve"> </w:t>
      </w:r>
      <w:r w:rsidRPr="00FC1FFF">
        <w:rPr>
          <w:rFonts w:ascii="Palatino Linotype" w:hAnsi="Palatino Linotype" w:cs="Arial"/>
          <w:bCs/>
          <w:noProof/>
          <w:color w:val="auto"/>
          <w:sz w:val="22"/>
          <w:lang w:val="sr-Cyrl-RS"/>
        </w:rPr>
        <w:t>међународних</w:t>
      </w:r>
      <w:r w:rsidRPr="00FC1FFF">
        <w:rPr>
          <w:rFonts w:ascii="Palatino Linotype" w:hAnsi="Palatino Linotype" w:cs="Arial"/>
          <w:bCs/>
          <w:noProof/>
          <w:color w:val="auto"/>
          <w:sz w:val="22"/>
          <w:lang w:val="en-GB"/>
        </w:rPr>
        <w:t xml:space="preserve"> документима </w:t>
      </w:r>
      <w:r w:rsidRPr="00FC1FFF">
        <w:rPr>
          <w:rFonts w:ascii="Palatino Linotype" w:hAnsi="Palatino Linotype" w:cs="Arial"/>
          <w:bCs/>
          <w:noProof/>
          <w:color w:val="auto"/>
          <w:sz w:val="22"/>
          <w:lang w:val="sr-Cyrl-RS"/>
        </w:rPr>
        <w:t>са којима је ЛАП усклађен</w:t>
      </w:r>
      <w:r w:rsidRPr="00FC1FFF">
        <w:rPr>
          <w:rFonts w:ascii="Palatino Linotype" w:hAnsi="Palatino Linotype" w:cs="Arial"/>
          <w:bCs/>
          <w:noProof/>
          <w:color w:val="auto"/>
          <w:sz w:val="22"/>
          <w:lang w:val="en-GB"/>
        </w:rPr>
        <w:t>:</w:t>
      </w:r>
    </w:p>
    <w:tbl>
      <w:tblPr>
        <w:tblStyle w:val="PlainTable21"/>
        <w:tblW w:w="9417" w:type="dxa"/>
        <w:jc w:val="center"/>
        <w:tblLook w:val="04A0" w:firstRow="1" w:lastRow="0" w:firstColumn="1" w:lastColumn="0" w:noHBand="0" w:noVBand="1"/>
      </w:tblPr>
      <w:tblGrid>
        <w:gridCol w:w="3021"/>
        <w:gridCol w:w="6396"/>
      </w:tblGrid>
      <w:tr w:rsidR="00FC1FFF" w:rsidRPr="008171CF" w14:paraId="10D843D8" w14:textId="77777777" w:rsidTr="00760D22">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3021" w:type="dxa"/>
            <w:shd w:val="clear" w:color="auto" w:fill="D9D9D9" w:themeFill="background1" w:themeFillShade="D9"/>
          </w:tcPr>
          <w:p w14:paraId="1949E9DE" w14:textId="77777777" w:rsidR="00FC1FFF" w:rsidRPr="00FC1FFF" w:rsidRDefault="00FC1FFF" w:rsidP="00760D22">
            <w:pPr>
              <w:spacing w:before="120"/>
              <w:jc w:val="center"/>
              <w:rPr>
                <w:rFonts w:ascii="Palatino Linotype" w:eastAsia="Times New Roman" w:hAnsi="Palatino Linotype" w:cs="Arial"/>
                <w:b w:val="0"/>
                <w:bCs w:val="0"/>
                <w:noProof/>
                <w:color w:val="776E51" w:themeColor="accent6" w:themeShade="BF"/>
                <w:sz w:val="20"/>
                <w:szCs w:val="20"/>
                <w:lang w:val="sr-Cyrl-RS"/>
              </w:rPr>
            </w:pPr>
            <w:r w:rsidRPr="00FC1FFF">
              <w:rPr>
                <w:rFonts w:ascii="Palatino Linotype" w:eastAsia="Times New Roman" w:hAnsi="Palatino Linotype" w:cs="Arial"/>
                <w:bCs w:val="0"/>
                <w:noProof/>
                <w:color w:val="776E51" w:themeColor="accent6" w:themeShade="BF"/>
                <w:sz w:val="20"/>
                <w:szCs w:val="20"/>
                <w:lang w:val="sr-Cyrl-RS"/>
              </w:rPr>
              <w:t>Међународна организација</w:t>
            </w:r>
          </w:p>
        </w:tc>
        <w:tc>
          <w:tcPr>
            <w:tcW w:w="6396" w:type="dxa"/>
            <w:shd w:val="clear" w:color="auto" w:fill="D9D9D9" w:themeFill="background1" w:themeFillShade="D9"/>
          </w:tcPr>
          <w:p w14:paraId="439D9E8C" w14:textId="77777777" w:rsidR="00FC1FFF" w:rsidRPr="00FC1FFF" w:rsidRDefault="00FC1FFF" w:rsidP="00760D22">
            <w:pPr>
              <w:spacing w:before="120"/>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noProof/>
                <w:color w:val="776E51" w:themeColor="accent6" w:themeShade="BF"/>
                <w:sz w:val="20"/>
                <w:szCs w:val="20"/>
                <w:lang w:val="sr-Cyrl-RS"/>
              </w:rPr>
            </w:pPr>
            <w:r w:rsidRPr="00FC1FFF">
              <w:rPr>
                <w:rFonts w:ascii="Palatino Linotype" w:eastAsia="Times New Roman" w:hAnsi="Palatino Linotype" w:cs="Arial"/>
                <w:bCs w:val="0"/>
                <w:noProof/>
                <w:color w:val="776E51" w:themeColor="accent6" w:themeShade="BF"/>
                <w:sz w:val="20"/>
                <w:szCs w:val="20"/>
                <w:lang w:val="sr-Cyrl-RS"/>
              </w:rPr>
              <w:t>Назив документа</w:t>
            </w:r>
          </w:p>
        </w:tc>
      </w:tr>
      <w:tr w:rsidR="00FC1FFF" w:rsidRPr="00BD3F38" w14:paraId="2E09191A" w14:textId="77777777" w:rsidTr="00760D22">
        <w:trPr>
          <w:cnfStyle w:val="000000100000" w:firstRow="0" w:lastRow="0" w:firstColumn="0" w:lastColumn="0" w:oddVBand="0" w:evenVBand="0" w:oddHBand="1" w:evenHBand="0" w:firstRowFirstColumn="0" w:firstRowLastColumn="0" w:lastRowFirstColumn="0" w:lastRowLastColumn="0"/>
          <w:trHeight w:val="890"/>
          <w:jc w:val="center"/>
        </w:trPr>
        <w:tc>
          <w:tcPr>
            <w:cnfStyle w:val="001000000000" w:firstRow="0" w:lastRow="0" w:firstColumn="1" w:lastColumn="0" w:oddVBand="0" w:evenVBand="0" w:oddHBand="0" w:evenHBand="0" w:firstRowFirstColumn="0" w:firstRowLastColumn="0" w:lastRowFirstColumn="0" w:lastRowLastColumn="0"/>
            <w:tcW w:w="3021" w:type="dxa"/>
            <w:shd w:val="clear" w:color="auto" w:fill="776E51" w:themeFill="accent6" w:themeFillShade="BF"/>
          </w:tcPr>
          <w:p w14:paraId="53AF66EC" w14:textId="77777777" w:rsidR="00FC1FFF" w:rsidRPr="00FC1FFF" w:rsidRDefault="00FC1FFF" w:rsidP="00760D22">
            <w:pPr>
              <w:spacing w:before="120"/>
              <w:jc w:val="center"/>
              <w:rPr>
                <w:rFonts w:ascii="Palatino Linotype" w:hAnsi="Palatino Linotype" w:cs="Arial"/>
                <w:b w:val="0"/>
                <w:bCs w:val="0"/>
                <w:noProof/>
                <w:color w:val="FFFFFF" w:themeColor="background1"/>
                <w:sz w:val="20"/>
                <w:szCs w:val="20"/>
                <w:lang w:val="sr-Cyrl-RS"/>
              </w:rPr>
            </w:pPr>
          </w:p>
          <w:p w14:paraId="0B0C4115" w14:textId="77777777" w:rsidR="00FC1FFF" w:rsidRPr="00FC1FFF" w:rsidRDefault="00FC1FFF" w:rsidP="00760D22">
            <w:pPr>
              <w:spacing w:before="120"/>
              <w:jc w:val="center"/>
              <w:rPr>
                <w:rFonts w:ascii="Palatino Linotype" w:eastAsia="Times New Roman" w:hAnsi="Palatino Linotype" w:cs="Arial"/>
                <w:noProof/>
                <w:color w:val="FFFFFF" w:themeColor="background1"/>
                <w:sz w:val="20"/>
                <w:szCs w:val="20"/>
                <w:lang w:val="sr-Cyrl-RS"/>
              </w:rPr>
            </w:pPr>
            <w:r w:rsidRPr="00FC1FFF">
              <w:rPr>
                <w:rFonts w:ascii="Palatino Linotype" w:hAnsi="Palatino Linotype" w:cs="Arial"/>
                <w:noProof/>
                <w:color w:val="FFFFFF" w:themeColor="background1"/>
                <w:sz w:val="20"/>
                <w:szCs w:val="20"/>
                <w:lang w:val="en-GB"/>
              </w:rPr>
              <w:t>Савет Европе</w:t>
            </w:r>
          </w:p>
        </w:tc>
        <w:tc>
          <w:tcPr>
            <w:tcW w:w="6396" w:type="dxa"/>
          </w:tcPr>
          <w:p w14:paraId="0E60FE2C" w14:textId="77777777" w:rsidR="00A83EB7" w:rsidRPr="00A83EB7" w:rsidRDefault="00FC1FFF" w:rsidP="00FC1FFF">
            <w:pPr>
              <w:pStyle w:val="ListParagraph"/>
              <w:numPr>
                <w:ilvl w:val="0"/>
                <w:numId w:val="26"/>
              </w:numPr>
              <w:spacing w:before="120"/>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noProof/>
                <w:sz w:val="20"/>
                <w:szCs w:val="20"/>
                <w:lang w:val="sr-Cyrl-RS"/>
              </w:rPr>
            </w:pPr>
            <w:r w:rsidRPr="00FC1FFF">
              <w:rPr>
                <w:rFonts w:ascii="Palatino Linotype" w:hAnsi="Palatino Linotype" w:cs="Arial"/>
                <w:bCs/>
                <w:noProof/>
                <w:sz w:val="20"/>
                <w:szCs w:val="20"/>
                <w:lang w:val="en-GB"/>
              </w:rPr>
              <w:t xml:space="preserve">Конвенција за заштиту људских права и основних слобода, </w:t>
            </w:r>
          </w:p>
          <w:p w14:paraId="702971D5" w14:textId="26EDDDC1" w:rsidR="00FC1FFF" w:rsidRPr="00FC1FFF" w:rsidRDefault="00FC1FFF" w:rsidP="00FC1FFF">
            <w:pPr>
              <w:pStyle w:val="ListParagraph"/>
              <w:numPr>
                <w:ilvl w:val="0"/>
                <w:numId w:val="26"/>
              </w:numPr>
              <w:spacing w:before="120"/>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noProof/>
                <w:sz w:val="20"/>
                <w:szCs w:val="20"/>
                <w:lang w:val="sr-Cyrl-RS"/>
              </w:rPr>
            </w:pPr>
            <w:r w:rsidRPr="00FC1FFF">
              <w:rPr>
                <w:rFonts w:ascii="Palatino Linotype" w:hAnsi="Palatino Linotype" w:cs="Arial"/>
                <w:bCs/>
                <w:noProof/>
                <w:sz w:val="20"/>
                <w:szCs w:val="20"/>
                <w:lang w:val="en-GB"/>
              </w:rPr>
              <w:t>Европска социјална повеља</w:t>
            </w:r>
          </w:p>
          <w:p w14:paraId="0100E2DB" w14:textId="77777777" w:rsidR="00FC1FFF" w:rsidRPr="00FC1FFF" w:rsidRDefault="00FC1FFF" w:rsidP="00FC1FFF">
            <w:pPr>
              <w:pStyle w:val="ListParagraph"/>
              <w:numPr>
                <w:ilvl w:val="0"/>
                <w:numId w:val="26"/>
              </w:numPr>
              <w:spacing w:before="120"/>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noProof/>
                <w:sz w:val="20"/>
                <w:szCs w:val="20"/>
                <w:lang w:val="sr-Cyrl-RS"/>
              </w:rPr>
            </w:pPr>
            <w:r w:rsidRPr="00FC1FFF">
              <w:rPr>
                <w:rFonts w:ascii="Palatino Linotype" w:hAnsi="Palatino Linotype" w:cs="Arial"/>
                <w:bCs/>
                <w:noProof/>
                <w:sz w:val="20"/>
                <w:szCs w:val="20"/>
                <w:lang w:val="en-GB"/>
              </w:rPr>
              <w:t>Стразбуршка декларацији о Ромима</w:t>
            </w:r>
          </w:p>
          <w:p w14:paraId="1A0BA362" w14:textId="77777777" w:rsidR="00FC1FFF" w:rsidRPr="00FC1FFF" w:rsidRDefault="00FC1FFF" w:rsidP="00FC1FFF">
            <w:pPr>
              <w:pStyle w:val="ListParagraph"/>
              <w:numPr>
                <w:ilvl w:val="0"/>
                <w:numId w:val="26"/>
              </w:numPr>
              <w:spacing w:before="120"/>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noProof/>
                <w:sz w:val="20"/>
                <w:szCs w:val="20"/>
                <w:lang w:val="sr-Cyrl-RS"/>
              </w:rPr>
            </w:pPr>
            <w:r w:rsidRPr="00FC1FFF">
              <w:rPr>
                <w:rFonts w:ascii="Palatino Linotype" w:hAnsi="Palatino Linotype" w:cs="Arial"/>
                <w:bCs/>
                <w:noProof/>
                <w:sz w:val="20"/>
                <w:szCs w:val="20"/>
                <w:lang w:val="en-GB"/>
              </w:rPr>
              <w:t>Конвенција о спречавању и борби против насиља над женама и насиља у породици</w:t>
            </w:r>
          </w:p>
          <w:p w14:paraId="4B87A671" w14:textId="77777777" w:rsidR="00FC1FFF" w:rsidRPr="00FC1FFF" w:rsidRDefault="00FC1FFF" w:rsidP="00760D22">
            <w:pPr>
              <w:pStyle w:val="ListParagraph"/>
              <w:spacing w:before="120"/>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noProof/>
                <w:sz w:val="20"/>
                <w:szCs w:val="20"/>
                <w:lang w:val="sr-Cyrl-RS"/>
              </w:rPr>
            </w:pPr>
          </w:p>
        </w:tc>
      </w:tr>
      <w:tr w:rsidR="00FC1FFF" w:rsidRPr="00BD3F38" w14:paraId="2B68F728" w14:textId="77777777" w:rsidTr="00760D22">
        <w:trPr>
          <w:trHeight w:val="899"/>
          <w:jc w:val="center"/>
        </w:trPr>
        <w:tc>
          <w:tcPr>
            <w:cnfStyle w:val="001000000000" w:firstRow="0" w:lastRow="0" w:firstColumn="1" w:lastColumn="0" w:oddVBand="0" w:evenVBand="0" w:oddHBand="0" w:evenHBand="0" w:firstRowFirstColumn="0" w:firstRowLastColumn="0" w:lastRowFirstColumn="0" w:lastRowLastColumn="0"/>
            <w:tcW w:w="3021" w:type="dxa"/>
            <w:shd w:val="clear" w:color="auto" w:fill="776E51" w:themeFill="accent6" w:themeFillShade="BF"/>
          </w:tcPr>
          <w:p w14:paraId="2E14C6B9" w14:textId="77777777" w:rsidR="00FC1FFF" w:rsidRPr="00FC1FFF" w:rsidRDefault="00FC1FFF" w:rsidP="00760D22">
            <w:pPr>
              <w:spacing w:before="120"/>
              <w:jc w:val="center"/>
              <w:rPr>
                <w:rFonts w:ascii="Palatino Linotype" w:hAnsi="Palatino Linotype" w:cs="Arial"/>
                <w:b w:val="0"/>
                <w:bCs w:val="0"/>
                <w:noProof/>
                <w:color w:val="FFFFFF" w:themeColor="background1"/>
                <w:sz w:val="20"/>
                <w:szCs w:val="20"/>
                <w:lang w:val="sr-Cyrl-RS"/>
              </w:rPr>
            </w:pPr>
          </w:p>
          <w:p w14:paraId="6E187D99" w14:textId="77777777" w:rsidR="00FC1FFF" w:rsidRPr="00FC1FFF" w:rsidRDefault="00FC1FFF" w:rsidP="00760D22">
            <w:pPr>
              <w:spacing w:before="120"/>
              <w:jc w:val="center"/>
              <w:rPr>
                <w:rFonts w:ascii="Palatino Linotype" w:hAnsi="Palatino Linotype" w:cs="Arial"/>
                <w:b w:val="0"/>
                <w:bCs w:val="0"/>
                <w:noProof/>
                <w:color w:val="FFFFFF" w:themeColor="background1"/>
                <w:sz w:val="20"/>
                <w:szCs w:val="20"/>
                <w:lang w:val="sr-Cyrl-RS"/>
              </w:rPr>
            </w:pPr>
          </w:p>
          <w:p w14:paraId="3C9740FB" w14:textId="77777777" w:rsidR="00FC1FFF" w:rsidRPr="00FC1FFF" w:rsidRDefault="00FC1FFF" w:rsidP="00760D22">
            <w:pPr>
              <w:spacing w:before="120"/>
              <w:jc w:val="center"/>
              <w:rPr>
                <w:rFonts w:ascii="Palatino Linotype" w:hAnsi="Palatino Linotype" w:cs="Arial"/>
                <w:b w:val="0"/>
                <w:bCs w:val="0"/>
                <w:noProof/>
                <w:color w:val="FFFFFF" w:themeColor="background1"/>
                <w:sz w:val="20"/>
                <w:szCs w:val="20"/>
                <w:lang w:val="sr-Cyrl-RS"/>
              </w:rPr>
            </w:pPr>
          </w:p>
          <w:p w14:paraId="11A4B454" w14:textId="77777777" w:rsidR="00FC1FFF" w:rsidRPr="00FC1FFF" w:rsidRDefault="00FC1FFF" w:rsidP="00760D22">
            <w:pPr>
              <w:spacing w:before="120"/>
              <w:jc w:val="center"/>
              <w:rPr>
                <w:rFonts w:ascii="Palatino Linotype" w:hAnsi="Palatino Linotype" w:cs="Arial"/>
                <w:b w:val="0"/>
                <w:bCs w:val="0"/>
                <w:noProof/>
                <w:color w:val="FFFFFF" w:themeColor="background1"/>
                <w:sz w:val="20"/>
                <w:szCs w:val="20"/>
                <w:lang w:val="sr-Cyrl-RS"/>
              </w:rPr>
            </w:pPr>
          </w:p>
          <w:p w14:paraId="76A6B781" w14:textId="77777777" w:rsidR="00FC1FFF" w:rsidRPr="00FC1FFF" w:rsidRDefault="00FC1FFF" w:rsidP="00760D22">
            <w:pPr>
              <w:spacing w:before="120"/>
              <w:jc w:val="center"/>
              <w:rPr>
                <w:rFonts w:ascii="Palatino Linotype" w:eastAsia="Times New Roman" w:hAnsi="Palatino Linotype" w:cs="Arial"/>
                <w:noProof/>
                <w:color w:val="FFFFFF" w:themeColor="background1"/>
                <w:sz w:val="20"/>
                <w:szCs w:val="20"/>
                <w:lang w:val="sr-Cyrl-RS"/>
              </w:rPr>
            </w:pPr>
            <w:r w:rsidRPr="00FC1FFF">
              <w:rPr>
                <w:rFonts w:ascii="Palatino Linotype" w:hAnsi="Palatino Linotype" w:cs="Arial"/>
                <w:noProof/>
                <w:color w:val="FFFFFF" w:themeColor="background1"/>
                <w:sz w:val="20"/>
                <w:szCs w:val="20"/>
                <w:lang w:val="en-GB"/>
              </w:rPr>
              <w:t>Уједињене нације</w:t>
            </w:r>
          </w:p>
        </w:tc>
        <w:tc>
          <w:tcPr>
            <w:tcW w:w="6396" w:type="dxa"/>
          </w:tcPr>
          <w:p w14:paraId="74DACA85" w14:textId="77777777" w:rsidR="00FC1FFF" w:rsidRPr="00FC1FFF" w:rsidRDefault="00FC1FFF" w:rsidP="00FC1FFF">
            <w:pPr>
              <w:pStyle w:val="ListParagraph"/>
              <w:numPr>
                <w:ilvl w:val="0"/>
                <w:numId w:val="27"/>
              </w:num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eastAsia="Times New Roman" w:hAnsi="Palatino Linotype" w:cs="Arial"/>
                <w:bCs/>
                <w:noProof/>
                <w:sz w:val="20"/>
                <w:szCs w:val="20"/>
                <w:lang w:val="sr-Cyrl-RS"/>
              </w:rPr>
              <w:t>Универзална декларација о људским правима</w:t>
            </w:r>
          </w:p>
          <w:p w14:paraId="0898377F" w14:textId="4B3DF92A" w:rsidR="00FC1FFF" w:rsidRPr="00FC1FFF" w:rsidRDefault="00FC1FFF" w:rsidP="00FC1FFF">
            <w:pPr>
              <w:pStyle w:val="ListParagraph"/>
              <w:numPr>
                <w:ilvl w:val="0"/>
                <w:numId w:val="27"/>
              </w:num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eastAsia="Times New Roman" w:hAnsi="Palatino Linotype" w:cs="Arial"/>
                <w:bCs/>
                <w:noProof/>
                <w:sz w:val="20"/>
                <w:szCs w:val="20"/>
                <w:lang w:val="sr-Cyrl-RS"/>
              </w:rPr>
              <w:t>Међународни пакт о економским, социјалним и културним правима</w:t>
            </w:r>
          </w:p>
          <w:p w14:paraId="5295BB42" w14:textId="77777777" w:rsidR="00FC1FFF" w:rsidRPr="00FC1FFF" w:rsidRDefault="00FC1FFF" w:rsidP="00FC1FFF">
            <w:pPr>
              <w:pStyle w:val="ListParagraph"/>
              <w:numPr>
                <w:ilvl w:val="0"/>
                <w:numId w:val="27"/>
              </w:num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eastAsia="Times New Roman" w:hAnsi="Palatino Linotype" w:cs="Arial"/>
                <w:bCs/>
                <w:noProof/>
                <w:sz w:val="20"/>
                <w:szCs w:val="20"/>
                <w:lang w:val="sr-Cyrl-RS"/>
              </w:rPr>
              <w:t>Међународни пакт о грађанским и политичким правима</w:t>
            </w:r>
          </w:p>
          <w:p w14:paraId="553DAEB0" w14:textId="77777777" w:rsidR="00FC1FFF" w:rsidRPr="00FC1FFF" w:rsidRDefault="00FC1FFF" w:rsidP="00FC1FFF">
            <w:pPr>
              <w:pStyle w:val="ListParagraph"/>
              <w:numPr>
                <w:ilvl w:val="0"/>
                <w:numId w:val="27"/>
              </w:num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eastAsia="Times New Roman" w:hAnsi="Palatino Linotype" w:cs="Arial"/>
                <w:bCs/>
                <w:noProof/>
                <w:sz w:val="20"/>
                <w:szCs w:val="20"/>
                <w:lang w:val="sr-Cyrl-RS"/>
              </w:rPr>
              <w:t>Међународна конвенција о укидању свих облика расне дискриминације</w:t>
            </w:r>
          </w:p>
          <w:p w14:paraId="3A637C5D" w14:textId="77777777" w:rsidR="00FC1FFF" w:rsidRPr="00FC1FFF" w:rsidRDefault="00FC1FFF" w:rsidP="00FC1FFF">
            <w:pPr>
              <w:pStyle w:val="ListParagraph"/>
              <w:numPr>
                <w:ilvl w:val="0"/>
                <w:numId w:val="27"/>
              </w:num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eastAsia="Times New Roman" w:hAnsi="Palatino Linotype" w:cs="Arial"/>
                <w:bCs/>
                <w:noProof/>
                <w:sz w:val="20"/>
                <w:szCs w:val="20"/>
                <w:lang w:val="sr-Cyrl-RS"/>
              </w:rPr>
              <w:t>Декларација УН о сузбијању насиља над женама</w:t>
            </w:r>
          </w:p>
          <w:p w14:paraId="15A6E13E" w14:textId="77777777" w:rsidR="00FC1FFF" w:rsidRPr="00FC1FFF" w:rsidRDefault="00FC1FFF" w:rsidP="00FC1FFF">
            <w:pPr>
              <w:pStyle w:val="ListParagraph"/>
              <w:numPr>
                <w:ilvl w:val="0"/>
                <w:numId w:val="27"/>
              </w:num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eastAsia="Times New Roman" w:hAnsi="Palatino Linotype" w:cs="Arial"/>
                <w:bCs/>
                <w:noProof/>
                <w:sz w:val="20"/>
                <w:szCs w:val="20"/>
                <w:lang w:val="sr-Cyrl-RS"/>
              </w:rPr>
              <w:t>Конвенција о правима детета</w:t>
            </w:r>
          </w:p>
          <w:p w14:paraId="3E1BB8C0" w14:textId="77777777" w:rsidR="00FC1FFF" w:rsidRPr="00FC1FFF" w:rsidRDefault="00FC1FFF" w:rsidP="00FC1FFF">
            <w:pPr>
              <w:pStyle w:val="ListParagraph"/>
              <w:numPr>
                <w:ilvl w:val="0"/>
                <w:numId w:val="27"/>
              </w:num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eastAsia="Times New Roman" w:hAnsi="Palatino Linotype" w:cs="Arial"/>
                <w:bCs/>
                <w:noProof/>
                <w:sz w:val="20"/>
                <w:szCs w:val="20"/>
                <w:lang w:val="sr-Cyrl-RS"/>
              </w:rPr>
              <w:t>Декларација о правима припадника националних или етничких, верских или језичких мањина</w:t>
            </w:r>
          </w:p>
          <w:p w14:paraId="488B848D" w14:textId="77777777" w:rsidR="00FC1FFF" w:rsidRPr="00FC1FFF" w:rsidRDefault="00FC1FFF" w:rsidP="00FC1FFF">
            <w:pPr>
              <w:pStyle w:val="ListParagraph"/>
              <w:numPr>
                <w:ilvl w:val="0"/>
                <w:numId w:val="27"/>
              </w:num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eastAsia="Times New Roman" w:hAnsi="Palatino Linotype" w:cs="Arial"/>
                <w:bCs/>
                <w:noProof/>
                <w:sz w:val="20"/>
                <w:szCs w:val="20"/>
                <w:lang w:val="sr-Cyrl-RS"/>
              </w:rPr>
              <w:t xml:space="preserve"> Циљеви одрживог развоја Агенде 2030</w:t>
            </w:r>
          </w:p>
        </w:tc>
      </w:tr>
      <w:tr w:rsidR="00FC1FFF" w:rsidRPr="00BD3F38" w14:paraId="4F2C3C73" w14:textId="77777777" w:rsidTr="00760D22">
        <w:trPr>
          <w:cnfStyle w:val="000000100000" w:firstRow="0" w:lastRow="0" w:firstColumn="0" w:lastColumn="0" w:oddVBand="0" w:evenVBand="0" w:oddHBand="1" w:evenHBand="0" w:firstRowFirstColumn="0" w:firstRowLastColumn="0" w:lastRowFirstColumn="0" w:lastRowLastColumn="0"/>
          <w:trHeight w:val="1154"/>
          <w:jc w:val="center"/>
        </w:trPr>
        <w:tc>
          <w:tcPr>
            <w:cnfStyle w:val="001000000000" w:firstRow="0" w:lastRow="0" w:firstColumn="1" w:lastColumn="0" w:oddVBand="0" w:evenVBand="0" w:oddHBand="0" w:evenHBand="0" w:firstRowFirstColumn="0" w:firstRowLastColumn="0" w:lastRowFirstColumn="0" w:lastRowLastColumn="0"/>
            <w:tcW w:w="3021" w:type="dxa"/>
            <w:shd w:val="clear" w:color="auto" w:fill="776E51" w:themeFill="accent6" w:themeFillShade="BF"/>
          </w:tcPr>
          <w:p w14:paraId="74DE7C84" w14:textId="77777777" w:rsidR="00FC1FFF" w:rsidRPr="00FC1FFF" w:rsidRDefault="00FC1FFF" w:rsidP="00760D22">
            <w:pPr>
              <w:spacing w:before="120"/>
              <w:jc w:val="center"/>
              <w:rPr>
                <w:rFonts w:ascii="Palatino Linotype" w:hAnsi="Palatino Linotype" w:cs="Arial"/>
                <w:b w:val="0"/>
                <w:bCs w:val="0"/>
                <w:noProof/>
                <w:color w:val="FFFFFF" w:themeColor="background1"/>
                <w:sz w:val="20"/>
                <w:szCs w:val="20"/>
                <w:lang w:val="sr-Cyrl-RS"/>
              </w:rPr>
            </w:pPr>
          </w:p>
          <w:p w14:paraId="165BBCA1" w14:textId="77777777" w:rsidR="00FC1FFF" w:rsidRPr="00FC1FFF" w:rsidRDefault="00FC1FFF" w:rsidP="00760D22">
            <w:pPr>
              <w:spacing w:before="120"/>
              <w:jc w:val="center"/>
              <w:rPr>
                <w:rFonts w:ascii="Palatino Linotype" w:hAnsi="Palatino Linotype" w:cs="Arial"/>
                <w:b w:val="0"/>
                <w:bCs w:val="0"/>
                <w:noProof/>
                <w:color w:val="FFFFFF" w:themeColor="background1"/>
                <w:sz w:val="20"/>
                <w:szCs w:val="20"/>
                <w:lang w:val="sr-Cyrl-RS"/>
              </w:rPr>
            </w:pPr>
          </w:p>
          <w:p w14:paraId="58603CE3" w14:textId="77777777" w:rsidR="00FC1FFF" w:rsidRPr="00FC1FFF" w:rsidRDefault="00FC1FFF" w:rsidP="00760D22">
            <w:pPr>
              <w:spacing w:before="120"/>
              <w:jc w:val="center"/>
              <w:rPr>
                <w:rFonts w:ascii="Palatino Linotype" w:eastAsia="Times New Roman" w:hAnsi="Palatino Linotype" w:cs="Arial"/>
                <w:noProof/>
                <w:color w:val="FFFFFF" w:themeColor="background1"/>
                <w:sz w:val="20"/>
                <w:szCs w:val="20"/>
                <w:lang w:val="sr-Cyrl-RS"/>
              </w:rPr>
            </w:pPr>
            <w:r w:rsidRPr="00FC1FFF">
              <w:rPr>
                <w:rFonts w:ascii="Palatino Linotype" w:hAnsi="Palatino Linotype" w:cs="Arial"/>
                <w:noProof/>
                <w:color w:val="FFFFFF" w:themeColor="background1"/>
                <w:sz w:val="20"/>
                <w:szCs w:val="20"/>
                <w:lang w:val="en-GB"/>
              </w:rPr>
              <w:t>Европска унија</w:t>
            </w:r>
          </w:p>
        </w:tc>
        <w:tc>
          <w:tcPr>
            <w:tcW w:w="6396" w:type="dxa"/>
          </w:tcPr>
          <w:p w14:paraId="7F0CA67B" w14:textId="77777777" w:rsidR="00FC1FFF" w:rsidRPr="00FC1FFF" w:rsidRDefault="00FC1FFF" w:rsidP="00FC1FFF">
            <w:pPr>
              <w:pStyle w:val="ListParagraph"/>
              <w:numPr>
                <w:ilvl w:val="0"/>
                <w:numId w:val="28"/>
              </w:num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hAnsi="Palatino Linotype" w:cs="Arial"/>
                <w:bCs/>
                <w:noProof/>
                <w:sz w:val="20"/>
                <w:szCs w:val="20"/>
                <w:lang w:val="en-GB"/>
              </w:rPr>
              <w:t>Оквир ЕУ за националне стратегије за интеграцију Рома и Ромкиња</w:t>
            </w:r>
          </w:p>
          <w:p w14:paraId="235BAA9B" w14:textId="238C9754" w:rsidR="00FC1FFF" w:rsidRPr="00FC1FFF" w:rsidRDefault="00FC1FFF" w:rsidP="00FC1FFF">
            <w:pPr>
              <w:pStyle w:val="ListParagraph"/>
              <w:numPr>
                <w:ilvl w:val="0"/>
                <w:numId w:val="28"/>
              </w:num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hAnsi="Palatino Linotype" w:cs="Arial"/>
                <w:bCs/>
                <w:noProof/>
                <w:sz w:val="20"/>
                <w:szCs w:val="20"/>
                <w:lang w:val="en-GB"/>
              </w:rPr>
              <w:t>Стратешки оквир ЕУ за једнакост, укључивање и учешће Рома за период од 2020- 2030</w:t>
            </w:r>
            <w:r w:rsidR="00A83EB7">
              <w:rPr>
                <w:rFonts w:ascii="Palatino Linotype" w:hAnsi="Palatino Linotype" w:cs="Arial"/>
                <w:bCs/>
                <w:noProof/>
                <w:sz w:val="20"/>
                <w:szCs w:val="20"/>
                <w:lang w:val="sr-Cyrl-RS"/>
              </w:rPr>
              <w:t>.</w:t>
            </w:r>
          </w:p>
          <w:p w14:paraId="0EACC1C5" w14:textId="63962789" w:rsidR="00FC1FFF" w:rsidRPr="00FC1FFF" w:rsidRDefault="00FC1FFF" w:rsidP="00FC1FFF">
            <w:pPr>
              <w:pStyle w:val="ListParagraph"/>
              <w:numPr>
                <w:ilvl w:val="0"/>
                <w:numId w:val="28"/>
              </w:num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hAnsi="Palatino Linotype" w:cs="Arial"/>
                <w:bCs/>
                <w:noProof/>
                <w:sz w:val="20"/>
                <w:szCs w:val="20"/>
                <w:lang w:val="en-GB"/>
              </w:rPr>
              <w:t>Акциони план ЕУ за борбу против расизма за период 2020-2025</w:t>
            </w:r>
            <w:r w:rsidR="00A83EB7">
              <w:rPr>
                <w:rFonts w:ascii="Palatino Linotype" w:hAnsi="Palatino Linotype" w:cs="Arial"/>
                <w:bCs/>
                <w:noProof/>
                <w:sz w:val="20"/>
                <w:szCs w:val="20"/>
                <w:lang w:val="sr-Cyrl-RS"/>
              </w:rPr>
              <w:t>.</w:t>
            </w:r>
          </w:p>
          <w:p w14:paraId="149264A8" w14:textId="77777777" w:rsidR="00FC1FFF" w:rsidRPr="00FC1FFF" w:rsidRDefault="00FC1FFF" w:rsidP="00FC1FFF">
            <w:pPr>
              <w:pStyle w:val="ListParagraph"/>
              <w:numPr>
                <w:ilvl w:val="0"/>
                <w:numId w:val="28"/>
              </w:num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FC1FFF">
              <w:rPr>
                <w:rFonts w:ascii="Palatino Linotype" w:eastAsia="Times New Roman" w:hAnsi="Palatino Linotype" w:cs="Arial"/>
                <w:bCs/>
                <w:noProof/>
                <w:sz w:val="20"/>
                <w:szCs w:val="20"/>
                <w:lang w:val="sr-Cyrl-RS"/>
              </w:rPr>
              <w:t>Декларација партнера Западног Балкана о интеграцији Рома у оквиру процеса проширења ЕУ</w:t>
            </w:r>
          </w:p>
        </w:tc>
      </w:tr>
    </w:tbl>
    <w:p w14:paraId="7E239CB4" w14:textId="605A9FE0" w:rsidR="004F600C" w:rsidRPr="003700AF" w:rsidRDefault="00A83EB7" w:rsidP="00A83EB7">
      <w:pPr>
        <w:spacing w:after="200" w:line="240" w:lineRule="auto"/>
        <w:jc w:val="both"/>
        <w:rPr>
          <w:rFonts w:ascii="Palatino Linotype" w:hAnsi="Palatino Linotype" w:cs="Arial"/>
          <w:bCs/>
          <w:noProof/>
          <w:color w:val="auto"/>
          <w:sz w:val="22"/>
          <w:lang w:val="sr-Cyrl-RS"/>
        </w:rPr>
      </w:pPr>
      <w:r w:rsidRPr="00977547">
        <w:rPr>
          <w:rFonts w:ascii="Arial" w:hAnsi="Arial" w:cs="Arial"/>
          <w:bCs/>
          <w:noProof/>
          <w:color w:val="auto"/>
          <w:sz w:val="22"/>
          <w:lang w:val="en-GB"/>
        </w:rPr>
        <w:lastRenderedPageBreak/>
        <w:t xml:space="preserve">        </w:t>
      </w:r>
      <w:r w:rsidRPr="00A83EB7">
        <w:rPr>
          <w:rFonts w:ascii="Palatino Linotype" w:hAnsi="Palatino Linotype" w:cs="Arial"/>
          <w:bCs/>
          <w:noProof/>
          <w:color w:val="auto"/>
          <w:sz w:val="22"/>
          <w:lang w:val="en-GB"/>
        </w:rPr>
        <w:t>Као што је већ поменуто, најважнији стратешки оквир на националном нивоу за израду ЛАП-а  представља Стратегија за социјално  укључивање  Рома   и   Ромкиња  у Републици Србији за период од 2022</w:t>
      </w:r>
      <w:r w:rsidR="00544F74">
        <w:rPr>
          <w:rFonts w:ascii="Palatino Linotype" w:hAnsi="Palatino Linotype" w:cs="Arial"/>
          <w:bCs/>
          <w:noProof/>
          <w:color w:val="auto"/>
          <w:sz w:val="22"/>
          <w:lang w:val="en-GB"/>
        </w:rPr>
        <w:t>.</w:t>
      </w:r>
      <w:r w:rsidRPr="00A83EB7">
        <w:rPr>
          <w:rFonts w:ascii="Palatino Linotype" w:hAnsi="Palatino Linotype" w:cs="Arial"/>
          <w:bCs/>
          <w:noProof/>
          <w:color w:val="auto"/>
          <w:sz w:val="22"/>
          <w:lang w:val="en-GB"/>
        </w:rPr>
        <w:t xml:space="preserve"> до 2030. године. Међутим, када говоримо о </w:t>
      </w:r>
      <w:r w:rsidRPr="00A83EB7">
        <w:rPr>
          <w:rFonts w:ascii="Palatino Linotype" w:hAnsi="Palatino Linotype" w:cs="Arial"/>
          <w:b/>
          <w:noProof/>
          <w:color w:val="776E51" w:themeColor="accent6" w:themeShade="BF"/>
          <w:sz w:val="22"/>
          <w:u w:val="single"/>
          <w:lang w:val="en-GB"/>
        </w:rPr>
        <w:t>националном правном оквиру</w:t>
      </w:r>
      <w:r w:rsidRPr="00A83EB7">
        <w:rPr>
          <w:rFonts w:ascii="Palatino Linotype" w:hAnsi="Palatino Linotype" w:cs="Arial"/>
          <w:bCs/>
          <w:noProof/>
          <w:color w:val="776E51" w:themeColor="accent6" w:themeShade="BF"/>
          <w:sz w:val="22"/>
          <w:lang w:val="en-GB"/>
        </w:rPr>
        <w:t xml:space="preserve"> </w:t>
      </w:r>
      <w:r w:rsidRPr="00A83EB7">
        <w:rPr>
          <w:rFonts w:ascii="Palatino Linotype" w:hAnsi="Palatino Linotype" w:cs="Arial"/>
          <w:bCs/>
          <w:noProof/>
          <w:color w:val="auto"/>
          <w:sz w:val="22"/>
          <w:lang w:val="en-GB"/>
        </w:rPr>
        <w:t>релевантном за ову област, онда треба споменути да је ЛАП усклађен са Уставом Републике Србије и бројним законима који уређују поједина питања у приоритетним областима социјалне инклузије Рома и Ромкиња. Најзначајни међу њима су: Закон о локалној самоуправи, Закон о планском систему, Закон о заштити права и слобода националних мањина, Закон о националним саветима националних мањина, Закон о забрани дискриминације, Закон о социјалној заштити,  Закон о финансијској подршци породици са децом, Закон о основама система образовања и васпитања, Закон о предшколском васпитању и образовању, Закон о основном образовању и васпитању, Закон о средњем образовању и васпитању, Закон о уџбеницима, Закон о запошљавању и осигурању за случај незапослености, Закон о планирању и изградњи, Закон о становању и одржавању зграда,  Закон о здравственој заштити, Закон о здравственом осигурању, Закон о јавном здрављу, Закон о матичним књигама, Закон о социјалној карти, Закон о управљању миграцијама, итд.</w:t>
      </w:r>
    </w:p>
    <w:p w14:paraId="102C90D6" w14:textId="18BD0975" w:rsidR="003700AF" w:rsidRPr="003700AF" w:rsidRDefault="00A83EB7" w:rsidP="003700AF">
      <w:pPr>
        <w:pStyle w:val="Heading2"/>
        <w:rPr>
          <w:rFonts w:ascii="Palatino Linotype" w:hAnsi="Palatino Linotype"/>
          <w:b/>
          <w:bCs/>
          <w:color w:val="776E51" w:themeColor="accent6" w:themeShade="BF"/>
          <w:lang w:val="sr-Cyrl-RS"/>
        </w:rPr>
      </w:pPr>
      <w:bookmarkStart w:id="5" w:name="_Toc185181907"/>
      <w:r w:rsidRPr="003700AF">
        <w:rPr>
          <w:rFonts w:ascii="Palatino Linotype" w:hAnsi="Palatino Linotype"/>
          <w:b/>
          <w:bCs/>
          <w:color w:val="776E51" w:themeColor="accent6" w:themeShade="BF"/>
        </w:rPr>
        <w:t>2.2. Локална планска документа и јавне политике</w:t>
      </w:r>
      <w:bookmarkEnd w:id="5"/>
    </w:p>
    <w:p w14:paraId="268D9D03" w14:textId="77777777" w:rsidR="003700AF" w:rsidRPr="003700AF" w:rsidRDefault="003700AF" w:rsidP="003700AF">
      <w:pPr>
        <w:rPr>
          <w:sz w:val="4"/>
          <w:szCs w:val="4"/>
          <w:lang w:val="sr-Cyrl-RS" w:eastAsia="en-US"/>
        </w:rPr>
      </w:pPr>
    </w:p>
    <w:p w14:paraId="4C680DD9" w14:textId="0979DE13" w:rsidR="004F600C" w:rsidRPr="004F600C" w:rsidRDefault="004F600C" w:rsidP="003F2050">
      <w:pPr>
        <w:spacing w:after="60" w:line="240" w:lineRule="auto"/>
        <w:jc w:val="both"/>
        <w:rPr>
          <w:rFonts w:ascii="Palatino Linotype" w:hAnsi="Palatino Linotype" w:cs="Arial"/>
          <w:b/>
          <w:bCs/>
          <w:noProof/>
          <w:color w:val="auto"/>
          <w:sz w:val="22"/>
          <w:lang w:val="sr-Cyrl-RS"/>
        </w:rPr>
      </w:pPr>
      <w:r>
        <w:rPr>
          <w:rFonts w:ascii="Arial" w:hAnsi="Arial" w:cs="Arial"/>
          <w:noProof/>
          <w:lang w:val="sr-Cyrl-RS"/>
        </w:rPr>
        <w:t xml:space="preserve">        </w:t>
      </w:r>
      <w:r>
        <w:rPr>
          <w:rFonts w:ascii="Palatino Linotype" w:hAnsi="Palatino Linotype" w:cs="Arial"/>
          <w:bCs/>
          <w:noProof/>
          <w:color w:val="auto"/>
          <w:sz w:val="22"/>
          <w:lang w:val="sr-Cyrl-RS"/>
        </w:rPr>
        <w:t>Град Кикинда</w:t>
      </w:r>
      <w:r w:rsidRPr="004F600C">
        <w:rPr>
          <w:rFonts w:ascii="Palatino Linotype" w:hAnsi="Palatino Linotype" w:cs="Arial"/>
          <w:bCs/>
          <w:noProof/>
          <w:color w:val="auto"/>
          <w:sz w:val="22"/>
          <w:lang w:val="sr-Cyrl-RS"/>
        </w:rPr>
        <w:t xml:space="preserve"> је учесни</w:t>
      </w:r>
      <w:r>
        <w:rPr>
          <w:rFonts w:ascii="Palatino Linotype" w:hAnsi="Palatino Linotype" w:cs="Arial"/>
          <w:bCs/>
          <w:noProof/>
          <w:color w:val="auto"/>
          <w:sz w:val="22"/>
          <w:lang w:val="sr-Cyrl-RS"/>
        </w:rPr>
        <w:t>к</w:t>
      </w:r>
      <w:r w:rsidRPr="004F600C">
        <w:rPr>
          <w:rFonts w:ascii="Palatino Linotype" w:hAnsi="Palatino Linotype" w:cs="Arial"/>
          <w:bCs/>
          <w:noProof/>
          <w:color w:val="auto"/>
          <w:sz w:val="22"/>
          <w:lang w:val="sr-Cyrl-RS"/>
        </w:rPr>
        <w:t xml:space="preserve"> у планском систему Републике Србије кој</w:t>
      </w:r>
      <w:r>
        <w:rPr>
          <w:rFonts w:ascii="Palatino Linotype" w:hAnsi="Palatino Linotype" w:cs="Arial"/>
          <w:bCs/>
          <w:noProof/>
          <w:color w:val="auto"/>
          <w:sz w:val="22"/>
          <w:lang w:val="sr-Cyrl-RS"/>
        </w:rPr>
        <w:t>и</w:t>
      </w:r>
      <w:r w:rsidRPr="004F600C">
        <w:rPr>
          <w:rFonts w:ascii="Palatino Linotype" w:hAnsi="Palatino Linotype" w:cs="Arial"/>
          <w:bCs/>
          <w:noProof/>
          <w:color w:val="auto"/>
          <w:sz w:val="22"/>
          <w:lang w:val="sr-Cyrl-RS"/>
        </w:rPr>
        <w:t xml:space="preserve"> у складу са својим надлежностима планира локалне јавне политике, анализира њихове ефекте, припрема и усваја планска документа, спроводи и прати њихову реализацију, те вреднује њихове учинке у циљу преиспитивања и унапређења јавних политика у будућности. У моменту израде ЛАП-а, </w:t>
      </w:r>
      <w:r>
        <w:rPr>
          <w:rFonts w:ascii="Palatino Linotype" w:hAnsi="Palatino Linotype" w:cs="Arial"/>
          <w:bCs/>
          <w:noProof/>
          <w:color w:val="auto"/>
          <w:sz w:val="22"/>
          <w:lang w:val="sr-Cyrl-RS"/>
        </w:rPr>
        <w:t>град Кикинда</w:t>
      </w:r>
      <w:r w:rsidRPr="004F600C">
        <w:rPr>
          <w:rFonts w:ascii="Palatino Linotype" w:hAnsi="Palatino Linotype" w:cs="Arial"/>
          <w:bCs/>
          <w:noProof/>
          <w:color w:val="auto"/>
          <w:sz w:val="22"/>
          <w:lang w:val="sr-Cyrl-RS"/>
        </w:rPr>
        <w:t xml:space="preserve"> је </w:t>
      </w:r>
      <w:r w:rsidRPr="00557FD7">
        <w:rPr>
          <w:rFonts w:ascii="Palatino Linotype" w:hAnsi="Palatino Linotype" w:cs="Arial"/>
          <w:bCs/>
          <w:noProof/>
          <w:color w:val="auto"/>
          <w:sz w:val="22"/>
          <w:lang w:val="sr-Cyrl-RS"/>
        </w:rPr>
        <w:t xml:space="preserve">имао </w:t>
      </w:r>
      <w:r w:rsidR="00557FD7" w:rsidRPr="00557FD7">
        <w:rPr>
          <w:rFonts w:ascii="Palatino Linotype" w:hAnsi="Palatino Linotype" w:cs="Arial"/>
          <w:bCs/>
          <w:noProof/>
          <w:color w:val="auto"/>
          <w:sz w:val="22"/>
          <w:lang w:val="sr-Cyrl-RS"/>
        </w:rPr>
        <w:t>шест</w:t>
      </w:r>
      <w:r w:rsidRPr="00557FD7">
        <w:rPr>
          <w:rFonts w:ascii="Palatino Linotype" w:hAnsi="Palatino Linotype" w:cs="Arial"/>
          <w:bCs/>
          <w:noProof/>
          <w:color w:val="auto"/>
          <w:sz w:val="22"/>
          <w:lang w:val="sr-Cyrl-RS"/>
        </w:rPr>
        <w:t xml:space="preserve"> важећ</w:t>
      </w:r>
      <w:r w:rsidR="00557FD7" w:rsidRPr="00557FD7">
        <w:rPr>
          <w:rFonts w:ascii="Palatino Linotype" w:hAnsi="Palatino Linotype" w:cs="Arial"/>
          <w:bCs/>
          <w:noProof/>
          <w:color w:val="auto"/>
          <w:sz w:val="22"/>
          <w:lang w:val="sr-Cyrl-RS"/>
        </w:rPr>
        <w:t>их</w:t>
      </w:r>
      <w:r w:rsidRPr="00557FD7">
        <w:rPr>
          <w:rFonts w:ascii="Palatino Linotype" w:hAnsi="Palatino Linotype" w:cs="Arial"/>
          <w:bCs/>
          <w:noProof/>
          <w:color w:val="auto"/>
          <w:sz w:val="22"/>
          <w:lang w:val="sr-Cyrl-RS"/>
        </w:rPr>
        <w:t xml:space="preserve"> </w:t>
      </w:r>
      <w:r w:rsidRPr="004F600C">
        <w:rPr>
          <w:rFonts w:ascii="Palatino Linotype" w:hAnsi="Palatino Linotype" w:cs="Arial"/>
          <w:bCs/>
          <w:noProof/>
          <w:color w:val="auto"/>
          <w:sz w:val="22"/>
          <w:lang w:val="sr-Cyrl-RS"/>
        </w:rPr>
        <w:t>планск</w:t>
      </w:r>
      <w:r w:rsidR="00557FD7">
        <w:rPr>
          <w:rFonts w:ascii="Palatino Linotype" w:hAnsi="Palatino Linotype" w:cs="Arial"/>
          <w:bCs/>
          <w:noProof/>
          <w:color w:val="auto"/>
          <w:sz w:val="22"/>
          <w:lang w:val="sr-Cyrl-RS"/>
        </w:rPr>
        <w:t>их</w:t>
      </w:r>
      <w:r w:rsidRPr="004F600C">
        <w:rPr>
          <w:rFonts w:ascii="Palatino Linotype" w:hAnsi="Palatino Linotype" w:cs="Arial"/>
          <w:bCs/>
          <w:noProof/>
          <w:color w:val="auto"/>
          <w:sz w:val="22"/>
          <w:lang w:val="sr-Cyrl-RS"/>
        </w:rPr>
        <w:t xml:space="preserve"> документа / докумената јавних политика, и то:</w:t>
      </w:r>
    </w:p>
    <w:p w14:paraId="4EE80B28" w14:textId="287D9E88" w:rsidR="004F600C" w:rsidRPr="00054669" w:rsidRDefault="004F600C" w:rsidP="003F2050">
      <w:pPr>
        <w:pStyle w:val="ListParagraph"/>
        <w:numPr>
          <w:ilvl w:val="0"/>
          <w:numId w:val="29"/>
        </w:numPr>
        <w:spacing w:before="120" w:after="60" w:line="240" w:lineRule="auto"/>
        <w:jc w:val="both"/>
        <w:rPr>
          <w:rFonts w:ascii="Palatino Linotype" w:hAnsi="Palatino Linotype" w:cs="Arial"/>
          <w:b/>
          <w:bCs/>
          <w:noProof/>
          <w:color w:val="auto"/>
          <w:sz w:val="22"/>
          <w:lang w:val="sr-Cyrl-RS"/>
        </w:rPr>
      </w:pPr>
      <w:bookmarkStart w:id="6" w:name="_Hlk177731071"/>
      <w:bookmarkStart w:id="7" w:name="_Hlk175302296"/>
      <w:r w:rsidRPr="00054669">
        <w:rPr>
          <w:rFonts w:ascii="Palatino Linotype" w:hAnsi="Palatino Linotype" w:cs="Arial"/>
          <w:bCs/>
          <w:noProof/>
          <w:color w:val="auto"/>
          <w:sz w:val="22"/>
          <w:lang w:val="sr-Cyrl-RS"/>
        </w:rPr>
        <w:t>План развоја</w:t>
      </w:r>
      <w:r w:rsidR="00054669" w:rsidRPr="00054669">
        <w:rPr>
          <w:rFonts w:ascii="Palatino Linotype" w:hAnsi="Palatino Linotype" w:cs="Arial"/>
          <w:bCs/>
          <w:noProof/>
          <w:color w:val="auto"/>
          <w:sz w:val="22"/>
          <w:lang w:val="sr-Cyrl-RS"/>
        </w:rPr>
        <w:t xml:space="preserve"> Града Кикинде за период  2022 – 2030. година</w:t>
      </w:r>
      <w:bookmarkEnd w:id="6"/>
    </w:p>
    <w:p w14:paraId="4D93D22E" w14:textId="19DD30F2" w:rsidR="00054669" w:rsidRPr="00054669" w:rsidRDefault="00054669" w:rsidP="003F2050">
      <w:pPr>
        <w:pStyle w:val="ListParagraph"/>
        <w:numPr>
          <w:ilvl w:val="0"/>
          <w:numId w:val="29"/>
        </w:numPr>
        <w:spacing w:before="120" w:after="60" w:line="240" w:lineRule="auto"/>
        <w:jc w:val="both"/>
        <w:rPr>
          <w:rFonts w:ascii="Palatino Linotype" w:hAnsi="Palatino Linotype" w:cs="Arial"/>
          <w:b/>
          <w:bCs/>
          <w:noProof/>
          <w:color w:val="auto"/>
          <w:sz w:val="22"/>
          <w:lang w:val="sr-Cyrl-RS"/>
        </w:rPr>
      </w:pPr>
      <w:r w:rsidRPr="00054669">
        <w:rPr>
          <w:rFonts w:ascii="Palatino Linotype" w:hAnsi="Palatino Linotype" w:cs="Arial"/>
          <w:bCs/>
          <w:noProof/>
          <w:color w:val="auto"/>
          <w:sz w:val="22"/>
          <w:lang w:val="sr-Cyrl-RS"/>
        </w:rPr>
        <w:t>Средњорочни план Града Киинде од 2024 – 2026. године</w:t>
      </w:r>
    </w:p>
    <w:bookmarkEnd w:id="7"/>
    <w:p w14:paraId="76ADB1BE" w14:textId="4425B381" w:rsidR="00DD0081" w:rsidRPr="00054669" w:rsidRDefault="00DD0081" w:rsidP="003F2050">
      <w:pPr>
        <w:pStyle w:val="ListParagraph"/>
        <w:numPr>
          <w:ilvl w:val="0"/>
          <w:numId w:val="29"/>
        </w:numPr>
        <w:spacing w:before="120" w:after="60" w:line="240" w:lineRule="auto"/>
        <w:jc w:val="both"/>
        <w:rPr>
          <w:rFonts w:ascii="Palatino Linotype" w:hAnsi="Palatino Linotype" w:cs="Arial"/>
          <w:b/>
          <w:bCs/>
          <w:noProof/>
          <w:color w:val="auto"/>
          <w:sz w:val="22"/>
          <w:lang w:val="sr-Cyrl-RS"/>
        </w:rPr>
      </w:pPr>
      <w:r w:rsidRPr="00054669">
        <w:rPr>
          <w:rFonts w:ascii="Palatino Linotype" w:hAnsi="Palatino Linotype"/>
          <w:noProof/>
          <w:color w:val="auto"/>
          <w:sz w:val="22"/>
          <w:szCs w:val="22"/>
          <w:lang w:val="sr-Cyrl-RS"/>
        </w:rPr>
        <w:t>Локалн</w:t>
      </w:r>
      <w:r w:rsidR="00054669" w:rsidRPr="00054669">
        <w:rPr>
          <w:rFonts w:ascii="Palatino Linotype" w:hAnsi="Palatino Linotype"/>
          <w:noProof/>
          <w:color w:val="auto"/>
          <w:sz w:val="22"/>
          <w:szCs w:val="22"/>
          <w:lang w:val="sr-Cyrl-RS"/>
        </w:rPr>
        <w:t>и</w:t>
      </w:r>
      <w:r w:rsidRPr="00054669">
        <w:rPr>
          <w:rFonts w:ascii="Palatino Linotype" w:hAnsi="Palatino Linotype"/>
          <w:noProof/>
          <w:color w:val="auto"/>
          <w:sz w:val="22"/>
          <w:szCs w:val="22"/>
          <w:lang w:val="sr-Cyrl-RS"/>
        </w:rPr>
        <w:t xml:space="preserve"> антикорупциијск</w:t>
      </w:r>
      <w:r w:rsidR="00054669" w:rsidRPr="00054669">
        <w:rPr>
          <w:rFonts w:ascii="Palatino Linotype" w:hAnsi="Palatino Linotype"/>
          <w:noProof/>
          <w:color w:val="auto"/>
          <w:sz w:val="22"/>
          <w:szCs w:val="22"/>
          <w:lang w:val="sr-Cyrl-RS"/>
        </w:rPr>
        <w:t>и</w:t>
      </w:r>
      <w:r w:rsidRPr="00054669">
        <w:rPr>
          <w:rFonts w:ascii="Palatino Linotype" w:hAnsi="Palatino Linotype"/>
          <w:noProof/>
          <w:color w:val="auto"/>
          <w:sz w:val="22"/>
          <w:szCs w:val="22"/>
          <w:lang w:val="sr-Cyrl-RS"/>
        </w:rPr>
        <w:t xml:space="preserve"> план </w:t>
      </w:r>
      <w:r w:rsidR="00054669" w:rsidRPr="00054669">
        <w:rPr>
          <w:rFonts w:ascii="Palatino Linotype" w:hAnsi="Palatino Linotype"/>
          <w:noProof/>
          <w:color w:val="auto"/>
          <w:sz w:val="22"/>
          <w:szCs w:val="22"/>
          <w:lang w:val="sr-Cyrl-RS"/>
        </w:rPr>
        <w:t>Г</w:t>
      </w:r>
      <w:r w:rsidRPr="00054669">
        <w:rPr>
          <w:rFonts w:ascii="Palatino Linotype" w:hAnsi="Palatino Linotype"/>
          <w:noProof/>
          <w:color w:val="auto"/>
          <w:sz w:val="22"/>
          <w:szCs w:val="22"/>
          <w:lang w:val="sr-Cyrl-RS"/>
        </w:rPr>
        <w:t>рада Кикинде за период од 2023</w:t>
      </w:r>
      <w:r w:rsidR="00054669" w:rsidRPr="00054669">
        <w:rPr>
          <w:rFonts w:ascii="Palatino Linotype" w:hAnsi="Palatino Linotype"/>
          <w:noProof/>
          <w:color w:val="auto"/>
          <w:sz w:val="22"/>
          <w:szCs w:val="22"/>
          <w:lang w:val="sr-Cyrl-RS"/>
        </w:rPr>
        <w:t xml:space="preserve"> – 2026. </w:t>
      </w:r>
      <w:r w:rsidRPr="00054669">
        <w:rPr>
          <w:rFonts w:ascii="Palatino Linotype" w:hAnsi="Palatino Linotype"/>
          <w:noProof/>
          <w:color w:val="auto"/>
          <w:sz w:val="22"/>
          <w:szCs w:val="22"/>
          <w:lang w:val="sr-Cyrl-RS"/>
        </w:rPr>
        <w:t>године </w:t>
      </w:r>
    </w:p>
    <w:p w14:paraId="7BA33E13" w14:textId="4D53A5BE" w:rsidR="00E95413" w:rsidRPr="00E7126C" w:rsidRDefault="00054669" w:rsidP="00E7126C">
      <w:pPr>
        <w:pStyle w:val="ListParagraph"/>
        <w:numPr>
          <w:ilvl w:val="0"/>
          <w:numId w:val="29"/>
        </w:numPr>
        <w:spacing w:before="120" w:after="60" w:line="240" w:lineRule="auto"/>
        <w:jc w:val="both"/>
        <w:rPr>
          <w:rFonts w:ascii="Palatino Linotype" w:hAnsi="Palatino Linotype" w:cs="Arial"/>
          <w:b/>
          <w:bCs/>
          <w:noProof/>
          <w:color w:val="auto"/>
          <w:sz w:val="22"/>
          <w:lang w:val="sr-Cyrl-RS"/>
        </w:rPr>
      </w:pPr>
      <w:bookmarkStart w:id="8" w:name="_Hlk177658573"/>
      <w:r w:rsidRPr="00E95413">
        <w:rPr>
          <w:rFonts w:ascii="Palatino Linotype" w:hAnsi="Palatino Linotype"/>
          <w:noProof/>
          <w:color w:val="auto"/>
          <w:sz w:val="22"/>
          <w:szCs w:val="22"/>
          <w:lang w:val="sr-Cyrl-RS"/>
        </w:rPr>
        <w:t>Локални акциони план за родну равноправност Града Кикинде за период од 2024 – 2026. године </w:t>
      </w:r>
      <w:bookmarkEnd w:id="8"/>
    </w:p>
    <w:p w14:paraId="2D930130" w14:textId="39BEC45B" w:rsidR="00E7126C" w:rsidRPr="00A47D11" w:rsidRDefault="00E7126C" w:rsidP="00760D22">
      <w:pPr>
        <w:pStyle w:val="ListParagraph"/>
        <w:numPr>
          <w:ilvl w:val="0"/>
          <w:numId w:val="29"/>
        </w:numPr>
        <w:spacing w:before="120" w:after="60" w:line="240" w:lineRule="auto"/>
        <w:jc w:val="both"/>
        <w:rPr>
          <w:rFonts w:ascii="Palatino Linotype" w:hAnsi="Palatino Linotype" w:cs="Arial"/>
          <w:noProof/>
          <w:color w:val="auto"/>
          <w:sz w:val="22"/>
          <w:lang w:val="sr-Cyrl-RS"/>
        </w:rPr>
      </w:pPr>
      <w:bookmarkStart w:id="9" w:name="_Hlk178685804"/>
      <w:r w:rsidRPr="00A47D11">
        <w:rPr>
          <w:rFonts w:ascii="Palatino Linotype" w:hAnsi="Palatino Linotype" w:cs="Arial"/>
          <w:noProof/>
          <w:color w:val="auto"/>
          <w:sz w:val="22"/>
          <w:lang w:val="sr-Cyrl-RS"/>
        </w:rPr>
        <w:t>Локални акциони план за спорвођење мера и а</w:t>
      </w:r>
      <w:r w:rsidR="00A47D11" w:rsidRPr="00A47D11">
        <w:rPr>
          <w:rFonts w:ascii="Palatino Linotype" w:hAnsi="Palatino Linotype" w:cs="Arial"/>
          <w:noProof/>
          <w:color w:val="auto"/>
          <w:sz w:val="22"/>
          <w:lang w:val="sr-Cyrl-RS"/>
        </w:rPr>
        <w:t>к</w:t>
      </w:r>
      <w:r w:rsidRPr="00A47D11">
        <w:rPr>
          <w:rFonts w:ascii="Palatino Linotype" w:hAnsi="Palatino Linotype" w:cs="Arial"/>
          <w:noProof/>
          <w:color w:val="auto"/>
          <w:sz w:val="22"/>
          <w:lang w:val="sr-Cyrl-RS"/>
        </w:rPr>
        <w:t>тивности у управљањ</w:t>
      </w:r>
      <w:r w:rsidR="00A47D11" w:rsidRPr="00A47D11">
        <w:rPr>
          <w:rFonts w:ascii="Palatino Linotype" w:hAnsi="Palatino Linotype" w:cs="Arial"/>
          <w:noProof/>
          <w:color w:val="auto"/>
          <w:sz w:val="22"/>
          <w:lang w:val="sr-Cyrl-RS"/>
        </w:rPr>
        <w:t>у</w:t>
      </w:r>
      <w:r w:rsidRPr="00A47D11">
        <w:rPr>
          <w:rFonts w:ascii="Palatino Linotype" w:hAnsi="Palatino Linotype" w:cs="Arial"/>
          <w:noProof/>
          <w:color w:val="auto"/>
          <w:sz w:val="22"/>
          <w:lang w:val="sr-Cyrl-RS"/>
        </w:rPr>
        <w:t xml:space="preserve"> миграцијама </w:t>
      </w:r>
      <w:r w:rsidR="00A47D11" w:rsidRPr="00A47D11">
        <w:rPr>
          <w:rFonts w:ascii="Palatino Linotype" w:hAnsi="Palatino Linotype" w:cs="Arial"/>
          <w:noProof/>
          <w:color w:val="auto"/>
          <w:sz w:val="22"/>
          <w:lang w:val="sr-Cyrl-RS"/>
        </w:rPr>
        <w:t>на територији</w:t>
      </w:r>
      <w:r w:rsidRPr="00A47D11">
        <w:rPr>
          <w:rFonts w:ascii="Palatino Linotype" w:hAnsi="Palatino Linotype" w:cs="Arial"/>
          <w:noProof/>
          <w:color w:val="auto"/>
          <w:sz w:val="22"/>
          <w:lang w:val="sr-Cyrl-RS"/>
        </w:rPr>
        <w:t xml:space="preserve"> </w:t>
      </w:r>
      <w:r w:rsidR="00A47D11" w:rsidRPr="00A47D11">
        <w:rPr>
          <w:rFonts w:ascii="Palatino Linotype" w:hAnsi="Palatino Linotype" w:cs="Arial"/>
          <w:noProof/>
          <w:color w:val="auto"/>
          <w:sz w:val="22"/>
          <w:lang w:val="sr-Cyrl-RS"/>
        </w:rPr>
        <w:t>Г</w:t>
      </w:r>
      <w:r w:rsidRPr="00A47D11">
        <w:rPr>
          <w:rFonts w:ascii="Palatino Linotype" w:hAnsi="Palatino Linotype" w:cs="Arial"/>
          <w:noProof/>
          <w:color w:val="auto"/>
          <w:sz w:val="22"/>
          <w:lang w:val="sr-Cyrl-RS"/>
        </w:rPr>
        <w:t>рад</w:t>
      </w:r>
      <w:r w:rsidR="00A47D11" w:rsidRPr="00A47D11">
        <w:rPr>
          <w:rFonts w:ascii="Palatino Linotype" w:hAnsi="Palatino Linotype" w:cs="Arial"/>
          <w:noProof/>
          <w:color w:val="auto"/>
          <w:sz w:val="22"/>
          <w:lang w:val="sr-Cyrl-RS"/>
        </w:rPr>
        <w:t>а</w:t>
      </w:r>
      <w:r w:rsidRPr="00A47D11">
        <w:rPr>
          <w:rFonts w:ascii="Palatino Linotype" w:hAnsi="Palatino Linotype" w:cs="Arial"/>
          <w:noProof/>
          <w:color w:val="auto"/>
          <w:sz w:val="22"/>
          <w:lang w:val="sr-Cyrl-RS"/>
        </w:rPr>
        <w:t xml:space="preserve"> Кикинд</w:t>
      </w:r>
      <w:r w:rsidR="00A47D11" w:rsidRPr="00A47D11">
        <w:rPr>
          <w:rFonts w:ascii="Palatino Linotype" w:hAnsi="Palatino Linotype" w:cs="Arial"/>
          <w:noProof/>
          <w:color w:val="auto"/>
          <w:sz w:val="22"/>
          <w:lang w:val="sr-Cyrl-RS"/>
        </w:rPr>
        <w:t>е за периоду</w:t>
      </w:r>
      <w:r w:rsidRPr="00A47D11">
        <w:rPr>
          <w:rFonts w:ascii="Palatino Linotype" w:hAnsi="Palatino Linotype" w:cs="Arial"/>
          <w:noProof/>
          <w:color w:val="auto"/>
          <w:sz w:val="22"/>
          <w:lang w:val="sr-Cyrl-RS"/>
        </w:rPr>
        <w:t xml:space="preserve"> 2022</w:t>
      </w:r>
      <w:r w:rsidR="003A3650">
        <w:rPr>
          <w:rFonts w:ascii="Palatino Linotype" w:hAnsi="Palatino Linotype" w:cs="Arial"/>
          <w:noProof/>
          <w:color w:val="auto"/>
          <w:sz w:val="22"/>
          <w:lang w:val="sr-Cyrl-RS"/>
        </w:rPr>
        <w:t xml:space="preserve"> – 2027. </w:t>
      </w:r>
    </w:p>
    <w:bookmarkEnd w:id="9"/>
    <w:p w14:paraId="484E2BCB" w14:textId="24E892C7" w:rsidR="00AE22A0" w:rsidRPr="00AE22A0" w:rsidRDefault="00557FD7" w:rsidP="00AE22A0">
      <w:pPr>
        <w:pStyle w:val="ListParagraph"/>
        <w:numPr>
          <w:ilvl w:val="0"/>
          <w:numId w:val="29"/>
        </w:numPr>
        <w:spacing w:before="120" w:after="60" w:line="240" w:lineRule="auto"/>
        <w:jc w:val="both"/>
        <w:rPr>
          <w:rFonts w:ascii="Palatino Linotype" w:hAnsi="Palatino Linotype" w:cs="Arial"/>
          <w:noProof/>
          <w:color w:val="auto"/>
          <w:sz w:val="22"/>
          <w:lang w:val="sr-Cyrl-RS"/>
        </w:rPr>
      </w:pPr>
      <w:r w:rsidRPr="00557FD7">
        <w:rPr>
          <w:rFonts w:ascii="Palatino Linotype" w:hAnsi="Palatino Linotype" w:cs="Arial"/>
          <w:noProof/>
          <w:color w:val="auto"/>
          <w:sz w:val="22"/>
          <w:lang w:val="sr-Cyrl-RS"/>
        </w:rPr>
        <w:t xml:space="preserve">План </w:t>
      </w:r>
      <w:r w:rsidR="00E7126C" w:rsidRPr="00557FD7">
        <w:rPr>
          <w:rFonts w:ascii="Palatino Linotype" w:hAnsi="Palatino Linotype" w:cs="Arial"/>
          <w:noProof/>
          <w:color w:val="auto"/>
          <w:sz w:val="22"/>
          <w:lang w:val="sr-Cyrl-RS"/>
        </w:rPr>
        <w:t>јавно</w:t>
      </w:r>
      <w:r w:rsidRPr="00557FD7">
        <w:rPr>
          <w:rFonts w:ascii="Palatino Linotype" w:hAnsi="Palatino Linotype" w:cs="Arial"/>
          <w:noProof/>
          <w:color w:val="auto"/>
          <w:sz w:val="22"/>
          <w:lang w:val="sr-Cyrl-RS"/>
        </w:rPr>
        <w:t>г</w:t>
      </w:r>
      <w:r w:rsidR="00E7126C" w:rsidRPr="00557FD7">
        <w:rPr>
          <w:rFonts w:ascii="Palatino Linotype" w:hAnsi="Palatino Linotype" w:cs="Arial"/>
          <w:noProof/>
          <w:color w:val="auto"/>
          <w:sz w:val="22"/>
          <w:lang w:val="sr-Cyrl-RS"/>
        </w:rPr>
        <w:t xml:space="preserve"> здрављ</w:t>
      </w:r>
      <w:r w:rsidRPr="00557FD7">
        <w:rPr>
          <w:rFonts w:ascii="Palatino Linotype" w:hAnsi="Palatino Linotype" w:cs="Arial"/>
          <w:noProof/>
          <w:color w:val="auto"/>
          <w:sz w:val="22"/>
          <w:lang w:val="sr-Cyrl-RS"/>
        </w:rPr>
        <w:t>а</w:t>
      </w:r>
      <w:r w:rsidR="00E7126C" w:rsidRPr="00557FD7">
        <w:rPr>
          <w:rFonts w:ascii="Palatino Linotype" w:hAnsi="Palatino Linotype" w:cs="Arial"/>
          <w:noProof/>
          <w:color w:val="auto"/>
          <w:sz w:val="22"/>
          <w:lang w:val="sr-Cyrl-RS"/>
        </w:rPr>
        <w:t xml:space="preserve"> Града Кикинде 202</w:t>
      </w:r>
      <w:r w:rsidRPr="00557FD7">
        <w:rPr>
          <w:rFonts w:ascii="Palatino Linotype" w:hAnsi="Palatino Linotype" w:cs="Arial"/>
          <w:noProof/>
          <w:color w:val="auto"/>
          <w:sz w:val="22"/>
          <w:lang w:val="sr-Cyrl-RS"/>
        </w:rPr>
        <w:t xml:space="preserve">1 – 2026. </w:t>
      </w:r>
    </w:p>
    <w:p w14:paraId="17425BF5" w14:textId="77777777" w:rsidR="00AE22A0" w:rsidRDefault="003F2050" w:rsidP="00AE22A0">
      <w:pPr>
        <w:spacing w:after="60" w:line="240" w:lineRule="auto"/>
        <w:jc w:val="both"/>
        <w:rPr>
          <w:rFonts w:ascii="Palatino Linotype" w:hAnsi="Palatino Linotype" w:cs="Arial"/>
          <w:b/>
          <w:bCs/>
          <w:noProof/>
          <w:color w:val="auto"/>
          <w:sz w:val="22"/>
          <w:lang w:val="sr-Cyrl-RS"/>
        </w:rPr>
      </w:pPr>
      <w:r w:rsidRPr="003F2050">
        <w:rPr>
          <w:rFonts w:ascii="Palatino Linotype" w:hAnsi="Palatino Linotype" w:cs="Arial"/>
          <w:bCs/>
          <w:noProof/>
          <w:color w:val="auto"/>
          <w:sz w:val="22"/>
          <w:lang w:val="sr-Cyrl-RS"/>
        </w:rPr>
        <w:t xml:space="preserve">   </w:t>
      </w:r>
      <w:r w:rsidRPr="003F2050">
        <w:rPr>
          <w:rFonts w:ascii="Palatino Linotype" w:hAnsi="Palatino Linotype" w:cs="Arial"/>
          <w:bCs/>
          <w:noProof/>
          <w:color w:val="auto"/>
          <w:sz w:val="22"/>
          <w:lang w:val="en-GB"/>
        </w:rPr>
        <w:t xml:space="preserve">  </w:t>
      </w:r>
      <w:r w:rsidRPr="003F2050">
        <w:rPr>
          <w:rFonts w:ascii="Palatino Linotype" w:hAnsi="Palatino Linotype" w:cs="Arial"/>
          <w:bCs/>
          <w:noProof/>
          <w:color w:val="auto"/>
          <w:sz w:val="22"/>
          <w:lang w:val="sr-Cyrl-RS"/>
        </w:rPr>
        <w:t>Радна група је током припреме нацрта ЛАП-а узела у обзир циљеве</w:t>
      </w:r>
      <w:r>
        <w:rPr>
          <w:rFonts w:ascii="Palatino Linotype" w:hAnsi="Palatino Linotype" w:cs="Arial"/>
          <w:bCs/>
          <w:noProof/>
          <w:color w:val="auto"/>
          <w:sz w:val="22"/>
          <w:lang w:val="sr-Cyrl-RS"/>
        </w:rPr>
        <w:t xml:space="preserve"> и </w:t>
      </w:r>
      <w:r w:rsidRPr="003F2050">
        <w:rPr>
          <w:rFonts w:ascii="Palatino Linotype" w:hAnsi="Palatino Linotype" w:cs="Arial"/>
          <w:bCs/>
          <w:noProof/>
          <w:color w:val="auto"/>
          <w:sz w:val="22"/>
          <w:lang w:val="sr-Cyrl-RS"/>
        </w:rPr>
        <w:t>мере  дефинисане постојећим планским документима вишег степена општости</w:t>
      </w:r>
      <w:r w:rsidRPr="003F2050">
        <w:rPr>
          <w:rFonts w:ascii="Palatino Linotype" w:hAnsi="Palatino Linotype" w:cs="Arial"/>
          <w:bCs/>
          <w:noProof/>
          <w:color w:val="auto"/>
          <w:sz w:val="22"/>
          <w:lang w:val="en-GB"/>
        </w:rPr>
        <w:t>,</w:t>
      </w:r>
      <w:r w:rsidRPr="003F2050">
        <w:rPr>
          <w:rFonts w:ascii="Palatino Linotype" w:hAnsi="Palatino Linotype" w:cs="Arial"/>
          <w:bCs/>
          <w:noProof/>
          <w:color w:val="auto"/>
          <w:sz w:val="22"/>
          <w:lang w:val="sr-Cyrl-RS"/>
        </w:rPr>
        <w:t xml:space="preserve"> који се непосредно или посредно односе на унапређење положаја Рома и Ромкиња и њихову инклузију у различитим областима, како би се обезбедило да нацрт ЛАП-а буде усклађен </w:t>
      </w:r>
      <w:r>
        <w:rPr>
          <w:rFonts w:ascii="Palatino Linotype" w:hAnsi="Palatino Linotype" w:cs="Arial"/>
          <w:bCs/>
          <w:noProof/>
          <w:color w:val="auto"/>
          <w:sz w:val="22"/>
          <w:lang w:val="sr-Cyrl-RS"/>
        </w:rPr>
        <w:t>са њима</w:t>
      </w:r>
      <w:r w:rsidRPr="003F2050">
        <w:rPr>
          <w:rFonts w:ascii="Palatino Linotype" w:hAnsi="Palatino Linotype" w:cs="Arial"/>
          <w:bCs/>
          <w:noProof/>
          <w:color w:val="auto"/>
          <w:sz w:val="22"/>
          <w:lang w:val="sr-Cyrl-RS"/>
        </w:rPr>
        <w:t>. У табели испод су представљени циљеви и мере из поменутих  докумената.</w:t>
      </w:r>
      <w:bookmarkStart w:id="10" w:name="_Hlk178685763"/>
    </w:p>
    <w:p w14:paraId="030EC5DC" w14:textId="6A6DF44F" w:rsidR="003F2050" w:rsidRPr="00AE22A0" w:rsidRDefault="003F2050" w:rsidP="00AE22A0">
      <w:pPr>
        <w:spacing w:after="60" w:line="240" w:lineRule="auto"/>
        <w:jc w:val="both"/>
        <w:rPr>
          <w:rFonts w:ascii="Palatino Linotype" w:hAnsi="Palatino Linotype" w:cs="Arial"/>
          <w:b/>
          <w:bCs/>
          <w:noProof/>
          <w:color w:val="auto"/>
          <w:sz w:val="22"/>
          <w:lang w:val="sr-Cyrl-RS"/>
        </w:rPr>
      </w:pPr>
      <w:r w:rsidRPr="00C852F4">
        <w:rPr>
          <w:rFonts w:ascii="Palatino Linotype" w:hAnsi="Palatino Linotype" w:cstheme="majorHAnsi"/>
          <w:bCs/>
          <w:i/>
          <w:iCs/>
          <w:noProof/>
          <w:color w:val="auto"/>
          <w:lang w:val="en-GB"/>
        </w:rPr>
        <w:lastRenderedPageBreak/>
        <w:t xml:space="preserve">Табела </w:t>
      </w:r>
      <w:r w:rsidRPr="00C852F4">
        <w:rPr>
          <w:rFonts w:ascii="Palatino Linotype" w:hAnsi="Palatino Linotype" w:cstheme="majorHAnsi"/>
          <w:bCs/>
          <w:i/>
          <w:iCs/>
          <w:noProof/>
          <w:color w:val="auto"/>
          <w:lang w:val="sr-Cyrl-RS"/>
        </w:rPr>
        <w:t>3</w:t>
      </w:r>
      <w:r w:rsidRPr="00C852F4">
        <w:rPr>
          <w:rFonts w:ascii="Palatino Linotype" w:hAnsi="Palatino Linotype" w:cstheme="majorHAnsi"/>
          <w:bCs/>
          <w:i/>
          <w:iCs/>
          <w:noProof/>
          <w:color w:val="auto"/>
          <w:lang w:val="en-GB"/>
        </w:rPr>
        <w:t xml:space="preserve">: </w:t>
      </w:r>
      <w:r w:rsidRPr="00C852F4">
        <w:rPr>
          <w:rFonts w:ascii="Palatino Linotype" w:hAnsi="Palatino Linotype" w:cstheme="majorHAnsi"/>
          <w:bCs/>
          <w:i/>
          <w:iCs/>
          <w:noProof/>
          <w:color w:val="auto"/>
          <w:lang w:val="sr-Cyrl-RS"/>
        </w:rPr>
        <w:t>Ц</w:t>
      </w:r>
      <w:r w:rsidRPr="00C852F4">
        <w:rPr>
          <w:rFonts w:ascii="Palatino Linotype" w:hAnsi="Palatino Linotype" w:cstheme="majorHAnsi"/>
          <w:bCs/>
          <w:i/>
          <w:iCs/>
          <w:noProof/>
          <w:color w:val="auto"/>
          <w:lang w:val="en-GB"/>
        </w:rPr>
        <w:t xml:space="preserve">иљеви и мере који се односе на социјално укључивање Рома и Ромкиња из </w:t>
      </w:r>
      <w:r w:rsidRPr="00C852F4">
        <w:rPr>
          <w:rFonts w:ascii="Palatino Linotype" w:hAnsi="Palatino Linotype" w:cstheme="majorHAnsi"/>
          <w:bCs/>
          <w:i/>
          <w:iCs/>
          <w:noProof/>
          <w:color w:val="auto"/>
          <w:lang w:val="sr-Cyrl-RS"/>
        </w:rPr>
        <w:t xml:space="preserve">Локалног акционог плана за родну равноправност Града Кикинде </w:t>
      </w:r>
      <w:r w:rsidRPr="003F2050">
        <w:rPr>
          <w:rFonts w:ascii="Palatino Linotype" w:hAnsi="Palatino Linotype" w:cstheme="majorHAnsi"/>
          <w:bCs/>
          <w:i/>
          <w:iCs/>
          <w:noProof/>
          <w:color w:val="auto"/>
          <w:lang w:val="sr-Cyrl-RS"/>
        </w:rPr>
        <w:t>за период од 202</w:t>
      </w:r>
      <w:r w:rsidRPr="00C852F4">
        <w:rPr>
          <w:rFonts w:ascii="Palatino Linotype" w:hAnsi="Palatino Linotype" w:cstheme="majorHAnsi"/>
          <w:bCs/>
          <w:i/>
          <w:iCs/>
          <w:noProof/>
          <w:color w:val="auto"/>
          <w:lang w:val="sr-Cyrl-RS"/>
        </w:rPr>
        <w:t xml:space="preserve">4 – 2026. </w:t>
      </w:r>
      <w:r w:rsidRPr="003F2050">
        <w:rPr>
          <w:rFonts w:ascii="Palatino Linotype" w:hAnsi="Palatino Linotype" w:cstheme="majorHAnsi"/>
          <w:bCs/>
          <w:i/>
          <w:iCs/>
          <w:noProof/>
          <w:color w:val="auto"/>
          <w:lang w:val="sr-Cyrl-RS"/>
        </w:rPr>
        <w:t>године </w:t>
      </w:r>
    </w:p>
    <w:tbl>
      <w:tblPr>
        <w:tblStyle w:val="PlainTable21"/>
        <w:tblW w:w="9753" w:type="dxa"/>
        <w:jc w:val="center"/>
        <w:tblLook w:val="04A0" w:firstRow="1" w:lastRow="0" w:firstColumn="1" w:lastColumn="0" w:noHBand="0" w:noVBand="1"/>
      </w:tblPr>
      <w:tblGrid>
        <w:gridCol w:w="4962"/>
        <w:gridCol w:w="4791"/>
      </w:tblGrid>
      <w:tr w:rsidR="003F2050" w:rsidRPr="008171CF" w14:paraId="058D41ED" w14:textId="77777777" w:rsidTr="00E67A07">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F7F7F"/>
              <w:right w:val="single" w:sz="4" w:space="0" w:color="auto"/>
            </w:tcBorders>
            <w:shd w:val="clear" w:color="auto" w:fill="D9D9D9" w:themeFill="background1" w:themeFillShade="D9"/>
          </w:tcPr>
          <w:p w14:paraId="5CCFC2A4" w14:textId="77777777" w:rsidR="003F2050" w:rsidRPr="003F2050" w:rsidRDefault="003F2050" w:rsidP="00760D22">
            <w:pPr>
              <w:spacing w:before="120"/>
              <w:jc w:val="center"/>
              <w:rPr>
                <w:rFonts w:ascii="Palatino Linotype" w:eastAsia="Times New Roman" w:hAnsi="Palatino Linotype" w:cs="Arial"/>
                <w:b w:val="0"/>
                <w:bCs w:val="0"/>
                <w:noProof/>
                <w:color w:val="776E51" w:themeColor="accent6" w:themeShade="BF"/>
                <w:sz w:val="20"/>
                <w:szCs w:val="20"/>
                <w:lang w:val="sr-Cyrl-RS"/>
              </w:rPr>
            </w:pPr>
            <w:r w:rsidRPr="003F2050">
              <w:rPr>
                <w:rFonts w:ascii="Palatino Linotype" w:eastAsia="Times New Roman" w:hAnsi="Palatino Linotype" w:cs="Arial"/>
                <w:bCs w:val="0"/>
                <w:noProof/>
                <w:color w:val="776E51" w:themeColor="accent6" w:themeShade="BF"/>
                <w:sz w:val="20"/>
                <w:szCs w:val="20"/>
                <w:lang w:val="sr-Cyrl-RS"/>
              </w:rPr>
              <w:t>ЦИЉ</w:t>
            </w:r>
          </w:p>
        </w:tc>
        <w:tc>
          <w:tcPr>
            <w:tcW w:w="4791" w:type="dxa"/>
            <w:tcBorders>
              <w:left w:val="single" w:sz="4" w:space="0" w:color="auto"/>
            </w:tcBorders>
            <w:shd w:val="clear" w:color="auto" w:fill="D9D9D9" w:themeFill="background1" w:themeFillShade="D9"/>
          </w:tcPr>
          <w:p w14:paraId="296AE984" w14:textId="77777777" w:rsidR="003F2050" w:rsidRPr="003F2050" w:rsidRDefault="003F2050" w:rsidP="00760D22">
            <w:pPr>
              <w:spacing w:before="120"/>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noProof/>
                <w:color w:val="776E51" w:themeColor="accent6" w:themeShade="BF"/>
                <w:sz w:val="20"/>
                <w:szCs w:val="20"/>
                <w:lang w:val="sr-Cyrl-RS"/>
              </w:rPr>
            </w:pPr>
            <w:r w:rsidRPr="003F2050">
              <w:rPr>
                <w:rFonts w:ascii="Palatino Linotype" w:eastAsia="Times New Roman" w:hAnsi="Palatino Linotype" w:cs="Arial"/>
                <w:bCs w:val="0"/>
                <w:noProof/>
                <w:color w:val="776E51" w:themeColor="accent6" w:themeShade="BF"/>
                <w:sz w:val="20"/>
                <w:szCs w:val="20"/>
                <w:lang w:val="sr-Cyrl-RS"/>
              </w:rPr>
              <w:t>МЕРА</w:t>
            </w:r>
          </w:p>
        </w:tc>
      </w:tr>
      <w:tr w:rsidR="003F2050" w:rsidRPr="008171CF" w14:paraId="219C393C" w14:textId="77777777" w:rsidTr="00E67A07">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4962" w:type="dxa"/>
            <w:tcBorders>
              <w:right w:val="single" w:sz="4" w:space="0" w:color="auto"/>
            </w:tcBorders>
            <w:shd w:val="clear" w:color="auto" w:fill="776E51" w:themeFill="accent6" w:themeFillShade="BF"/>
          </w:tcPr>
          <w:p w14:paraId="4D053617" w14:textId="1C015362" w:rsidR="003F2050" w:rsidRDefault="003F2050" w:rsidP="003F2050">
            <w:pPr>
              <w:spacing w:before="120"/>
              <w:rPr>
                <w:rFonts w:ascii="Palatino Linotype" w:eastAsia="Times New Roman" w:hAnsi="Palatino Linotype" w:cs="Arial"/>
                <w:b w:val="0"/>
                <w:noProof/>
                <w:color w:val="FFFFFF" w:themeColor="background1"/>
                <w:sz w:val="20"/>
                <w:szCs w:val="20"/>
                <w:u w:val="single"/>
                <w:lang w:val="sr-Cyrl-RS"/>
              </w:rPr>
            </w:pPr>
            <w:r w:rsidRPr="003F2050">
              <w:rPr>
                <w:rFonts w:ascii="Palatino Linotype" w:eastAsia="Times New Roman" w:hAnsi="Palatino Linotype" w:cs="Arial"/>
                <w:bCs w:val="0"/>
                <w:noProof/>
                <w:color w:val="FFFFFF" w:themeColor="background1"/>
                <w:sz w:val="20"/>
                <w:szCs w:val="20"/>
                <w:u w:val="single"/>
                <w:lang w:val="sr-Cyrl-RS"/>
              </w:rPr>
              <w:t>П</w:t>
            </w:r>
            <w:r w:rsidR="00C852F4">
              <w:rPr>
                <w:rFonts w:ascii="Palatino Linotype" w:eastAsia="Times New Roman" w:hAnsi="Palatino Linotype" w:cs="Arial"/>
                <w:bCs w:val="0"/>
                <w:noProof/>
                <w:color w:val="FFFFFF" w:themeColor="background1"/>
                <w:sz w:val="20"/>
                <w:szCs w:val="20"/>
                <w:u w:val="single"/>
                <w:lang w:val="sr-Cyrl-RS"/>
              </w:rPr>
              <w:t>ОСЕБНИ ЦИЉ</w:t>
            </w:r>
            <w:r w:rsidRPr="003F2050">
              <w:rPr>
                <w:rFonts w:ascii="Palatino Linotype" w:eastAsia="Times New Roman" w:hAnsi="Palatino Linotype" w:cs="Arial"/>
                <w:bCs w:val="0"/>
                <w:noProof/>
                <w:color w:val="FFFFFF" w:themeColor="background1"/>
                <w:sz w:val="20"/>
                <w:szCs w:val="20"/>
                <w:u w:val="single"/>
                <w:lang w:val="sr-Cyrl-RS"/>
              </w:rPr>
              <w:t xml:space="preserve"> 1</w:t>
            </w:r>
            <w:r>
              <w:rPr>
                <w:rFonts w:ascii="Palatino Linotype" w:eastAsia="Times New Roman" w:hAnsi="Palatino Linotype" w:cs="Arial"/>
                <w:bCs w:val="0"/>
                <w:noProof/>
                <w:color w:val="FFFFFF" w:themeColor="background1"/>
                <w:sz w:val="20"/>
                <w:szCs w:val="20"/>
                <w:u w:val="single"/>
                <w:lang w:val="sr-Cyrl-RS"/>
              </w:rPr>
              <w:t xml:space="preserve">.2: </w:t>
            </w:r>
          </w:p>
          <w:p w14:paraId="1726D3D4" w14:textId="01D11452" w:rsidR="003F2050" w:rsidRPr="003F2050" w:rsidRDefault="003F2050" w:rsidP="003F2050">
            <w:pPr>
              <w:spacing w:before="120"/>
              <w:rPr>
                <w:rFonts w:ascii="Palatino Linotype" w:eastAsia="Times New Roman" w:hAnsi="Palatino Linotype" w:cs="Arial"/>
                <w:b w:val="0"/>
                <w:bCs w:val="0"/>
                <w:noProof/>
                <w:color w:val="FFFFFF" w:themeColor="background1"/>
                <w:sz w:val="20"/>
                <w:szCs w:val="20"/>
                <w:u w:val="single"/>
                <w:lang w:val="sr-Cyrl-RS"/>
              </w:rPr>
            </w:pPr>
            <w:r w:rsidRPr="003F2050">
              <w:rPr>
                <w:rFonts w:ascii="Palatino Linotype" w:eastAsia="Times New Roman" w:hAnsi="Palatino Linotype" w:cs="Arial"/>
                <w:noProof/>
                <w:color w:val="FFFFFF" w:themeColor="background1"/>
                <w:sz w:val="20"/>
                <w:szCs w:val="20"/>
                <w:lang w:val="sr-Cyrl-RS"/>
              </w:rPr>
              <w:t>Спровођење политике једнаких могућности и смањивање постојећих</w:t>
            </w:r>
            <w:r>
              <w:rPr>
                <w:rFonts w:ascii="Palatino Linotype" w:eastAsia="Times New Roman" w:hAnsi="Palatino Linotype" w:cs="Arial"/>
                <w:noProof/>
                <w:color w:val="FFFFFF" w:themeColor="background1"/>
                <w:sz w:val="20"/>
                <w:szCs w:val="20"/>
                <w:lang w:val="sr-Cyrl-RS"/>
              </w:rPr>
              <w:t xml:space="preserve"> </w:t>
            </w:r>
            <w:r w:rsidRPr="003F2050">
              <w:rPr>
                <w:rFonts w:ascii="Palatino Linotype" w:eastAsia="Times New Roman" w:hAnsi="Palatino Linotype" w:cs="Arial"/>
                <w:noProof/>
                <w:color w:val="FFFFFF" w:themeColor="background1"/>
                <w:sz w:val="20"/>
                <w:szCs w:val="20"/>
                <w:lang w:val="sr-Cyrl-RS"/>
              </w:rPr>
              <w:t>неједнакости између жена и мушкараца у (само)запошљавању, економским мерама и</w:t>
            </w:r>
            <w:r>
              <w:rPr>
                <w:rFonts w:ascii="Palatino Linotype" w:eastAsia="Times New Roman" w:hAnsi="Palatino Linotype" w:cs="Arial"/>
                <w:noProof/>
                <w:color w:val="FFFFFF" w:themeColor="background1"/>
                <w:sz w:val="20"/>
                <w:szCs w:val="20"/>
                <w:lang w:val="sr-Cyrl-RS"/>
              </w:rPr>
              <w:t xml:space="preserve"> </w:t>
            </w:r>
            <w:r w:rsidRPr="003F2050">
              <w:rPr>
                <w:rFonts w:ascii="Palatino Linotype" w:eastAsia="Times New Roman" w:hAnsi="Palatino Linotype" w:cs="Arial"/>
                <w:noProof/>
                <w:color w:val="FFFFFF" w:themeColor="background1"/>
                <w:sz w:val="20"/>
                <w:szCs w:val="20"/>
                <w:lang w:val="sr-Cyrl-RS"/>
              </w:rPr>
              <w:t>подстицајима, као и унапређење квалитета и</w:t>
            </w:r>
            <w:r>
              <w:rPr>
                <w:rFonts w:ascii="Palatino Linotype" w:eastAsia="Times New Roman" w:hAnsi="Palatino Linotype" w:cs="Arial"/>
                <w:noProof/>
                <w:color w:val="FFFFFF" w:themeColor="background1"/>
                <w:sz w:val="20"/>
                <w:szCs w:val="20"/>
                <w:lang w:val="sr-Cyrl-RS"/>
              </w:rPr>
              <w:t xml:space="preserve"> </w:t>
            </w:r>
            <w:r w:rsidRPr="003F2050">
              <w:rPr>
                <w:rFonts w:ascii="Palatino Linotype" w:eastAsia="Times New Roman" w:hAnsi="Palatino Linotype" w:cs="Arial"/>
                <w:noProof/>
                <w:color w:val="FFFFFF" w:themeColor="background1"/>
                <w:sz w:val="20"/>
                <w:szCs w:val="20"/>
                <w:lang w:val="sr-Cyrl-RS"/>
              </w:rPr>
              <w:t>доступности здравствене и социјалне</w:t>
            </w:r>
            <w:r>
              <w:rPr>
                <w:rFonts w:ascii="Palatino Linotype" w:eastAsia="Times New Roman" w:hAnsi="Palatino Linotype" w:cs="Arial"/>
                <w:noProof/>
                <w:color w:val="FFFFFF" w:themeColor="background1"/>
                <w:sz w:val="20"/>
                <w:szCs w:val="20"/>
                <w:lang w:val="sr-Cyrl-RS"/>
              </w:rPr>
              <w:t xml:space="preserve"> </w:t>
            </w:r>
            <w:r w:rsidRPr="003F2050">
              <w:rPr>
                <w:rFonts w:ascii="Palatino Linotype" w:eastAsia="Times New Roman" w:hAnsi="Palatino Linotype" w:cs="Arial"/>
                <w:noProof/>
                <w:color w:val="FFFFFF" w:themeColor="background1"/>
                <w:sz w:val="20"/>
                <w:szCs w:val="20"/>
                <w:lang w:val="sr-Cyrl-RS"/>
              </w:rPr>
              <w:t>заштите</w:t>
            </w:r>
          </w:p>
        </w:tc>
        <w:tc>
          <w:tcPr>
            <w:tcW w:w="4791" w:type="dxa"/>
            <w:tcBorders>
              <w:left w:val="single" w:sz="4" w:space="0" w:color="auto"/>
            </w:tcBorders>
          </w:tcPr>
          <w:p w14:paraId="1C0128CA" w14:textId="77777777" w:rsidR="00C852F4" w:rsidRDefault="00C852F4" w:rsidP="003F2050">
            <w:p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p>
          <w:p w14:paraId="40E4B90F" w14:textId="13C8DE34" w:rsidR="003F2050" w:rsidRPr="00C852F4" w:rsidRDefault="003F2050" w:rsidP="003F2050">
            <w:p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noProof/>
                <w:sz w:val="20"/>
                <w:szCs w:val="20"/>
                <w:lang w:val="sr-Cyrl-RS"/>
              </w:rPr>
            </w:pPr>
            <w:r w:rsidRPr="00C852F4">
              <w:rPr>
                <w:rFonts w:ascii="Palatino Linotype" w:eastAsia="Times New Roman" w:hAnsi="Palatino Linotype" w:cs="Arial"/>
                <w:b/>
                <w:bCs/>
                <w:noProof/>
                <w:sz w:val="20"/>
                <w:szCs w:val="20"/>
                <w:lang w:val="sr-Cyrl-RS"/>
              </w:rPr>
              <w:t>1.2.2</w:t>
            </w:r>
            <w:r w:rsidR="00C852F4">
              <w:rPr>
                <w:rFonts w:ascii="Palatino Linotype" w:eastAsia="Times New Roman" w:hAnsi="Palatino Linotype" w:cs="Arial"/>
                <w:b/>
                <w:bCs/>
                <w:noProof/>
                <w:sz w:val="20"/>
                <w:szCs w:val="20"/>
                <w:lang w:val="sr-Cyrl-RS"/>
              </w:rPr>
              <w:t>.</w:t>
            </w:r>
            <w:r w:rsidRPr="00C852F4">
              <w:rPr>
                <w:rFonts w:ascii="Palatino Linotype" w:eastAsia="Times New Roman" w:hAnsi="Palatino Linotype" w:cs="Arial"/>
                <w:b/>
                <w:bCs/>
                <w:noProof/>
                <w:sz w:val="20"/>
                <w:szCs w:val="20"/>
                <w:lang w:val="sr-Cyrl-RS"/>
              </w:rPr>
              <w:t xml:space="preserve"> </w:t>
            </w:r>
            <w:r w:rsidRPr="00C852F4">
              <w:rPr>
                <w:rFonts w:ascii="Palatino Linotype" w:eastAsia="Times New Roman" w:hAnsi="Palatino Linotype" w:cs="Arial"/>
                <w:noProof/>
                <w:sz w:val="20"/>
                <w:szCs w:val="20"/>
                <w:lang w:val="sr-Cyrl-RS"/>
              </w:rPr>
              <w:t>Унапређење квалитета и доступности здравствене и социјалне заштите – услуга за жене, посебно за оне из друштвено осетљивих група</w:t>
            </w:r>
          </w:p>
        </w:tc>
      </w:tr>
      <w:tr w:rsidR="003F2050" w:rsidRPr="008171CF" w14:paraId="37035BF8" w14:textId="77777777" w:rsidTr="00E67A07">
        <w:trPr>
          <w:trHeight w:val="377"/>
          <w:jc w:val="center"/>
        </w:trPr>
        <w:tc>
          <w:tcPr>
            <w:cnfStyle w:val="001000000000" w:firstRow="0" w:lastRow="0" w:firstColumn="1" w:lastColumn="0" w:oddVBand="0" w:evenVBand="0" w:oddHBand="0" w:evenHBand="0" w:firstRowFirstColumn="0" w:firstRowLastColumn="0" w:lastRowFirstColumn="0" w:lastRowLastColumn="0"/>
            <w:tcW w:w="4962" w:type="dxa"/>
            <w:tcBorders>
              <w:right w:val="single" w:sz="4" w:space="0" w:color="auto"/>
            </w:tcBorders>
            <w:shd w:val="clear" w:color="auto" w:fill="776E51" w:themeFill="accent6" w:themeFillShade="BF"/>
          </w:tcPr>
          <w:p w14:paraId="791BA754" w14:textId="296E4268" w:rsidR="003F2050" w:rsidRDefault="00C852F4" w:rsidP="003F2050">
            <w:pPr>
              <w:spacing w:before="120"/>
              <w:rPr>
                <w:rFonts w:ascii="Palatino Linotype" w:eastAsia="Times New Roman" w:hAnsi="Palatino Linotype" w:cs="Arial"/>
                <w:b w:val="0"/>
                <w:noProof/>
                <w:color w:val="FFFFFF" w:themeColor="background1"/>
                <w:sz w:val="20"/>
                <w:szCs w:val="20"/>
                <w:lang w:val="sr-Cyrl-RS"/>
              </w:rPr>
            </w:pPr>
            <w:r w:rsidRPr="00C852F4">
              <w:rPr>
                <w:rFonts w:ascii="Palatino Linotype" w:eastAsia="Times New Roman" w:hAnsi="Palatino Linotype" w:cs="Arial"/>
                <w:bCs w:val="0"/>
                <w:noProof/>
                <w:color w:val="FFFFFF" w:themeColor="background1"/>
                <w:sz w:val="20"/>
                <w:szCs w:val="20"/>
                <w:u w:val="single"/>
                <w:lang w:val="sr-Cyrl-RS"/>
              </w:rPr>
              <w:t xml:space="preserve">ПОСЕБНИ ЦИЉ </w:t>
            </w:r>
            <w:r w:rsidR="003F2050" w:rsidRPr="003F2050">
              <w:rPr>
                <w:rFonts w:ascii="Palatino Linotype" w:eastAsia="Times New Roman" w:hAnsi="Palatino Linotype" w:cs="Arial"/>
                <w:bCs w:val="0"/>
                <w:noProof/>
                <w:color w:val="FFFFFF" w:themeColor="background1"/>
                <w:sz w:val="20"/>
                <w:szCs w:val="20"/>
                <w:u w:val="single"/>
                <w:lang w:val="sr-Cyrl-RS"/>
              </w:rPr>
              <w:t>1.3</w:t>
            </w:r>
            <w:r w:rsidR="003F2050" w:rsidRPr="003F2050">
              <w:rPr>
                <w:rFonts w:ascii="Palatino Linotype" w:eastAsia="Times New Roman" w:hAnsi="Palatino Linotype" w:cs="Arial"/>
                <w:bCs w:val="0"/>
                <w:noProof/>
                <w:color w:val="FFFFFF" w:themeColor="background1"/>
                <w:sz w:val="20"/>
                <w:szCs w:val="20"/>
                <w:lang w:val="sr-Cyrl-RS"/>
              </w:rPr>
              <w:t xml:space="preserve">: </w:t>
            </w:r>
          </w:p>
          <w:p w14:paraId="1D6B2F1A" w14:textId="5BF8F6A9" w:rsidR="003F2050" w:rsidRPr="003F2050" w:rsidRDefault="003F2050" w:rsidP="003F2050">
            <w:pPr>
              <w:spacing w:before="120"/>
              <w:rPr>
                <w:rFonts w:ascii="Palatino Linotype" w:eastAsia="Times New Roman" w:hAnsi="Palatino Linotype" w:cs="Arial"/>
                <w:noProof/>
                <w:color w:val="FFFFFF" w:themeColor="background1"/>
                <w:sz w:val="20"/>
                <w:szCs w:val="20"/>
              </w:rPr>
            </w:pPr>
            <w:r w:rsidRPr="003F2050">
              <w:rPr>
                <w:rFonts w:ascii="Palatino Linotype" w:eastAsia="Times New Roman" w:hAnsi="Palatino Linotype" w:cs="Arial" w:hint="eastAsia"/>
                <w:noProof/>
                <w:color w:val="FFFFFF" w:themeColor="background1"/>
                <w:sz w:val="20"/>
                <w:szCs w:val="20"/>
              </w:rPr>
              <w:t>Унапређење</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безбедности</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свих</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грађана</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и</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грађанки</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у</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заједници</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посебно</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жена</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и</w:t>
            </w:r>
            <w:r>
              <w:rPr>
                <w:rFonts w:ascii="Palatino Linotype" w:eastAsia="Times New Roman" w:hAnsi="Palatino Linotype" w:cs="Arial"/>
                <w:noProof/>
                <w:color w:val="FFFFFF" w:themeColor="background1"/>
                <w:sz w:val="20"/>
                <w:szCs w:val="20"/>
                <w:lang w:val="sr-Cyrl-RS"/>
              </w:rPr>
              <w:t xml:space="preserve"> </w:t>
            </w:r>
            <w:r w:rsidRPr="003F2050">
              <w:rPr>
                <w:rFonts w:ascii="Palatino Linotype" w:eastAsia="Times New Roman" w:hAnsi="Palatino Linotype" w:cs="Arial" w:hint="eastAsia"/>
                <w:noProof/>
                <w:color w:val="FFFFFF" w:themeColor="background1"/>
                <w:sz w:val="20"/>
                <w:szCs w:val="20"/>
              </w:rPr>
              <w:t>девојака</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са</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нагласком</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на</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безбедност</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жена</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и</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девојака</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из</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посебно</w:t>
            </w:r>
            <w:r w:rsidRPr="003F2050">
              <w:rPr>
                <w:rFonts w:ascii="Palatino Linotype" w:eastAsia="Times New Roman" w:hAnsi="Palatino Linotype" w:cs="Arial"/>
                <w:noProof/>
                <w:color w:val="FFFFFF" w:themeColor="background1"/>
                <w:sz w:val="20"/>
                <w:szCs w:val="20"/>
              </w:rPr>
              <w:t xml:space="preserve"> </w:t>
            </w:r>
            <w:r w:rsidRPr="003F2050">
              <w:rPr>
                <w:rFonts w:ascii="Palatino Linotype" w:eastAsia="Times New Roman" w:hAnsi="Palatino Linotype" w:cs="Arial" w:hint="eastAsia"/>
                <w:noProof/>
                <w:color w:val="FFFFFF" w:themeColor="background1"/>
                <w:sz w:val="20"/>
                <w:szCs w:val="20"/>
              </w:rPr>
              <w:t>осетљивих</w:t>
            </w:r>
            <w:r>
              <w:rPr>
                <w:rFonts w:ascii="Palatino Linotype" w:eastAsia="Times New Roman" w:hAnsi="Palatino Linotype" w:cs="Arial"/>
                <w:noProof/>
                <w:color w:val="FFFFFF" w:themeColor="background1"/>
                <w:sz w:val="20"/>
                <w:szCs w:val="20"/>
                <w:lang w:val="sr-Cyrl-RS"/>
              </w:rPr>
              <w:t xml:space="preserve"> </w:t>
            </w:r>
            <w:r w:rsidRPr="003F2050">
              <w:rPr>
                <w:rFonts w:ascii="Palatino Linotype" w:eastAsia="Times New Roman" w:hAnsi="Palatino Linotype" w:cs="Arial" w:hint="eastAsia"/>
                <w:noProof/>
                <w:color w:val="FFFFFF" w:themeColor="background1"/>
                <w:sz w:val="20"/>
                <w:szCs w:val="20"/>
                <w:lang w:val="sr-Latn-CS"/>
              </w:rPr>
              <w:t>друштвених</w:t>
            </w:r>
            <w:r w:rsidRPr="003F2050">
              <w:rPr>
                <w:rFonts w:ascii="Palatino Linotype" w:eastAsia="Times New Roman" w:hAnsi="Palatino Linotype" w:cs="Arial"/>
                <w:noProof/>
                <w:color w:val="FFFFFF" w:themeColor="background1"/>
                <w:sz w:val="20"/>
                <w:szCs w:val="20"/>
                <w:lang w:val="sr-Latn-CS"/>
              </w:rPr>
              <w:t xml:space="preserve"> </w:t>
            </w:r>
            <w:r w:rsidRPr="003F2050">
              <w:rPr>
                <w:rFonts w:ascii="Palatino Linotype" w:eastAsia="Times New Roman" w:hAnsi="Palatino Linotype" w:cs="Arial" w:hint="eastAsia"/>
                <w:noProof/>
                <w:color w:val="FFFFFF" w:themeColor="background1"/>
                <w:sz w:val="20"/>
                <w:szCs w:val="20"/>
                <w:lang w:val="sr-Latn-CS"/>
              </w:rPr>
              <w:t>група</w:t>
            </w:r>
          </w:p>
        </w:tc>
        <w:tc>
          <w:tcPr>
            <w:tcW w:w="4791" w:type="dxa"/>
            <w:tcBorders>
              <w:left w:val="single" w:sz="4" w:space="0" w:color="auto"/>
            </w:tcBorders>
          </w:tcPr>
          <w:p w14:paraId="18F080FF" w14:textId="40748DC3" w:rsidR="003F2050" w:rsidRPr="003F2050" w:rsidRDefault="003F2050" w:rsidP="003F2050">
            <w:p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noProof/>
                <w:sz w:val="20"/>
                <w:szCs w:val="20"/>
                <w:lang w:val="sr-Cyrl-RS"/>
              </w:rPr>
            </w:pPr>
            <w:r w:rsidRPr="003F2050">
              <w:rPr>
                <w:rFonts w:ascii="Palatino Linotype" w:eastAsia="Times New Roman" w:hAnsi="Palatino Linotype" w:cs="Arial"/>
                <w:b/>
                <w:bCs/>
                <w:noProof/>
                <w:sz w:val="20"/>
                <w:szCs w:val="20"/>
                <w:lang w:val="sr-Cyrl-RS"/>
              </w:rPr>
              <w:t>1.3.1</w:t>
            </w:r>
            <w:r w:rsidR="00C852F4">
              <w:rPr>
                <w:rFonts w:ascii="Palatino Linotype" w:eastAsia="Times New Roman" w:hAnsi="Palatino Linotype" w:cs="Arial"/>
                <w:b/>
                <w:bCs/>
                <w:noProof/>
                <w:sz w:val="20"/>
                <w:szCs w:val="20"/>
                <w:lang w:val="sr-Cyrl-RS"/>
              </w:rPr>
              <w:t>.</w:t>
            </w:r>
            <w:r w:rsidRPr="003F2050">
              <w:rPr>
                <w:rFonts w:ascii="Palatino Linotype" w:eastAsia="Times New Roman" w:hAnsi="Palatino Linotype" w:cs="Arial"/>
                <w:noProof/>
                <w:sz w:val="20"/>
                <w:szCs w:val="20"/>
                <w:lang w:val="sr-Cyrl-RS"/>
              </w:rPr>
              <w:t xml:space="preserve"> Унапређење безбедности у заједници, посебно безбедности жена и девојака</w:t>
            </w:r>
          </w:p>
          <w:p w14:paraId="5D916E02" w14:textId="77777777" w:rsidR="003F2050" w:rsidRPr="003F2050" w:rsidRDefault="003F2050" w:rsidP="003F2050">
            <w:p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noProof/>
                <w:sz w:val="20"/>
                <w:szCs w:val="20"/>
                <w:lang w:val="sr-Cyrl-RS"/>
              </w:rPr>
            </w:pPr>
            <w:r w:rsidRPr="00C852F4">
              <w:rPr>
                <w:rFonts w:ascii="Palatino Linotype" w:eastAsia="Times New Roman" w:hAnsi="Palatino Linotype" w:cs="Arial"/>
                <w:b/>
                <w:bCs/>
                <w:noProof/>
                <w:sz w:val="20"/>
                <w:szCs w:val="20"/>
                <w:lang w:val="sr-Cyrl-RS"/>
              </w:rPr>
              <w:t>1.3.2.</w:t>
            </w:r>
            <w:r w:rsidRPr="003F2050">
              <w:rPr>
                <w:rFonts w:ascii="Palatino Linotype" w:eastAsia="Times New Roman" w:hAnsi="Palatino Linotype" w:cs="Arial"/>
                <w:noProof/>
                <w:sz w:val="20"/>
                <w:szCs w:val="20"/>
                <w:lang w:val="sr-Cyrl-RS"/>
              </w:rPr>
              <w:t xml:space="preserve"> Превенција родно заснованог насиља према женама и насиља у породици</w:t>
            </w:r>
          </w:p>
          <w:p w14:paraId="33FAC925" w14:textId="53B0C113" w:rsidR="003F2050" w:rsidRPr="00C852F4" w:rsidRDefault="003F2050" w:rsidP="003F2050">
            <w:pPr>
              <w:spacing w:before="120"/>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noProof/>
                <w:sz w:val="20"/>
                <w:szCs w:val="20"/>
                <w:lang w:val="sr-Cyrl-RS"/>
              </w:rPr>
            </w:pPr>
            <w:r w:rsidRPr="00C852F4">
              <w:rPr>
                <w:rFonts w:ascii="Palatino Linotype" w:eastAsia="Times New Roman" w:hAnsi="Palatino Linotype" w:cs="Arial"/>
                <w:b/>
                <w:bCs/>
                <w:noProof/>
                <w:sz w:val="20"/>
                <w:szCs w:val="20"/>
                <w:lang w:val="sr-Cyrl-RS"/>
              </w:rPr>
              <w:t>1.3.3.</w:t>
            </w:r>
            <w:r w:rsidRPr="003F2050">
              <w:rPr>
                <w:rFonts w:ascii="Palatino Linotype" w:eastAsia="Times New Roman" w:hAnsi="Palatino Linotype" w:cs="Arial"/>
                <w:noProof/>
                <w:sz w:val="20"/>
                <w:szCs w:val="20"/>
                <w:lang w:val="sr-Cyrl-RS"/>
              </w:rPr>
              <w:t xml:space="preserve"> Подизање свести јавности о родно заснованом насиљу према женама и</w:t>
            </w:r>
            <w:r w:rsidR="00C852F4">
              <w:rPr>
                <w:rFonts w:ascii="Palatino Linotype" w:eastAsia="Times New Roman" w:hAnsi="Palatino Linotype" w:cs="Arial"/>
                <w:noProof/>
                <w:sz w:val="20"/>
                <w:szCs w:val="20"/>
                <w:lang w:val="sr-Cyrl-RS"/>
              </w:rPr>
              <w:t xml:space="preserve"> </w:t>
            </w:r>
            <w:r w:rsidRPr="003F2050">
              <w:rPr>
                <w:rFonts w:ascii="Palatino Linotype" w:eastAsia="Times New Roman" w:hAnsi="Palatino Linotype" w:cs="Arial"/>
                <w:noProof/>
                <w:sz w:val="20"/>
                <w:szCs w:val="20"/>
                <w:lang w:val="sr-Cyrl-RS"/>
              </w:rPr>
              <w:t>насиљу у породици</w:t>
            </w:r>
          </w:p>
        </w:tc>
      </w:tr>
      <w:tr w:rsidR="00C852F4" w:rsidRPr="008171CF" w14:paraId="021132B6" w14:textId="77777777" w:rsidTr="00E67A07">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4962" w:type="dxa"/>
            <w:tcBorders>
              <w:right w:val="single" w:sz="4" w:space="0" w:color="auto"/>
            </w:tcBorders>
            <w:shd w:val="clear" w:color="auto" w:fill="776E51" w:themeFill="accent6" w:themeFillShade="BF"/>
          </w:tcPr>
          <w:p w14:paraId="40587371" w14:textId="6FDCFEEB" w:rsidR="00C852F4" w:rsidRDefault="00C852F4" w:rsidP="00C852F4">
            <w:pPr>
              <w:spacing w:before="120"/>
              <w:rPr>
                <w:rFonts w:ascii="Palatino Linotype" w:eastAsia="Times New Roman" w:hAnsi="Palatino Linotype" w:cs="Arial"/>
                <w:b w:val="0"/>
                <w:noProof/>
                <w:color w:val="FFFFFF" w:themeColor="background1"/>
                <w:sz w:val="20"/>
                <w:szCs w:val="20"/>
                <w:lang w:val="sr-Cyrl-RS"/>
              </w:rPr>
            </w:pPr>
            <w:r w:rsidRPr="00C852F4">
              <w:rPr>
                <w:rFonts w:ascii="Palatino Linotype" w:eastAsia="Times New Roman" w:hAnsi="Palatino Linotype" w:cs="Arial"/>
                <w:bCs w:val="0"/>
                <w:noProof/>
                <w:color w:val="FFFFFF" w:themeColor="background1"/>
                <w:sz w:val="20"/>
                <w:szCs w:val="20"/>
                <w:u w:val="single"/>
                <w:lang w:val="sr-Cyrl-RS"/>
              </w:rPr>
              <w:t xml:space="preserve">ПОСЕБНИ ЦИЉ </w:t>
            </w:r>
            <w:r w:rsidRPr="003F2050">
              <w:rPr>
                <w:rFonts w:ascii="Palatino Linotype" w:eastAsia="Times New Roman" w:hAnsi="Palatino Linotype" w:cs="Arial"/>
                <w:bCs w:val="0"/>
                <w:noProof/>
                <w:color w:val="FFFFFF" w:themeColor="background1"/>
                <w:sz w:val="20"/>
                <w:szCs w:val="20"/>
                <w:u w:val="single"/>
                <w:lang w:val="sr-Cyrl-RS"/>
              </w:rPr>
              <w:t>1.</w:t>
            </w:r>
            <w:r>
              <w:rPr>
                <w:rFonts w:ascii="Palatino Linotype" w:eastAsia="Times New Roman" w:hAnsi="Palatino Linotype" w:cs="Arial"/>
                <w:bCs w:val="0"/>
                <w:noProof/>
                <w:color w:val="FFFFFF" w:themeColor="background1"/>
                <w:sz w:val="20"/>
                <w:szCs w:val="20"/>
                <w:u w:val="single"/>
                <w:lang w:val="sr-Cyrl-RS"/>
              </w:rPr>
              <w:t>4</w:t>
            </w:r>
            <w:r w:rsidRPr="003F2050">
              <w:rPr>
                <w:rFonts w:ascii="Palatino Linotype" w:eastAsia="Times New Roman" w:hAnsi="Palatino Linotype" w:cs="Arial"/>
                <w:bCs w:val="0"/>
                <w:noProof/>
                <w:color w:val="FFFFFF" w:themeColor="background1"/>
                <w:sz w:val="20"/>
                <w:szCs w:val="20"/>
                <w:lang w:val="sr-Cyrl-RS"/>
              </w:rPr>
              <w:t xml:space="preserve">: </w:t>
            </w:r>
          </w:p>
          <w:p w14:paraId="553DD1F3" w14:textId="3BBDF689" w:rsidR="00C852F4" w:rsidRPr="00C852F4" w:rsidRDefault="00C852F4" w:rsidP="00C852F4">
            <w:pPr>
              <w:spacing w:before="120"/>
              <w:rPr>
                <w:rFonts w:ascii="Palatino Linotype" w:eastAsia="Times New Roman" w:hAnsi="Palatino Linotype" w:cs="Arial"/>
                <w:bCs w:val="0"/>
                <w:noProof/>
                <w:color w:val="FFFFFF" w:themeColor="background1"/>
                <w:sz w:val="20"/>
                <w:szCs w:val="20"/>
                <w:lang w:val="sr-Cyrl-RS"/>
              </w:rPr>
            </w:pPr>
            <w:r w:rsidRPr="00C852F4">
              <w:rPr>
                <w:rFonts w:ascii="Palatino Linotype" w:eastAsia="Times New Roman" w:hAnsi="Palatino Linotype" w:cs="Arial"/>
                <w:bCs w:val="0"/>
                <w:noProof/>
                <w:color w:val="FFFFFF" w:themeColor="background1"/>
                <w:sz w:val="20"/>
                <w:szCs w:val="20"/>
                <w:lang w:val="sr-Cyrl-RS"/>
              </w:rPr>
              <w:t>Унапређење квалитета живота жена на територији града Кикинде, укључујући</w:t>
            </w:r>
            <w:r>
              <w:rPr>
                <w:rFonts w:ascii="Palatino Linotype" w:eastAsia="Times New Roman" w:hAnsi="Palatino Linotype" w:cs="Arial"/>
                <w:bCs w:val="0"/>
                <w:noProof/>
                <w:color w:val="FFFFFF" w:themeColor="background1"/>
                <w:sz w:val="20"/>
                <w:szCs w:val="20"/>
                <w:lang w:val="sr-Cyrl-RS"/>
              </w:rPr>
              <w:t xml:space="preserve"> </w:t>
            </w:r>
            <w:r w:rsidRPr="00C852F4">
              <w:rPr>
                <w:rFonts w:ascii="Palatino Linotype" w:eastAsia="Times New Roman" w:hAnsi="Palatino Linotype" w:cs="Arial"/>
                <w:bCs w:val="0"/>
                <w:noProof/>
                <w:color w:val="FFFFFF" w:themeColor="background1"/>
                <w:sz w:val="20"/>
                <w:szCs w:val="20"/>
                <w:lang w:val="sr-Cyrl-RS"/>
              </w:rPr>
              <w:t>жене из посебно осетљивих друштвених група</w:t>
            </w:r>
          </w:p>
          <w:p w14:paraId="688FA6E6" w14:textId="77777777" w:rsidR="00C852F4" w:rsidRPr="003F2050" w:rsidRDefault="00C852F4" w:rsidP="003F2050">
            <w:pPr>
              <w:spacing w:before="120"/>
              <w:rPr>
                <w:rFonts w:ascii="Palatino Linotype" w:eastAsia="Times New Roman" w:hAnsi="Palatino Linotype" w:cs="Arial"/>
                <w:b w:val="0"/>
                <w:noProof/>
                <w:color w:val="FFFFFF" w:themeColor="background1"/>
                <w:u w:val="single"/>
                <w:lang w:val="sr-Cyrl-RS"/>
              </w:rPr>
            </w:pPr>
          </w:p>
        </w:tc>
        <w:tc>
          <w:tcPr>
            <w:tcW w:w="4791" w:type="dxa"/>
            <w:tcBorders>
              <w:left w:val="single" w:sz="4" w:space="0" w:color="auto"/>
            </w:tcBorders>
          </w:tcPr>
          <w:p w14:paraId="1C20E416" w14:textId="36935951" w:rsidR="00C852F4" w:rsidRPr="00C852F4" w:rsidRDefault="00C852F4" w:rsidP="00C852F4">
            <w:p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noProof/>
                <w:sz w:val="20"/>
                <w:szCs w:val="20"/>
                <w:lang w:val="sr-Cyrl-RS"/>
              </w:rPr>
            </w:pPr>
            <w:r w:rsidRPr="00C852F4">
              <w:rPr>
                <w:rFonts w:ascii="Palatino Linotype" w:eastAsia="Times New Roman" w:hAnsi="Palatino Linotype" w:cs="Arial"/>
                <w:b/>
                <w:bCs/>
                <w:noProof/>
                <w:sz w:val="20"/>
                <w:szCs w:val="20"/>
                <w:lang w:val="sr-Cyrl-RS"/>
              </w:rPr>
              <w:t xml:space="preserve">1.4.2. </w:t>
            </w:r>
            <w:r w:rsidRPr="00C852F4">
              <w:rPr>
                <w:rFonts w:ascii="Palatino Linotype" w:eastAsia="Times New Roman" w:hAnsi="Palatino Linotype" w:cs="Arial"/>
                <w:noProof/>
                <w:sz w:val="20"/>
                <w:szCs w:val="20"/>
                <w:lang w:val="sr-Cyrl-RS"/>
              </w:rPr>
              <w:t>Подршка доступности предшколског, основношколског и</w:t>
            </w:r>
            <w:r>
              <w:rPr>
                <w:rFonts w:ascii="Palatino Linotype" w:eastAsia="Times New Roman" w:hAnsi="Palatino Linotype" w:cs="Arial"/>
                <w:noProof/>
                <w:sz w:val="20"/>
                <w:szCs w:val="20"/>
                <w:lang w:val="sr-Cyrl-RS"/>
              </w:rPr>
              <w:t xml:space="preserve"> </w:t>
            </w:r>
            <w:r w:rsidRPr="00C852F4">
              <w:rPr>
                <w:rFonts w:ascii="Palatino Linotype" w:eastAsia="Times New Roman" w:hAnsi="Palatino Linotype" w:cs="Arial"/>
                <w:noProof/>
                <w:sz w:val="20"/>
                <w:szCs w:val="20"/>
                <w:lang w:val="sr-Cyrl-RS"/>
              </w:rPr>
              <w:t xml:space="preserve">средњошколског образовања </w:t>
            </w:r>
          </w:p>
          <w:p w14:paraId="6A02A217" w14:textId="7A019A90" w:rsidR="00C852F4" w:rsidRPr="00C852F4" w:rsidRDefault="00C852F4" w:rsidP="00C852F4">
            <w:pPr>
              <w:spacing w:before="12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noProof/>
                <w:sz w:val="20"/>
                <w:szCs w:val="20"/>
                <w:lang w:val="sr-Cyrl-RS"/>
              </w:rPr>
            </w:pPr>
            <w:r w:rsidRPr="00C852F4">
              <w:rPr>
                <w:rFonts w:ascii="Palatino Linotype" w:eastAsia="Times New Roman" w:hAnsi="Palatino Linotype" w:cs="Arial"/>
                <w:b/>
                <w:bCs/>
                <w:noProof/>
                <w:sz w:val="20"/>
                <w:szCs w:val="20"/>
                <w:lang w:val="sr-Cyrl-RS"/>
              </w:rPr>
              <w:t xml:space="preserve">1.4.3. </w:t>
            </w:r>
            <w:r w:rsidRPr="00C852F4">
              <w:rPr>
                <w:rFonts w:ascii="Palatino Linotype" w:eastAsia="Times New Roman" w:hAnsi="Palatino Linotype" w:cs="Arial"/>
                <w:noProof/>
                <w:sz w:val="20"/>
                <w:szCs w:val="20"/>
                <w:lang w:val="sr-Cyrl-RS"/>
              </w:rPr>
              <w:t>Повећање доступности културних и спортских садржаја којим се промовише женски допринос у друштву</w:t>
            </w:r>
          </w:p>
        </w:tc>
      </w:tr>
      <w:bookmarkEnd w:id="10"/>
    </w:tbl>
    <w:p w14:paraId="410A3958" w14:textId="77777777" w:rsidR="00E67A07" w:rsidRDefault="00E67A07" w:rsidP="00A47D11">
      <w:pPr>
        <w:spacing w:after="200"/>
        <w:rPr>
          <w:rFonts w:ascii="Palatino Linotype" w:hAnsi="Palatino Linotype" w:cstheme="majorHAnsi"/>
          <w:b/>
          <w:bCs/>
          <w:i/>
          <w:iCs/>
          <w:noProof/>
          <w:color w:val="auto"/>
          <w:lang w:val="sr-Cyrl-RS"/>
        </w:rPr>
      </w:pPr>
    </w:p>
    <w:p w14:paraId="7E59B41A" w14:textId="3DECD092" w:rsidR="00A47D11" w:rsidRPr="00E67A07" w:rsidRDefault="00A47D11" w:rsidP="00A47D11">
      <w:pPr>
        <w:spacing w:after="200"/>
        <w:rPr>
          <w:rFonts w:ascii="Palatino Linotype" w:hAnsi="Palatino Linotype" w:cstheme="majorHAnsi"/>
          <w:b/>
          <w:bCs/>
          <w:i/>
          <w:iCs/>
          <w:noProof/>
          <w:color w:val="auto"/>
          <w:sz w:val="18"/>
          <w:szCs w:val="18"/>
          <w:lang w:val="sr-Cyrl-RS"/>
        </w:rPr>
      </w:pPr>
      <w:r w:rsidRPr="00E67A07">
        <w:rPr>
          <w:rFonts w:ascii="Palatino Linotype" w:hAnsi="Palatino Linotype" w:cstheme="majorHAnsi"/>
          <w:bCs/>
          <w:i/>
          <w:iCs/>
          <w:noProof/>
          <w:color w:val="auto"/>
          <w:sz w:val="18"/>
          <w:szCs w:val="18"/>
          <w:lang w:val="en-GB"/>
        </w:rPr>
        <w:t xml:space="preserve">Табела </w:t>
      </w:r>
      <w:r w:rsidRPr="00E67A07">
        <w:rPr>
          <w:rFonts w:ascii="Palatino Linotype" w:hAnsi="Palatino Linotype" w:cstheme="majorHAnsi"/>
          <w:bCs/>
          <w:i/>
          <w:iCs/>
          <w:noProof/>
          <w:color w:val="auto"/>
          <w:sz w:val="18"/>
          <w:szCs w:val="18"/>
          <w:lang w:val="sr-Cyrl-RS"/>
        </w:rPr>
        <w:t>4</w:t>
      </w:r>
      <w:r w:rsidRPr="00E67A07">
        <w:rPr>
          <w:rFonts w:ascii="Palatino Linotype" w:hAnsi="Palatino Linotype" w:cstheme="majorHAnsi"/>
          <w:bCs/>
          <w:i/>
          <w:iCs/>
          <w:noProof/>
          <w:color w:val="auto"/>
          <w:sz w:val="18"/>
          <w:szCs w:val="18"/>
          <w:lang w:val="en-GB"/>
        </w:rPr>
        <w:t xml:space="preserve">: </w:t>
      </w:r>
      <w:r w:rsidRPr="00E67A07">
        <w:rPr>
          <w:rFonts w:ascii="Palatino Linotype" w:hAnsi="Palatino Linotype" w:cstheme="majorHAnsi"/>
          <w:bCs/>
          <w:i/>
          <w:iCs/>
          <w:noProof/>
          <w:color w:val="auto"/>
          <w:sz w:val="18"/>
          <w:szCs w:val="18"/>
          <w:lang w:val="sr-Cyrl-RS"/>
        </w:rPr>
        <w:t>Ц</w:t>
      </w:r>
      <w:r w:rsidRPr="00E67A07">
        <w:rPr>
          <w:rFonts w:ascii="Palatino Linotype" w:hAnsi="Palatino Linotype" w:cstheme="majorHAnsi"/>
          <w:bCs/>
          <w:i/>
          <w:iCs/>
          <w:noProof/>
          <w:color w:val="auto"/>
          <w:sz w:val="18"/>
          <w:szCs w:val="18"/>
          <w:lang w:val="en-GB"/>
        </w:rPr>
        <w:t xml:space="preserve">иљеви који се односе на социјално укључивање Рома из </w:t>
      </w:r>
      <w:r w:rsidRPr="00E67A07">
        <w:rPr>
          <w:rFonts w:ascii="Palatino Linotype" w:hAnsi="Palatino Linotype" w:cstheme="majorHAnsi"/>
          <w:bCs/>
          <w:i/>
          <w:iCs/>
          <w:noProof/>
          <w:color w:val="auto"/>
          <w:sz w:val="18"/>
          <w:szCs w:val="18"/>
          <w:lang w:val="sr-Cyrl-RS"/>
        </w:rPr>
        <w:t>Локалног акционог плана за спорвођење мера и активности у управљању миграцијама на територији Града Кикинде за периоду 2022-2027</w:t>
      </w:r>
    </w:p>
    <w:tbl>
      <w:tblPr>
        <w:tblStyle w:val="PlainTable21"/>
        <w:tblW w:w="9753" w:type="dxa"/>
        <w:jc w:val="center"/>
        <w:tblLook w:val="04A0" w:firstRow="1" w:lastRow="0" w:firstColumn="1" w:lastColumn="0" w:noHBand="0" w:noVBand="1"/>
      </w:tblPr>
      <w:tblGrid>
        <w:gridCol w:w="9753"/>
      </w:tblGrid>
      <w:tr w:rsidR="00A47D11" w:rsidRPr="008171CF" w14:paraId="3DE370F6" w14:textId="77777777" w:rsidTr="0051059A">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9753" w:type="dxa"/>
            <w:tcBorders>
              <w:top w:val="single" w:sz="4" w:space="0" w:color="7F7F7F"/>
              <w:bottom w:val="nil"/>
            </w:tcBorders>
            <w:shd w:val="clear" w:color="auto" w:fill="776E51" w:themeFill="accent6" w:themeFillShade="BF"/>
          </w:tcPr>
          <w:p w14:paraId="2DF22789" w14:textId="53468895" w:rsidR="00A47D11" w:rsidRPr="003F2050" w:rsidRDefault="00A47D11" w:rsidP="00925A74">
            <w:pPr>
              <w:spacing w:before="120"/>
              <w:jc w:val="center"/>
              <w:rPr>
                <w:rFonts w:ascii="Palatino Linotype" w:eastAsia="Times New Roman" w:hAnsi="Palatino Linotype" w:cs="Arial"/>
                <w:b w:val="0"/>
                <w:bCs w:val="0"/>
                <w:noProof/>
                <w:color w:val="776E51" w:themeColor="accent6" w:themeShade="BF"/>
                <w:sz w:val="20"/>
                <w:szCs w:val="20"/>
                <w:lang w:val="sr-Cyrl-RS"/>
              </w:rPr>
            </w:pPr>
            <w:r w:rsidRPr="0051059A">
              <w:rPr>
                <w:rFonts w:ascii="Palatino Linotype" w:eastAsia="Times New Roman" w:hAnsi="Palatino Linotype" w:cs="Arial"/>
                <w:bCs w:val="0"/>
                <w:noProof/>
                <w:color w:val="FFFFFF" w:themeColor="background1"/>
                <w:sz w:val="20"/>
                <w:szCs w:val="20"/>
                <w:lang w:val="sr-Cyrl-RS"/>
              </w:rPr>
              <w:t>СПЕЦИФИЧНИ ЦИЉЕВИ</w:t>
            </w:r>
          </w:p>
        </w:tc>
      </w:tr>
      <w:tr w:rsidR="00A47D11" w:rsidRPr="008171CF" w14:paraId="16EC20D3" w14:textId="77777777" w:rsidTr="0051059A">
        <w:trPr>
          <w:cnfStyle w:val="000000100000" w:firstRow="0" w:lastRow="0" w:firstColumn="0" w:lastColumn="0" w:oddVBand="0" w:evenVBand="0" w:oddHBand="1" w:evenHBand="0" w:firstRowFirstColumn="0" w:firstRowLastColumn="0" w:lastRowFirstColumn="0" w:lastRowLastColumn="0"/>
          <w:trHeight w:val="1216"/>
          <w:jc w:val="center"/>
        </w:trPr>
        <w:tc>
          <w:tcPr>
            <w:cnfStyle w:val="001000000000" w:firstRow="0" w:lastRow="0" w:firstColumn="1" w:lastColumn="0" w:oddVBand="0" w:evenVBand="0" w:oddHBand="0" w:evenHBand="0" w:firstRowFirstColumn="0" w:firstRowLastColumn="0" w:lastRowFirstColumn="0" w:lastRowLastColumn="0"/>
            <w:tcW w:w="9753" w:type="dxa"/>
            <w:tcBorders>
              <w:top w:val="nil"/>
              <w:left w:val="nil"/>
              <w:bottom w:val="single" w:sz="4" w:space="0" w:color="auto"/>
              <w:right w:val="nil"/>
            </w:tcBorders>
            <w:shd w:val="clear" w:color="auto" w:fill="E5E0DE" w:themeFill="accent3" w:themeFillTint="33"/>
          </w:tcPr>
          <w:p w14:paraId="4A0715CA" w14:textId="1A9D2D0B" w:rsidR="00A47D11" w:rsidRDefault="00A47D11" w:rsidP="00925A74">
            <w:pPr>
              <w:spacing w:before="120"/>
              <w:rPr>
                <w:rFonts w:ascii="Palatino Linotype" w:eastAsia="Times New Roman" w:hAnsi="Palatino Linotype" w:cs="Arial"/>
                <w:noProof/>
                <w:sz w:val="20"/>
                <w:szCs w:val="20"/>
                <w:lang w:val="sr-Cyrl-RS"/>
              </w:rPr>
            </w:pPr>
            <w:r w:rsidRPr="00D43391">
              <w:rPr>
                <w:rFonts w:ascii="Palatino Linotype" w:eastAsia="Times New Roman" w:hAnsi="Palatino Linotype" w:cs="Arial"/>
                <w:noProof/>
                <w:sz w:val="20"/>
                <w:szCs w:val="20"/>
                <w:lang w:val="sr-Cyrl-RS"/>
              </w:rPr>
              <w:t>Специфични циљ 1.</w:t>
            </w:r>
            <w:r w:rsidRPr="00A47D11">
              <w:rPr>
                <w:rFonts w:ascii="Palatino Linotype" w:eastAsia="Times New Roman" w:hAnsi="Palatino Linotype" w:cs="Arial"/>
                <w:b w:val="0"/>
                <w:bCs w:val="0"/>
                <w:noProof/>
                <w:sz w:val="20"/>
                <w:szCs w:val="20"/>
                <w:lang w:val="sr-Cyrl-RS"/>
              </w:rPr>
              <w:t xml:space="preserve"> У периоду</w:t>
            </w:r>
            <w:r>
              <w:rPr>
                <w:rFonts w:ascii="Palatino Linotype" w:eastAsia="Times New Roman" w:hAnsi="Palatino Linotype" w:cs="Arial"/>
                <w:b w:val="0"/>
                <w:bCs w:val="0"/>
                <w:noProof/>
                <w:sz w:val="20"/>
                <w:szCs w:val="20"/>
                <w:lang w:val="sr-Cyrl-RS"/>
              </w:rPr>
              <w:t xml:space="preserve"> од 2022 – 2027. године трајно решити стамбено питање за најмање 30 породица избегли</w:t>
            </w:r>
            <w:r w:rsidR="00D43391">
              <w:rPr>
                <w:rFonts w:ascii="Palatino Linotype" w:eastAsia="Times New Roman" w:hAnsi="Palatino Linotype" w:cs="Arial"/>
                <w:b w:val="0"/>
                <w:bCs w:val="0"/>
                <w:noProof/>
                <w:sz w:val="20"/>
                <w:szCs w:val="20"/>
                <w:lang w:val="sr-Cyrl-RS"/>
              </w:rPr>
              <w:t>х</w:t>
            </w:r>
            <w:r>
              <w:rPr>
                <w:rFonts w:ascii="Palatino Linotype" w:eastAsia="Times New Roman" w:hAnsi="Palatino Linotype" w:cs="Arial"/>
                <w:b w:val="0"/>
                <w:bCs w:val="0"/>
                <w:noProof/>
                <w:sz w:val="20"/>
                <w:szCs w:val="20"/>
                <w:lang w:val="sr-Cyrl-RS"/>
              </w:rPr>
              <w:t xml:space="preserve">, </w:t>
            </w:r>
            <w:r w:rsidR="00D43391">
              <w:rPr>
                <w:rFonts w:ascii="Palatino Linotype" w:eastAsia="Times New Roman" w:hAnsi="Palatino Linotype" w:cs="Arial"/>
                <w:b w:val="0"/>
                <w:bCs w:val="0"/>
                <w:noProof/>
                <w:sz w:val="20"/>
                <w:szCs w:val="20"/>
                <w:lang w:val="sr-Cyrl-RS"/>
              </w:rPr>
              <w:t>интерно расељених лица и повратника по основу Споразума о реадмисији откупом најмање 30 одговарајућих домаћинстава са окућницом,</w:t>
            </w:r>
          </w:p>
          <w:p w14:paraId="0A8DF4E2" w14:textId="720387A0" w:rsidR="00D43391" w:rsidRDefault="00D43391" w:rsidP="00925A74">
            <w:pPr>
              <w:spacing w:before="120"/>
              <w:rPr>
                <w:rFonts w:ascii="Palatino Linotype" w:eastAsia="Times New Roman" w:hAnsi="Palatino Linotype" w:cs="Arial"/>
                <w:noProof/>
                <w:sz w:val="20"/>
                <w:szCs w:val="20"/>
                <w:lang w:val="sr-Cyrl-RS"/>
              </w:rPr>
            </w:pPr>
            <w:r w:rsidRPr="00D43391">
              <w:rPr>
                <w:rFonts w:ascii="Palatino Linotype" w:eastAsia="Times New Roman" w:hAnsi="Palatino Linotype" w:cs="Arial"/>
                <w:noProof/>
                <w:sz w:val="20"/>
                <w:szCs w:val="20"/>
                <w:lang w:val="sr-Cyrl-RS"/>
              </w:rPr>
              <w:t xml:space="preserve">Специфични циљ </w:t>
            </w:r>
            <w:r>
              <w:rPr>
                <w:rFonts w:ascii="Palatino Linotype" w:eastAsia="Times New Roman" w:hAnsi="Palatino Linotype" w:cs="Arial"/>
                <w:noProof/>
                <w:sz w:val="20"/>
                <w:szCs w:val="20"/>
                <w:lang w:val="sr-Cyrl-RS"/>
              </w:rPr>
              <w:t>2</w:t>
            </w:r>
            <w:r w:rsidRPr="00D43391">
              <w:rPr>
                <w:rFonts w:ascii="Palatino Linotype" w:eastAsia="Times New Roman" w:hAnsi="Palatino Linotype" w:cs="Arial"/>
                <w:noProof/>
                <w:sz w:val="20"/>
                <w:szCs w:val="20"/>
                <w:lang w:val="sr-Cyrl-RS"/>
              </w:rPr>
              <w:t>.</w:t>
            </w:r>
            <w:r w:rsidRPr="00A47D11">
              <w:rPr>
                <w:rFonts w:ascii="Palatino Linotype" w:eastAsia="Times New Roman" w:hAnsi="Palatino Linotype" w:cs="Arial"/>
                <w:b w:val="0"/>
                <w:bCs w:val="0"/>
                <w:noProof/>
                <w:sz w:val="20"/>
                <w:szCs w:val="20"/>
                <w:lang w:val="sr-Cyrl-RS"/>
              </w:rPr>
              <w:t xml:space="preserve"> У периоду</w:t>
            </w:r>
            <w:r>
              <w:rPr>
                <w:rFonts w:ascii="Palatino Linotype" w:eastAsia="Times New Roman" w:hAnsi="Palatino Linotype" w:cs="Arial"/>
                <w:b w:val="0"/>
                <w:bCs w:val="0"/>
                <w:noProof/>
                <w:sz w:val="20"/>
                <w:szCs w:val="20"/>
                <w:lang w:val="sr-Cyrl-RS"/>
              </w:rPr>
              <w:t xml:space="preserve"> од 2022 – 2027. године трајно решити стамбено питање за најмање 15 породица избеглих, интерно расељених лица и повратника по основу Споразума о реадмисији доделом пакета грађевинског материјала за реконструцију објеката, односно завршетак започете градње.</w:t>
            </w:r>
          </w:p>
          <w:p w14:paraId="1B4B5B83" w14:textId="122E0B4F" w:rsidR="00D43391" w:rsidRDefault="00D43391" w:rsidP="00925A74">
            <w:pPr>
              <w:spacing w:before="120"/>
              <w:rPr>
                <w:rFonts w:ascii="Palatino Linotype" w:eastAsia="Times New Roman" w:hAnsi="Palatino Linotype" w:cs="Arial"/>
                <w:noProof/>
                <w:sz w:val="20"/>
                <w:szCs w:val="20"/>
                <w:lang w:val="sr-Cyrl-RS"/>
              </w:rPr>
            </w:pPr>
            <w:r w:rsidRPr="00D43391">
              <w:rPr>
                <w:rFonts w:ascii="Palatino Linotype" w:eastAsia="Times New Roman" w:hAnsi="Palatino Linotype" w:cs="Arial"/>
                <w:noProof/>
                <w:sz w:val="20"/>
                <w:szCs w:val="20"/>
                <w:lang w:val="sr-Cyrl-RS"/>
              </w:rPr>
              <w:t>Специфични циљ 3.</w:t>
            </w:r>
            <w:r w:rsidRPr="00D43391">
              <w:rPr>
                <w:rFonts w:ascii="Palatino Linotype" w:eastAsia="Times New Roman" w:hAnsi="Palatino Linotype" w:cs="Arial"/>
                <w:b w:val="0"/>
                <w:bCs w:val="0"/>
                <w:noProof/>
                <w:sz w:val="20"/>
                <w:szCs w:val="20"/>
                <w:lang w:val="sr-Cyrl-RS"/>
              </w:rPr>
              <w:t xml:space="preserve"> У периоду од 2022 – 2027. године стамбено </w:t>
            </w:r>
            <w:r>
              <w:rPr>
                <w:rFonts w:ascii="Palatino Linotype" w:eastAsia="Times New Roman" w:hAnsi="Palatino Linotype" w:cs="Arial"/>
                <w:b w:val="0"/>
                <w:bCs w:val="0"/>
                <w:noProof/>
                <w:sz w:val="20"/>
                <w:szCs w:val="20"/>
                <w:lang w:val="sr-Cyrl-RS"/>
              </w:rPr>
              <w:t>збринути</w:t>
            </w:r>
            <w:r w:rsidRPr="00D43391">
              <w:rPr>
                <w:rFonts w:ascii="Palatino Linotype" w:eastAsia="Times New Roman" w:hAnsi="Palatino Linotype" w:cs="Arial"/>
                <w:b w:val="0"/>
                <w:bCs w:val="0"/>
                <w:noProof/>
                <w:sz w:val="20"/>
                <w:szCs w:val="20"/>
                <w:lang w:val="sr-Cyrl-RS"/>
              </w:rPr>
              <w:t xml:space="preserve"> за најмање 5 породица избегли</w:t>
            </w:r>
            <w:r>
              <w:rPr>
                <w:rFonts w:ascii="Palatino Linotype" w:eastAsia="Times New Roman" w:hAnsi="Palatino Linotype" w:cs="Arial"/>
                <w:b w:val="0"/>
                <w:bCs w:val="0"/>
                <w:noProof/>
                <w:sz w:val="20"/>
                <w:szCs w:val="20"/>
                <w:lang w:val="sr-Cyrl-RS"/>
              </w:rPr>
              <w:t>х</w:t>
            </w:r>
            <w:r w:rsidRPr="00D43391">
              <w:rPr>
                <w:rFonts w:ascii="Palatino Linotype" w:eastAsia="Times New Roman" w:hAnsi="Palatino Linotype" w:cs="Arial"/>
                <w:b w:val="0"/>
                <w:bCs w:val="0"/>
                <w:noProof/>
                <w:sz w:val="20"/>
                <w:szCs w:val="20"/>
                <w:lang w:val="sr-Cyrl-RS"/>
              </w:rPr>
              <w:t xml:space="preserve">, </w:t>
            </w:r>
            <w:r>
              <w:rPr>
                <w:rFonts w:ascii="Palatino Linotype" w:eastAsia="Times New Roman" w:hAnsi="Palatino Linotype" w:cs="Arial"/>
                <w:b w:val="0"/>
                <w:bCs w:val="0"/>
                <w:noProof/>
                <w:sz w:val="20"/>
                <w:szCs w:val="20"/>
                <w:lang w:val="sr-Cyrl-RS"/>
              </w:rPr>
              <w:t xml:space="preserve">интерено </w:t>
            </w:r>
            <w:r w:rsidRPr="00D43391">
              <w:rPr>
                <w:rFonts w:ascii="Palatino Linotype" w:eastAsia="Times New Roman" w:hAnsi="Palatino Linotype" w:cs="Arial"/>
                <w:b w:val="0"/>
                <w:bCs w:val="0"/>
                <w:noProof/>
                <w:sz w:val="20"/>
                <w:szCs w:val="20"/>
                <w:lang w:val="sr-Cyrl-RS"/>
              </w:rPr>
              <w:t>расељених лица и повратника по основу Споразума о реадмисији</w:t>
            </w:r>
            <w:r>
              <w:rPr>
                <w:rFonts w:ascii="Palatino Linotype" w:eastAsia="Times New Roman" w:hAnsi="Palatino Linotype" w:cs="Arial"/>
                <w:b w:val="0"/>
                <w:bCs w:val="0"/>
                <w:noProof/>
                <w:sz w:val="20"/>
                <w:szCs w:val="20"/>
                <w:lang w:val="sr-Cyrl-RS"/>
              </w:rPr>
              <w:t xml:space="preserve"> кроз програм обезбеђивања монтажних кућа.</w:t>
            </w:r>
          </w:p>
          <w:p w14:paraId="4E5E6F83" w14:textId="77777777" w:rsidR="00D43391" w:rsidRDefault="00D43391" w:rsidP="00925A74">
            <w:pPr>
              <w:spacing w:before="120"/>
              <w:rPr>
                <w:rFonts w:ascii="Palatino Linotype" w:eastAsia="Times New Roman" w:hAnsi="Palatino Linotype" w:cs="Arial"/>
                <w:noProof/>
                <w:sz w:val="20"/>
                <w:szCs w:val="20"/>
                <w:lang w:val="sr-Cyrl-RS"/>
              </w:rPr>
            </w:pPr>
            <w:r w:rsidRPr="00D43391">
              <w:rPr>
                <w:rFonts w:ascii="Palatino Linotype" w:eastAsia="Times New Roman" w:hAnsi="Palatino Linotype" w:cs="Arial"/>
                <w:noProof/>
                <w:sz w:val="20"/>
                <w:szCs w:val="20"/>
                <w:lang w:val="sr-Cyrl-RS"/>
              </w:rPr>
              <w:lastRenderedPageBreak/>
              <w:t xml:space="preserve">Специфични циљ </w:t>
            </w:r>
            <w:r>
              <w:rPr>
                <w:rFonts w:ascii="Palatino Linotype" w:eastAsia="Times New Roman" w:hAnsi="Palatino Linotype" w:cs="Arial"/>
                <w:noProof/>
                <w:sz w:val="20"/>
                <w:szCs w:val="20"/>
                <w:lang w:val="sr-Cyrl-RS"/>
              </w:rPr>
              <w:t>4</w:t>
            </w:r>
            <w:r w:rsidRPr="00D43391">
              <w:rPr>
                <w:rFonts w:ascii="Palatino Linotype" w:eastAsia="Times New Roman" w:hAnsi="Palatino Linotype" w:cs="Arial"/>
                <w:noProof/>
                <w:sz w:val="20"/>
                <w:szCs w:val="20"/>
                <w:lang w:val="sr-Cyrl-RS"/>
              </w:rPr>
              <w:t>.</w:t>
            </w:r>
            <w:r w:rsidRPr="00D43391">
              <w:rPr>
                <w:rFonts w:ascii="Palatino Linotype" w:eastAsia="Times New Roman" w:hAnsi="Palatino Linotype" w:cs="Arial"/>
                <w:b w:val="0"/>
                <w:bCs w:val="0"/>
                <w:noProof/>
                <w:sz w:val="20"/>
                <w:szCs w:val="20"/>
                <w:lang w:val="sr-Cyrl-RS"/>
              </w:rPr>
              <w:t xml:space="preserve"> У периоду од 2022 – 2027. године</w:t>
            </w:r>
            <w:r>
              <w:rPr>
                <w:rFonts w:ascii="Palatino Linotype" w:eastAsia="Times New Roman" w:hAnsi="Palatino Linotype" w:cs="Arial"/>
                <w:b w:val="0"/>
                <w:bCs w:val="0"/>
                <w:noProof/>
                <w:sz w:val="20"/>
                <w:szCs w:val="20"/>
                <w:lang w:val="sr-Cyrl-RS"/>
              </w:rPr>
              <w:t xml:space="preserve"> економски оснажити најамање 40 породица </w:t>
            </w:r>
            <w:r w:rsidRPr="00D43391">
              <w:rPr>
                <w:rFonts w:ascii="Palatino Linotype" w:eastAsia="Times New Roman" w:hAnsi="Palatino Linotype" w:cs="Arial"/>
                <w:b w:val="0"/>
                <w:bCs w:val="0"/>
                <w:noProof/>
                <w:sz w:val="20"/>
                <w:szCs w:val="20"/>
                <w:lang w:val="sr-Cyrl-RS"/>
              </w:rPr>
              <w:t>избегли</w:t>
            </w:r>
            <w:r>
              <w:rPr>
                <w:rFonts w:ascii="Palatino Linotype" w:eastAsia="Times New Roman" w:hAnsi="Palatino Linotype" w:cs="Arial"/>
                <w:b w:val="0"/>
                <w:bCs w:val="0"/>
                <w:noProof/>
                <w:sz w:val="20"/>
                <w:szCs w:val="20"/>
                <w:lang w:val="sr-Cyrl-RS"/>
              </w:rPr>
              <w:t>х</w:t>
            </w:r>
            <w:r w:rsidRPr="00D43391">
              <w:rPr>
                <w:rFonts w:ascii="Palatino Linotype" w:eastAsia="Times New Roman" w:hAnsi="Palatino Linotype" w:cs="Arial"/>
                <w:b w:val="0"/>
                <w:bCs w:val="0"/>
                <w:noProof/>
                <w:sz w:val="20"/>
                <w:szCs w:val="20"/>
                <w:lang w:val="sr-Cyrl-RS"/>
              </w:rPr>
              <w:t xml:space="preserve">, </w:t>
            </w:r>
            <w:r>
              <w:rPr>
                <w:rFonts w:ascii="Palatino Linotype" w:eastAsia="Times New Roman" w:hAnsi="Palatino Linotype" w:cs="Arial"/>
                <w:b w:val="0"/>
                <w:bCs w:val="0"/>
                <w:noProof/>
                <w:sz w:val="20"/>
                <w:szCs w:val="20"/>
                <w:lang w:val="sr-Cyrl-RS"/>
              </w:rPr>
              <w:t xml:space="preserve">интерено </w:t>
            </w:r>
            <w:r w:rsidRPr="00D43391">
              <w:rPr>
                <w:rFonts w:ascii="Palatino Linotype" w:eastAsia="Times New Roman" w:hAnsi="Palatino Linotype" w:cs="Arial"/>
                <w:b w:val="0"/>
                <w:bCs w:val="0"/>
                <w:noProof/>
                <w:sz w:val="20"/>
                <w:szCs w:val="20"/>
                <w:lang w:val="sr-Cyrl-RS"/>
              </w:rPr>
              <w:t>расељених лица и повратника по основу Споразума о реадмисији</w:t>
            </w:r>
            <w:r>
              <w:rPr>
                <w:rFonts w:ascii="Palatino Linotype" w:eastAsia="Times New Roman" w:hAnsi="Palatino Linotype" w:cs="Arial"/>
                <w:b w:val="0"/>
                <w:bCs w:val="0"/>
                <w:noProof/>
                <w:sz w:val="20"/>
                <w:szCs w:val="20"/>
                <w:lang w:val="sr-Cyrl-RS"/>
              </w:rPr>
              <w:t xml:space="preserve"> кроз програме доходовних активности у области повртарства, ратарства, сточарства за започињања сосптвеног бизница из ових области.</w:t>
            </w:r>
          </w:p>
          <w:p w14:paraId="28566EF9" w14:textId="183B3521" w:rsidR="00D43391" w:rsidRPr="00A47D11" w:rsidRDefault="00D43391" w:rsidP="00925A74">
            <w:pPr>
              <w:spacing w:before="120"/>
              <w:rPr>
                <w:rFonts w:ascii="Palatino Linotype" w:eastAsia="Times New Roman" w:hAnsi="Palatino Linotype" w:cs="Arial"/>
                <w:b w:val="0"/>
                <w:bCs w:val="0"/>
                <w:noProof/>
                <w:sz w:val="20"/>
                <w:szCs w:val="20"/>
                <w:lang w:val="sr-Cyrl-RS"/>
              </w:rPr>
            </w:pPr>
            <w:r w:rsidRPr="00D43391">
              <w:rPr>
                <w:rFonts w:ascii="Palatino Linotype" w:eastAsia="Times New Roman" w:hAnsi="Palatino Linotype" w:cs="Arial"/>
                <w:noProof/>
                <w:sz w:val="20"/>
                <w:szCs w:val="20"/>
                <w:lang w:val="sr-Cyrl-RS"/>
              </w:rPr>
              <w:t>Специфични циљ 5.</w:t>
            </w:r>
            <w:r w:rsidRPr="00D43391">
              <w:rPr>
                <w:rFonts w:ascii="Palatino Linotype" w:eastAsia="Times New Roman" w:hAnsi="Palatino Linotype" w:cs="Arial"/>
                <w:b w:val="0"/>
                <w:bCs w:val="0"/>
                <w:noProof/>
                <w:sz w:val="20"/>
                <w:szCs w:val="20"/>
                <w:lang w:val="sr-Cyrl-RS"/>
              </w:rPr>
              <w:t xml:space="preserve"> У периоду од 2022 – 2027. године економски оснажити најамање </w:t>
            </w:r>
            <w:r w:rsidR="0051059A">
              <w:rPr>
                <w:rFonts w:ascii="Palatino Linotype" w:eastAsia="Times New Roman" w:hAnsi="Palatino Linotype" w:cs="Arial"/>
                <w:b w:val="0"/>
                <w:bCs w:val="0"/>
                <w:noProof/>
                <w:sz w:val="20"/>
                <w:szCs w:val="20"/>
                <w:lang w:val="sr-Cyrl-RS"/>
              </w:rPr>
              <w:t>2</w:t>
            </w:r>
            <w:r w:rsidRPr="00D43391">
              <w:rPr>
                <w:rFonts w:ascii="Palatino Linotype" w:eastAsia="Times New Roman" w:hAnsi="Palatino Linotype" w:cs="Arial"/>
                <w:b w:val="0"/>
                <w:bCs w:val="0"/>
                <w:noProof/>
                <w:sz w:val="20"/>
                <w:szCs w:val="20"/>
                <w:lang w:val="sr-Cyrl-RS"/>
              </w:rPr>
              <w:t>0 повратника по основу Споразума о реадмисији</w:t>
            </w:r>
            <w:r w:rsidR="0051059A">
              <w:rPr>
                <w:rFonts w:ascii="Palatino Linotype" w:eastAsia="Times New Roman" w:hAnsi="Palatino Linotype" w:cs="Arial"/>
                <w:b w:val="0"/>
                <w:bCs w:val="0"/>
                <w:noProof/>
                <w:sz w:val="20"/>
                <w:szCs w:val="20"/>
                <w:lang w:val="sr-Cyrl-RS"/>
              </w:rPr>
              <w:t xml:space="preserve"> укључивањем у програме преквалификације и доквалификације.</w:t>
            </w:r>
          </w:p>
        </w:tc>
      </w:tr>
    </w:tbl>
    <w:p w14:paraId="785EEA68" w14:textId="77777777" w:rsidR="00A47D11" w:rsidRPr="003700AF" w:rsidRDefault="00A47D11" w:rsidP="003F2050">
      <w:pPr>
        <w:spacing w:line="240" w:lineRule="auto"/>
        <w:jc w:val="both"/>
        <w:rPr>
          <w:rFonts w:ascii="Palatino Linotype" w:hAnsi="Palatino Linotype"/>
          <w:b/>
          <w:bCs/>
          <w:color w:val="8E6E49" w:themeColor="accent4" w:themeShade="BF"/>
          <w:sz w:val="22"/>
          <w:szCs w:val="22"/>
          <w:lang w:val="sr-Latn-RS"/>
        </w:rPr>
      </w:pPr>
    </w:p>
    <w:p w14:paraId="1A4012E1" w14:textId="5ED9EB09" w:rsidR="00935541" w:rsidRPr="003700AF" w:rsidRDefault="00C852F4" w:rsidP="00074220">
      <w:pPr>
        <w:pStyle w:val="Heading2"/>
        <w:rPr>
          <w:rFonts w:ascii="Palatino Linotype" w:hAnsi="Palatino Linotype"/>
          <w:b/>
          <w:bCs/>
          <w:noProof/>
          <w:color w:val="776E51" w:themeColor="accent6" w:themeShade="BF"/>
        </w:rPr>
      </w:pPr>
      <w:bookmarkStart w:id="11" w:name="_Toc185181908"/>
      <w:r w:rsidRPr="003700AF">
        <w:rPr>
          <w:rFonts w:ascii="Palatino Linotype" w:hAnsi="Palatino Linotype"/>
          <w:b/>
          <w:bCs/>
          <w:noProof/>
          <w:color w:val="776E51" w:themeColor="accent6" w:themeShade="BF"/>
        </w:rPr>
        <w:t>2.2.1 Ефекти досадашње реализације локaлних јавних политика у области инклузије Рома и Ромкиња у Кикинди</w:t>
      </w:r>
      <w:bookmarkEnd w:id="11"/>
      <w:r w:rsidR="00935541" w:rsidRPr="003700AF">
        <w:rPr>
          <w:rFonts w:ascii="Palatino Linotype" w:hAnsi="Palatino Linotype"/>
          <w:b/>
          <w:bCs/>
          <w:noProof/>
          <w:color w:val="776E51" w:themeColor="accent6" w:themeShade="BF"/>
        </w:rPr>
        <w:t xml:space="preserve"> </w:t>
      </w:r>
    </w:p>
    <w:p w14:paraId="4023F724" w14:textId="77777777" w:rsidR="00935541" w:rsidRPr="00935541" w:rsidRDefault="00935541" w:rsidP="00C852F4">
      <w:pPr>
        <w:spacing w:line="240" w:lineRule="auto"/>
        <w:rPr>
          <w:rFonts w:ascii="Palatino Linotype" w:hAnsi="Palatino Linotype"/>
          <w:b/>
          <w:bCs/>
          <w:noProof/>
          <w:color w:val="776E51" w:themeColor="accent6" w:themeShade="BF"/>
          <w:sz w:val="4"/>
          <w:szCs w:val="4"/>
          <w:lang w:val="sr-Cyrl-RS"/>
        </w:rPr>
      </w:pPr>
    </w:p>
    <w:p w14:paraId="72153D2F" w14:textId="6D696209" w:rsidR="003D45F1" w:rsidRDefault="00935541" w:rsidP="006455F8">
      <w:pPr>
        <w:spacing w:line="240" w:lineRule="auto"/>
        <w:jc w:val="both"/>
        <w:rPr>
          <w:rFonts w:ascii="Palatino Linotype" w:hAnsi="Palatino Linotype"/>
          <w:noProof/>
          <w:color w:val="auto"/>
          <w:sz w:val="22"/>
          <w:szCs w:val="22"/>
          <w:lang w:val="sr-Cyrl-RS"/>
        </w:rPr>
      </w:pPr>
      <w:r w:rsidRPr="00935541">
        <w:rPr>
          <w:rFonts w:ascii="Palatino Linotype" w:hAnsi="Palatino Linotype"/>
          <w:noProof/>
          <w:color w:val="auto"/>
          <w:sz w:val="22"/>
          <w:szCs w:val="22"/>
          <w:lang w:val="sr-Cyrl-RS"/>
        </w:rPr>
        <w:t xml:space="preserve">   </w:t>
      </w:r>
      <w:r>
        <w:rPr>
          <w:rFonts w:ascii="Palatino Linotype" w:hAnsi="Palatino Linotype"/>
          <w:noProof/>
          <w:color w:val="auto"/>
          <w:sz w:val="22"/>
          <w:szCs w:val="22"/>
          <w:lang w:val="sr-Cyrl-RS"/>
        </w:rPr>
        <w:t xml:space="preserve"> </w:t>
      </w:r>
      <w:r w:rsidRPr="00935541">
        <w:rPr>
          <w:rFonts w:ascii="Palatino Linotype" w:hAnsi="Palatino Linotype"/>
          <w:noProof/>
          <w:color w:val="auto"/>
          <w:sz w:val="22"/>
          <w:szCs w:val="22"/>
          <w:lang w:val="sr-Cyrl-RS"/>
        </w:rPr>
        <w:t xml:space="preserve">У периоду реализације претходног ЛАП-а за социјално укључивање Рома и Ромкиња, </w:t>
      </w:r>
      <w:r w:rsidR="003A3650">
        <w:rPr>
          <w:rFonts w:ascii="Palatino Linotype" w:hAnsi="Palatino Linotype"/>
          <w:noProof/>
          <w:color w:val="auto"/>
          <w:sz w:val="22"/>
          <w:szCs w:val="22"/>
          <w:lang w:val="sr-Cyrl-RS"/>
        </w:rPr>
        <w:t>г</w:t>
      </w:r>
      <w:r w:rsidRPr="00935541">
        <w:rPr>
          <w:rFonts w:ascii="Palatino Linotype" w:hAnsi="Palatino Linotype"/>
          <w:noProof/>
          <w:color w:val="auto"/>
          <w:sz w:val="22"/>
          <w:szCs w:val="22"/>
          <w:lang w:val="sr-Cyrl-RS"/>
        </w:rPr>
        <w:t>рад Кикинд</w:t>
      </w:r>
      <w:r w:rsidR="00634FB0">
        <w:rPr>
          <w:rFonts w:ascii="Palatino Linotype" w:hAnsi="Palatino Linotype"/>
          <w:noProof/>
          <w:color w:val="auto"/>
          <w:sz w:val="22"/>
          <w:szCs w:val="22"/>
          <w:lang w:val="sr-Latn-RS"/>
        </w:rPr>
        <w:t>a</w:t>
      </w:r>
      <w:r w:rsidRPr="00935541">
        <w:rPr>
          <w:rFonts w:ascii="Palatino Linotype" w:hAnsi="Palatino Linotype"/>
          <w:noProof/>
          <w:color w:val="auto"/>
          <w:sz w:val="22"/>
          <w:szCs w:val="22"/>
          <w:lang w:val="sr-Cyrl-RS"/>
        </w:rPr>
        <w:t xml:space="preserve"> је оствари</w:t>
      </w:r>
      <w:r w:rsidR="00634FB0">
        <w:rPr>
          <w:rFonts w:ascii="Palatino Linotype" w:hAnsi="Palatino Linotype"/>
          <w:noProof/>
          <w:color w:val="auto"/>
          <w:sz w:val="22"/>
          <w:szCs w:val="22"/>
          <w:lang w:val="sr-Latn-RS"/>
        </w:rPr>
        <w:t>o</w:t>
      </w:r>
      <w:r w:rsidRPr="00935541">
        <w:rPr>
          <w:rFonts w:ascii="Palatino Linotype" w:hAnsi="Palatino Linotype"/>
          <w:noProof/>
          <w:color w:val="auto"/>
          <w:sz w:val="22"/>
          <w:szCs w:val="22"/>
          <w:lang w:val="sr-Cyrl-RS"/>
        </w:rPr>
        <w:t xml:space="preserve"> </w:t>
      </w:r>
      <w:r w:rsidR="006455F8">
        <w:rPr>
          <w:rFonts w:ascii="Palatino Linotype" w:hAnsi="Palatino Linotype"/>
          <w:noProof/>
          <w:color w:val="auto"/>
          <w:sz w:val="22"/>
          <w:szCs w:val="22"/>
          <w:lang w:val="sr-Cyrl-RS"/>
        </w:rPr>
        <w:t xml:space="preserve">одређене </w:t>
      </w:r>
      <w:r w:rsidRPr="00935541">
        <w:rPr>
          <w:rFonts w:ascii="Palatino Linotype" w:hAnsi="Palatino Linotype"/>
          <w:noProof/>
          <w:color w:val="auto"/>
          <w:sz w:val="22"/>
          <w:szCs w:val="22"/>
          <w:lang w:val="sr-Cyrl-RS"/>
        </w:rPr>
        <w:t>резултате</w:t>
      </w:r>
      <w:r>
        <w:rPr>
          <w:rFonts w:ascii="Palatino Linotype" w:hAnsi="Palatino Linotype"/>
          <w:noProof/>
          <w:color w:val="auto"/>
          <w:sz w:val="22"/>
          <w:szCs w:val="22"/>
          <w:lang w:val="sr-Cyrl-RS"/>
        </w:rPr>
        <w:t>,</w:t>
      </w:r>
      <w:r w:rsidRPr="00935541">
        <w:rPr>
          <w:rFonts w:ascii="Palatino Linotype" w:hAnsi="Palatino Linotype"/>
          <w:noProof/>
          <w:color w:val="auto"/>
          <w:sz w:val="22"/>
          <w:szCs w:val="22"/>
          <w:lang w:val="sr-Cyrl-RS"/>
        </w:rPr>
        <w:t xml:space="preserve"> пре свега</w:t>
      </w:r>
      <w:r>
        <w:rPr>
          <w:rFonts w:ascii="Palatino Linotype" w:hAnsi="Palatino Linotype"/>
          <w:noProof/>
          <w:color w:val="auto"/>
          <w:sz w:val="22"/>
          <w:szCs w:val="22"/>
          <w:lang w:val="sr-Cyrl-RS"/>
        </w:rPr>
        <w:t>,</w:t>
      </w:r>
      <w:r w:rsidRPr="00935541">
        <w:rPr>
          <w:rFonts w:ascii="Palatino Linotype" w:hAnsi="Palatino Linotype"/>
          <w:noProof/>
          <w:color w:val="auto"/>
          <w:sz w:val="22"/>
          <w:szCs w:val="22"/>
          <w:lang w:val="sr-Cyrl-RS"/>
        </w:rPr>
        <w:t xml:space="preserve"> у области образовања, становања и запошљавања</w:t>
      </w:r>
      <w:r>
        <w:rPr>
          <w:rFonts w:ascii="Palatino Linotype" w:hAnsi="Palatino Linotype"/>
          <w:noProof/>
          <w:color w:val="auto"/>
          <w:sz w:val="22"/>
          <w:szCs w:val="22"/>
          <w:lang w:val="sr-Cyrl-RS"/>
        </w:rPr>
        <w:t xml:space="preserve"> ромске полулације која живи на </w:t>
      </w:r>
      <w:r w:rsidR="00634FB0">
        <w:rPr>
          <w:rFonts w:ascii="Palatino Linotype" w:hAnsi="Palatino Linotype"/>
          <w:noProof/>
          <w:color w:val="auto"/>
          <w:sz w:val="22"/>
          <w:szCs w:val="22"/>
          <w:lang w:val="sr-Cyrl-RS"/>
        </w:rPr>
        <w:t xml:space="preserve">његовој </w:t>
      </w:r>
      <w:r>
        <w:rPr>
          <w:rFonts w:ascii="Palatino Linotype" w:hAnsi="Palatino Linotype"/>
          <w:noProof/>
          <w:color w:val="auto"/>
          <w:sz w:val="22"/>
          <w:szCs w:val="22"/>
          <w:lang w:val="sr-Cyrl-RS"/>
        </w:rPr>
        <w:t xml:space="preserve">територији. Тако је свим ученицима ромске националности </w:t>
      </w:r>
      <w:r w:rsidR="00011BC2">
        <w:rPr>
          <w:rFonts w:ascii="Palatino Linotype" w:hAnsi="Palatino Linotype"/>
          <w:noProof/>
          <w:color w:val="auto"/>
          <w:sz w:val="22"/>
          <w:szCs w:val="22"/>
          <w:lang w:val="sr-Cyrl-RS"/>
        </w:rPr>
        <w:t xml:space="preserve">од </w:t>
      </w:r>
      <w:r w:rsidR="00011BC2">
        <w:rPr>
          <w:rFonts w:ascii="Palatino Linotype" w:hAnsi="Palatino Linotype"/>
          <w:noProof/>
          <w:color w:val="auto"/>
          <w:sz w:val="22"/>
          <w:szCs w:val="22"/>
          <w:lang w:val="en-GB"/>
        </w:rPr>
        <w:t>I</w:t>
      </w:r>
      <w:r w:rsidR="00011BC2">
        <w:rPr>
          <w:rFonts w:ascii="Palatino Linotype" w:hAnsi="Palatino Linotype"/>
          <w:noProof/>
          <w:color w:val="auto"/>
          <w:sz w:val="22"/>
          <w:szCs w:val="22"/>
          <w:lang w:val="sr-Cyrl-RS"/>
        </w:rPr>
        <w:t xml:space="preserve"> до </w:t>
      </w:r>
      <w:r w:rsidR="00011BC2">
        <w:rPr>
          <w:rFonts w:ascii="Palatino Linotype" w:hAnsi="Palatino Linotype"/>
          <w:noProof/>
          <w:color w:val="auto"/>
          <w:sz w:val="22"/>
          <w:szCs w:val="22"/>
          <w:lang w:val="en-GB"/>
        </w:rPr>
        <w:t xml:space="preserve">VIII </w:t>
      </w:r>
      <w:r w:rsidR="00011BC2">
        <w:rPr>
          <w:rFonts w:ascii="Palatino Linotype" w:hAnsi="Palatino Linotype"/>
          <w:noProof/>
          <w:color w:val="auto"/>
          <w:sz w:val="22"/>
          <w:szCs w:val="22"/>
          <w:lang w:val="sr-Cyrl-RS"/>
        </w:rPr>
        <w:t xml:space="preserve">разреда обезбеђен пакет школског прибора, а додељена је </w:t>
      </w:r>
      <w:r w:rsidR="00E67A07">
        <w:rPr>
          <w:rFonts w:ascii="Palatino Linotype" w:hAnsi="Palatino Linotype"/>
          <w:noProof/>
          <w:color w:val="auto"/>
          <w:sz w:val="22"/>
          <w:szCs w:val="22"/>
          <w:lang w:val="sr-Cyrl-RS"/>
        </w:rPr>
        <w:t>и једна</w:t>
      </w:r>
      <w:r w:rsidR="003A3650">
        <w:rPr>
          <w:rFonts w:ascii="Palatino Linotype" w:hAnsi="Palatino Linotype"/>
          <w:noProof/>
          <w:color w:val="auto"/>
          <w:sz w:val="22"/>
          <w:szCs w:val="22"/>
          <w:lang w:val="sr-Cyrl-RS"/>
        </w:rPr>
        <w:t xml:space="preserve"> студентска</w:t>
      </w:r>
      <w:r w:rsidR="00011BC2">
        <w:rPr>
          <w:rFonts w:ascii="Palatino Linotype" w:hAnsi="Palatino Linotype"/>
          <w:noProof/>
          <w:color w:val="auto"/>
          <w:sz w:val="22"/>
          <w:szCs w:val="22"/>
          <w:lang w:val="sr-Cyrl-RS"/>
        </w:rPr>
        <w:t xml:space="preserve"> стипеднија и рефундирају се путни трошкови за једног студента ромске националности. Како би напори на плану унапређења образовања ромске популације имали утицај и на њихово запошљавање након школовања, Кикинд</w:t>
      </w:r>
      <w:r w:rsidR="00634FB0">
        <w:rPr>
          <w:rFonts w:ascii="Palatino Linotype" w:hAnsi="Palatino Linotype"/>
          <w:noProof/>
          <w:color w:val="auto"/>
          <w:sz w:val="22"/>
          <w:szCs w:val="22"/>
          <w:lang w:val="sr-Cyrl-RS"/>
        </w:rPr>
        <w:t>а</w:t>
      </w:r>
      <w:r w:rsidR="00011BC2">
        <w:rPr>
          <w:rFonts w:ascii="Palatino Linotype" w:hAnsi="Palatino Linotype"/>
          <w:noProof/>
          <w:color w:val="auto"/>
          <w:sz w:val="22"/>
          <w:szCs w:val="22"/>
          <w:lang w:val="sr-Cyrl-RS"/>
        </w:rPr>
        <w:t xml:space="preserve"> је потпсивањем Протокола о </w:t>
      </w:r>
      <w:r w:rsidR="00011BC2" w:rsidRPr="003A3650">
        <w:rPr>
          <w:rFonts w:ascii="Palatino Linotype" w:hAnsi="Palatino Linotype"/>
          <w:noProof/>
          <w:color w:val="auto"/>
          <w:sz w:val="22"/>
          <w:szCs w:val="22"/>
          <w:lang w:val="sr-Cyrl-RS"/>
        </w:rPr>
        <w:t xml:space="preserve">сарадњи са </w:t>
      </w:r>
      <w:r w:rsidR="00E67A07">
        <w:rPr>
          <w:rFonts w:ascii="Palatino Linotype" w:hAnsi="Palatino Linotype"/>
          <w:noProof/>
          <w:color w:val="auto"/>
          <w:sz w:val="22"/>
          <w:szCs w:val="22"/>
          <w:lang w:val="sr-Cyrl-RS"/>
        </w:rPr>
        <w:t>ГИЗ-ом</w:t>
      </w:r>
      <w:r w:rsidR="00011BC2">
        <w:rPr>
          <w:rFonts w:ascii="Palatino Linotype" w:hAnsi="Palatino Linotype"/>
          <w:noProof/>
          <w:color w:val="auto"/>
          <w:sz w:val="22"/>
          <w:szCs w:val="22"/>
          <w:lang w:val="sr-Cyrl-RS"/>
        </w:rPr>
        <w:t xml:space="preserve"> омогућил</w:t>
      </w:r>
      <w:r w:rsidR="003A3650">
        <w:rPr>
          <w:rFonts w:ascii="Palatino Linotype" w:hAnsi="Palatino Linotype"/>
          <w:noProof/>
          <w:color w:val="auto"/>
          <w:sz w:val="22"/>
          <w:szCs w:val="22"/>
          <w:lang w:val="sr-Cyrl-RS"/>
        </w:rPr>
        <w:t>а</w:t>
      </w:r>
      <w:r w:rsidR="00011BC2">
        <w:rPr>
          <w:rFonts w:ascii="Palatino Linotype" w:hAnsi="Palatino Linotype"/>
          <w:noProof/>
          <w:color w:val="auto"/>
          <w:sz w:val="22"/>
          <w:szCs w:val="22"/>
          <w:lang w:val="sr-Cyrl-RS"/>
        </w:rPr>
        <w:t xml:space="preserve"> радно ангажовање и стицање стручних квалификација за једног високообразовног Рома у Секретаријату за финансије Г</w:t>
      </w:r>
      <w:r w:rsidR="003A3650">
        <w:rPr>
          <w:rFonts w:ascii="Palatino Linotype" w:hAnsi="Palatino Linotype"/>
          <w:noProof/>
          <w:color w:val="auto"/>
          <w:sz w:val="22"/>
          <w:szCs w:val="22"/>
          <w:lang w:val="sr-Cyrl-RS"/>
        </w:rPr>
        <w:t>радске управе</w:t>
      </w:r>
      <w:r w:rsidR="00011BC2">
        <w:rPr>
          <w:rFonts w:ascii="Palatino Linotype" w:hAnsi="Palatino Linotype"/>
          <w:noProof/>
          <w:color w:val="auto"/>
          <w:sz w:val="22"/>
          <w:szCs w:val="22"/>
          <w:lang w:val="sr-Cyrl-RS"/>
        </w:rPr>
        <w:t xml:space="preserve">, који је након истека </w:t>
      </w:r>
      <w:r w:rsidR="003A3650">
        <w:rPr>
          <w:rFonts w:ascii="Palatino Linotype" w:hAnsi="Palatino Linotype"/>
          <w:noProof/>
          <w:color w:val="auto"/>
          <w:sz w:val="22"/>
          <w:szCs w:val="22"/>
          <w:lang w:val="sr-Cyrl-RS"/>
        </w:rPr>
        <w:t>радног</w:t>
      </w:r>
      <w:r w:rsidR="00011BC2">
        <w:rPr>
          <w:rFonts w:ascii="Palatino Linotype" w:hAnsi="Palatino Linotype"/>
          <w:noProof/>
          <w:color w:val="auto"/>
          <w:sz w:val="22"/>
          <w:szCs w:val="22"/>
          <w:lang w:val="sr-Cyrl-RS"/>
        </w:rPr>
        <w:t xml:space="preserve"> ангажовања примљен у радни однос</w:t>
      </w:r>
      <w:r w:rsidR="00E67A07">
        <w:rPr>
          <w:rFonts w:ascii="Palatino Linotype" w:hAnsi="Palatino Linotype"/>
          <w:noProof/>
          <w:color w:val="auto"/>
          <w:sz w:val="22"/>
          <w:szCs w:val="22"/>
          <w:lang w:val="sr-Cyrl-RS"/>
        </w:rPr>
        <w:t xml:space="preserve"> на неодређено време</w:t>
      </w:r>
      <w:r w:rsidR="00011BC2">
        <w:rPr>
          <w:rFonts w:ascii="Palatino Linotype" w:hAnsi="Palatino Linotype"/>
          <w:noProof/>
          <w:color w:val="auto"/>
          <w:sz w:val="22"/>
          <w:szCs w:val="22"/>
          <w:lang w:val="sr-Cyrl-RS"/>
        </w:rPr>
        <w:t>. У области становања начињени су значајни помаци на плану унапређења стамбених услова велико</w:t>
      </w:r>
      <w:r w:rsidR="006455F8">
        <w:rPr>
          <w:rFonts w:ascii="Palatino Linotype" w:hAnsi="Palatino Linotype"/>
          <w:noProof/>
          <w:color w:val="auto"/>
          <w:sz w:val="22"/>
          <w:szCs w:val="22"/>
          <w:lang w:val="sr-Cyrl-RS"/>
        </w:rPr>
        <w:t>г</w:t>
      </w:r>
      <w:r w:rsidR="00011BC2">
        <w:rPr>
          <w:rFonts w:ascii="Palatino Linotype" w:hAnsi="Palatino Linotype"/>
          <w:noProof/>
          <w:color w:val="auto"/>
          <w:sz w:val="22"/>
          <w:szCs w:val="22"/>
          <w:lang w:val="sr-Cyrl-RS"/>
        </w:rPr>
        <w:t xml:space="preserve"> броја ромским породица доделом пакета грађевинског материјала, адаптацијом и реновирањем кућа за ромске породице, као и поделом црепа </w:t>
      </w:r>
      <w:r w:rsidR="006455F8">
        <w:rPr>
          <w:rFonts w:ascii="Palatino Linotype" w:hAnsi="Palatino Linotype"/>
          <w:noProof/>
          <w:color w:val="auto"/>
          <w:sz w:val="22"/>
          <w:szCs w:val="22"/>
          <w:lang w:val="sr-Cyrl-RS"/>
        </w:rPr>
        <w:t>за препокривање кућа и керамичких плочица</w:t>
      </w:r>
      <w:r w:rsidR="00634FB0">
        <w:rPr>
          <w:rFonts w:ascii="Palatino Linotype" w:hAnsi="Palatino Linotype"/>
          <w:noProof/>
          <w:color w:val="auto"/>
          <w:sz w:val="22"/>
          <w:szCs w:val="22"/>
          <w:lang w:val="sr-Cyrl-RS"/>
        </w:rPr>
        <w:t xml:space="preserve"> за адаптацију купатила</w:t>
      </w:r>
      <w:r w:rsidR="006455F8">
        <w:rPr>
          <w:rFonts w:ascii="Palatino Linotype" w:hAnsi="Palatino Linotype"/>
          <w:noProof/>
          <w:color w:val="auto"/>
          <w:sz w:val="22"/>
          <w:szCs w:val="22"/>
          <w:lang w:val="sr-Cyrl-RS"/>
        </w:rPr>
        <w:t>.</w:t>
      </w:r>
    </w:p>
    <w:p w14:paraId="6030C255" w14:textId="77777777" w:rsidR="00E67A07" w:rsidRPr="006455F8" w:rsidRDefault="00E67A07" w:rsidP="006455F8">
      <w:pPr>
        <w:spacing w:line="240" w:lineRule="auto"/>
        <w:jc w:val="both"/>
        <w:rPr>
          <w:rFonts w:ascii="Palatino Linotype" w:hAnsi="Palatino Linotype"/>
          <w:noProof/>
          <w:color w:val="auto"/>
          <w:sz w:val="22"/>
          <w:szCs w:val="22"/>
          <w:lang w:val="sr-Cyrl-RS"/>
        </w:rPr>
      </w:pPr>
    </w:p>
    <w:p w14:paraId="1EC7ACD3" w14:textId="0312B58D" w:rsidR="00C852F4" w:rsidRDefault="00C852F4" w:rsidP="00074220">
      <w:pPr>
        <w:pStyle w:val="Heading2"/>
        <w:rPr>
          <w:rFonts w:ascii="Palatino Linotype" w:hAnsi="Palatino Linotype"/>
          <w:b/>
          <w:bCs/>
          <w:noProof/>
          <w:color w:val="776E51" w:themeColor="accent6" w:themeShade="BF"/>
          <w:lang w:val="sr-Cyrl-RS"/>
        </w:rPr>
      </w:pPr>
      <w:bookmarkStart w:id="12" w:name="_Toc185181909"/>
      <w:r w:rsidRPr="003700AF">
        <w:rPr>
          <w:rFonts w:ascii="Palatino Linotype" w:hAnsi="Palatino Linotype"/>
          <w:b/>
          <w:bCs/>
          <w:noProof/>
          <w:color w:val="776E51" w:themeColor="accent6" w:themeShade="BF"/>
        </w:rPr>
        <w:t>2.3 Локални институционални оквир у области социјалне инклузије Рома и Ромкиња</w:t>
      </w:r>
      <w:bookmarkEnd w:id="12"/>
    </w:p>
    <w:p w14:paraId="1DD15591" w14:textId="77777777" w:rsidR="003700AF" w:rsidRPr="003700AF" w:rsidRDefault="003700AF" w:rsidP="003700AF">
      <w:pPr>
        <w:rPr>
          <w:sz w:val="4"/>
          <w:szCs w:val="4"/>
          <w:lang w:val="sr-Cyrl-RS" w:eastAsia="en-US"/>
        </w:rPr>
      </w:pPr>
    </w:p>
    <w:p w14:paraId="3A00D3D6" w14:textId="60D0D571" w:rsidR="00830E60" w:rsidRPr="00830E60" w:rsidRDefault="00830E60" w:rsidP="00830E60">
      <w:pPr>
        <w:spacing w:after="200" w:line="240" w:lineRule="auto"/>
        <w:jc w:val="both"/>
        <w:rPr>
          <w:rFonts w:ascii="Palatino Linotype" w:hAnsi="Palatino Linotype" w:cs="Arial"/>
          <w:b/>
          <w:bCs/>
          <w:noProof/>
          <w:color w:val="auto"/>
          <w:sz w:val="22"/>
          <w:lang w:val="sr-Cyrl-RS"/>
        </w:rPr>
      </w:pPr>
      <w:r w:rsidRPr="00830E60">
        <w:rPr>
          <w:rFonts w:ascii="Palatino Linotype" w:hAnsi="Palatino Linotype" w:cs="Arial"/>
          <w:bCs/>
          <w:noProof/>
          <w:color w:val="auto"/>
          <w:sz w:val="22"/>
        </w:rPr>
        <w:t xml:space="preserve">      </w:t>
      </w:r>
      <w:bookmarkStart w:id="13" w:name="_Hlk176511610"/>
      <w:r w:rsidRPr="00830E60">
        <w:rPr>
          <w:rFonts w:ascii="Palatino Linotype" w:hAnsi="Palatino Linotype" w:cs="Arial"/>
          <w:bCs/>
          <w:noProof/>
          <w:color w:val="auto"/>
          <w:sz w:val="22"/>
          <w:lang w:val="sr-Cyrl-RS"/>
        </w:rPr>
        <w:t xml:space="preserve">У </w:t>
      </w:r>
      <w:r>
        <w:rPr>
          <w:rFonts w:ascii="Palatino Linotype" w:hAnsi="Palatino Linotype" w:cs="Arial"/>
          <w:bCs/>
          <w:noProof/>
          <w:color w:val="auto"/>
          <w:sz w:val="22"/>
          <w:lang w:val="sr-Cyrl-RS"/>
        </w:rPr>
        <w:t>Кикинди</w:t>
      </w:r>
      <w:r w:rsidRPr="00830E60">
        <w:rPr>
          <w:rFonts w:ascii="Palatino Linotype" w:hAnsi="Palatino Linotype" w:cs="Arial"/>
          <w:bCs/>
          <w:noProof/>
          <w:color w:val="auto"/>
          <w:sz w:val="22"/>
          <w:lang w:val="sr-Cyrl-RS"/>
        </w:rPr>
        <w:t xml:space="preserve"> постоје </w:t>
      </w:r>
      <w:r>
        <w:rPr>
          <w:rFonts w:ascii="Palatino Linotype" w:hAnsi="Palatino Linotype" w:cs="Arial"/>
          <w:bCs/>
          <w:noProof/>
          <w:color w:val="auto"/>
          <w:sz w:val="22"/>
          <w:lang w:val="sr-Cyrl-RS"/>
        </w:rPr>
        <w:t xml:space="preserve">следећи </w:t>
      </w:r>
      <w:r w:rsidRPr="00830E60">
        <w:rPr>
          <w:rFonts w:ascii="Palatino Linotype" w:hAnsi="Palatino Linotype" w:cs="Arial"/>
          <w:bCs/>
          <w:noProof/>
          <w:color w:val="auto"/>
          <w:sz w:val="22"/>
          <w:lang w:val="sr-Cyrl-RS"/>
        </w:rPr>
        <w:t xml:space="preserve">локални механизми који имају за циљ да оперативно олакшају приступ остваривању људских и мањинских права, као и социјалну инклузију ромске популације на територији </w:t>
      </w:r>
      <w:r>
        <w:rPr>
          <w:rFonts w:ascii="Palatino Linotype" w:hAnsi="Palatino Linotype" w:cs="Arial"/>
          <w:bCs/>
          <w:noProof/>
          <w:color w:val="auto"/>
          <w:sz w:val="22"/>
          <w:lang w:val="sr-Cyrl-RS"/>
        </w:rPr>
        <w:t>града:</w:t>
      </w:r>
      <w:r w:rsidRPr="00830E60">
        <w:rPr>
          <w:rFonts w:ascii="Palatino Linotype" w:hAnsi="Palatino Linotype" w:cs="Arial"/>
          <w:bCs/>
          <w:noProof/>
          <w:color w:val="auto"/>
          <w:sz w:val="22"/>
          <w:lang w:val="sr-Cyrl-RS"/>
        </w:rPr>
        <w:t xml:space="preserve"> </w:t>
      </w:r>
      <w:r w:rsidRPr="00830E60">
        <w:rPr>
          <w:rFonts w:ascii="Palatino Linotype" w:hAnsi="Palatino Linotype" w:cs="Arial"/>
          <w:b/>
          <w:bCs/>
          <w:noProof/>
          <w:color w:val="auto"/>
          <w:sz w:val="22"/>
          <w:lang w:val="sr-Cyrl-RS"/>
        </w:rPr>
        <w:t>Локално коорд</w:t>
      </w:r>
      <w:r w:rsidR="00346A48">
        <w:rPr>
          <w:rFonts w:ascii="Palatino Linotype" w:hAnsi="Palatino Linotype" w:cs="Arial"/>
          <w:b/>
          <w:bCs/>
          <w:noProof/>
          <w:color w:val="auto"/>
          <w:sz w:val="22"/>
          <w:lang w:val="sr-Cyrl-RS"/>
        </w:rPr>
        <w:t>и</w:t>
      </w:r>
      <w:r w:rsidRPr="00830E60">
        <w:rPr>
          <w:rFonts w:ascii="Palatino Linotype" w:hAnsi="Palatino Linotype" w:cs="Arial"/>
          <w:b/>
          <w:bCs/>
          <w:noProof/>
          <w:color w:val="auto"/>
          <w:sz w:val="22"/>
          <w:lang w:val="sr-Cyrl-RS"/>
        </w:rPr>
        <w:t>национо тело за социјално укључивање Рома и Ромкиња</w:t>
      </w:r>
      <w:r w:rsidRPr="00830E60">
        <w:rPr>
          <w:rFonts w:ascii="Palatino Linotype" w:hAnsi="Palatino Linotype" w:cs="Arial"/>
          <w:noProof/>
          <w:color w:val="auto"/>
          <w:sz w:val="22"/>
          <w:lang w:val="sr-Cyrl-RS"/>
        </w:rPr>
        <w:t xml:space="preserve"> </w:t>
      </w:r>
      <w:r w:rsidRPr="00830E60">
        <w:rPr>
          <w:rFonts w:ascii="Palatino Linotype" w:hAnsi="Palatino Linotype" w:cs="Arial"/>
          <w:bCs/>
          <w:noProof/>
          <w:color w:val="auto"/>
          <w:sz w:val="22"/>
          <w:lang w:val="sr-Cyrl-RS"/>
        </w:rPr>
        <w:t>(у даљем тексту: ЛКТ),</w:t>
      </w:r>
      <w:r w:rsidRPr="00830E60">
        <w:rPr>
          <w:rFonts w:ascii="Palatino Linotype" w:hAnsi="Palatino Linotype" w:cs="Arial"/>
          <w:noProof/>
          <w:color w:val="auto"/>
          <w:sz w:val="22"/>
          <w:lang w:val="sr-Cyrl-RS"/>
        </w:rPr>
        <w:t xml:space="preserve"> </w:t>
      </w:r>
      <w:r w:rsidRPr="00830E60">
        <w:rPr>
          <w:rFonts w:ascii="Palatino Linotype" w:hAnsi="Palatino Linotype" w:cs="Arial"/>
          <w:b/>
          <w:bCs/>
          <w:noProof/>
          <w:color w:val="auto"/>
          <w:sz w:val="22"/>
          <w:lang w:val="sr-Cyrl-RS"/>
        </w:rPr>
        <w:t>Мобилни тим за социјално укључивање Рома и Ромкиња</w:t>
      </w:r>
      <w:r w:rsidRPr="00830E60">
        <w:rPr>
          <w:rFonts w:ascii="Palatino Linotype" w:hAnsi="Palatino Linotype" w:cs="Arial"/>
          <w:noProof/>
          <w:color w:val="auto"/>
          <w:sz w:val="22"/>
          <w:lang w:val="sr-Cyrl-RS"/>
        </w:rPr>
        <w:t xml:space="preserve"> </w:t>
      </w:r>
      <w:r w:rsidRPr="00830E60">
        <w:rPr>
          <w:rFonts w:ascii="Palatino Linotype" w:hAnsi="Palatino Linotype" w:cs="Arial"/>
          <w:bCs/>
          <w:noProof/>
          <w:color w:val="auto"/>
          <w:sz w:val="22"/>
          <w:lang w:val="sr-Cyrl-RS"/>
        </w:rPr>
        <w:t>(у даљем тексту: МТ)</w:t>
      </w:r>
      <w:r>
        <w:rPr>
          <w:rFonts w:ascii="Palatino Linotype" w:hAnsi="Palatino Linotype" w:cs="Arial"/>
          <w:noProof/>
          <w:color w:val="auto"/>
          <w:sz w:val="22"/>
          <w:lang w:val="sr-Cyrl-RS"/>
        </w:rPr>
        <w:t>,</w:t>
      </w:r>
      <w:r w:rsidR="003F1839" w:rsidRPr="003F1839">
        <w:rPr>
          <w:rFonts w:ascii="Palatino Linotype" w:hAnsi="Palatino Linotype" w:cs="Arial"/>
          <w:b/>
          <w:bCs/>
          <w:noProof/>
          <w:color w:val="auto"/>
          <w:sz w:val="22"/>
          <w:lang w:val="sr-Cyrl-RS"/>
        </w:rPr>
        <w:t xml:space="preserve"> </w:t>
      </w:r>
      <w:r w:rsidRPr="003F1839">
        <w:rPr>
          <w:rFonts w:ascii="Palatino Linotype" w:hAnsi="Palatino Linotype" w:cs="Arial"/>
          <w:b/>
          <w:bCs/>
          <w:noProof/>
          <w:color w:val="auto"/>
          <w:sz w:val="22"/>
          <w:lang w:val="sr-Cyrl-RS"/>
        </w:rPr>
        <w:t>коориднитор за ромска питања,</w:t>
      </w:r>
      <w:r w:rsidR="00634FB0">
        <w:rPr>
          <w:rFonts w:ascii="Palatino Linotype" w:hAnsi="Palatino Linotype" w:cs="Arial"/>
          <w:b/>
          <w:bCs/>
          <w:noProof/>
          <w:color w:val="auto"/>
          <w:sz w:val="22"/>
          <w:lang w:val="sr-Cyrl-RS"/>
        </w:rPr>
        <w:t xml:space="preserve"> </w:t>
      </w:r>
      <w:r w:rsidRPr="003F1839">
        <w:rPr>
          <w:rFonts w:ascii="Palatino Linotype" w:hAnsi="Palatino Linotype" w:cs="Arial"/>
          <w:b/>
          <w:bCs/>
          <w:noProof/>
          <w:color w:val="auto"/>
          <w:sz w:val="22"/>
          <w:lang w:val="sr-Cyrl-RS"/>
        </w:rPr>
        <w:t>педагошк</w:t>
      </w:r>
      <w:r w:rsidR="00E67A07">
        <w:rPr>
          <w:rFonts w:ascii="Palatino Linotype" w:hAnsi="Palatino Linotype" w:cs="Arial"/>
          <w:b/>
          <w:bCs/>
          <w:noProof/>
          <w:color w:val="auto"/>
          <w:sz w:val="22"/>
          <w:lang w:val="sr-Cyrl-RS"/>
        </w:rPr>
        <w:t>е</w:t>
      </w:r>
      <w:r w:rsidRPr="003F1839">
        <w:rPr>
          <w:rFonts w:ascii="Palatino Linotype" w:hAnsi="Palatino Linotype" w:cs="Arial"/>
          <w:b/>
          <w:bCs/>
          <w:noProof/>
          <w:color w:val="auto"/>
          <w:sz w:val="22"/>
          <w:lang w:val="sr-Cyrl-RS"/>
        </w:rPr>
        <w:t xml:space="preserve"> аси</w:t>
      </w:r>
      <w:r w:rsidRPr="00830E60">
        <w:rPr>
          <w:rFonts w:ascii="Palatino Linotype" w:hAnsi="Palatino Linotype" w:cs="Arial"/>
          <w:b/>
          <w:bCs/>
          <w:noProof/>
          <w:color w:val="auto"/>
          <w:sz w:val="22"/>
          <w:lang w:val="sr-Cyrl-RS"/>
        </w:rPr>
        <w:t>стенткињ</w:t>
      </w:r>
      <w:r w:rsidR="00E67A07">
        <w:rPr>
          <w:rFonts w:ascii="Palatino Linotype" w:hAnsi="Palatino Linotype" w:cs="Arial"/>
          <w:b/>
          <w:bCs/>
          <w:noProof/>
          <w:color w:val="auto"/>
          <w:sz w:val="22"/>
          <w:lang w:val="sr-Cyrl-RS"/>
        </w:rPr>
        <w:t>е</w:t>
      </w:r>
      <w:r w:rsidRPr="00830E60">
        <w:rPr>
          <w:rFonts w:ascii="Palatino Linotype" w:hAnsi="Palatino Linotype" w:cs="Arial"/>
          <w:b/>
          <w:bCs/>
          <w:noProof/>
          <w:color w:val="auto"/>
          <w:sz w:val="22"/>
          <w:lang w:val="sr-Cyrl-RS"/>
        </w:rPr>
        <w:t xml:space="preserve"> и здравствена медијаторка. </w:t>
      </w:r>
      <w:bookmarkEnd w:id="13"/>
    </w:p>
    <w:p w14:paraId="5374E3BC" w14:textId="297A7DD7" w:rsidR="00002A9A" w:rsidRDefault="00830E60" w:rsidP="00830E60">
      <w:pPr>
        <w:spacing w:line="240" w:lineRule="auto"/>
        <w:jc w:val="both"/>
        <w:rPr>
          <w:rFonts w:ascii="Palatino Linotype" w:hAnsi="Palatino Linotype" w:cs="Arial"/>
          <w:bCs/>
          <w:noProof/>
          <w:color w:val="auto"/>
          <w:sz w:val="22"/>
          <w:lang w:val="sr-Cyrl-RS"/>
        </w:rPr>
      </w:pPr>
      <w:r w:rsidRPr="00830E60">
        <w:rPr>
          <w:rFonts w:ascii="Palatino Linotype" w:hAnsi="Palatino Linotype" w:cs="Arial"/>
          <w:bCs/>
          <w:noProof/>
          <w:color w:val="auto"/>
          <w:sz w:val="22"/>
          <w:lang w:val="sr-Cyrl-RS"/>
        </w:rPr>
        <w:t xml:space="preserve">          ЛКТ је  основано као међусекторско тело са циљем координираног спровођења мера јавне политике усмерених на побољшање положаја Рома и Ромкиња који бораве на територији </w:t>
      </w:r>
      <w:r>
        <w:rPr>
          <w:rFonts w:ascii="Palatino Linotype" w:hAnsi="Palatino Linotype" w:cs="Arial"/>
          <w:bCs/>
          <w:noProof/>
          <w:color w:val="auto"/>
          <w:sz w:val="22"/>
          <w:lang w:val="sr-Cyrl-RS"/>
        </w:rPr>
        <w:t>града Кикинде</w:t>
      </w:r>
      <w:r w:rsidRPr="00830E60">
        <w:rPr>
          <w:rFonts w:ascii="Palatino Linotype" w:hAnsi="Palatino Linotype" w:cs="Arial"/>
          <w:bCs/>
          <w:noProof/>
          <w:color w:val="auto"/>
          <w:sz w:val="22"/>
          <w:lang w:val="sr-Cyrl-RS"/>
        </w:rPr>
        <w:t>. Поред овога, ЛКТ покреће процес израде ЛАП-а за инклузију Рома, те врши координацију  и надзор над његовим спровођењем. О</w:t>
      </w:r>
      <w:r>
        <w:rPr>
          <w:rFonts w:ascii="Palatino Linotype" w:hAnsi="Palatino Linotype" w:cs="Arial"/>
          <w:bCs/>
          <w:noProof/>
          <w:color w:val="auto"/>
          <w:sz w:val="22"/>
          <w:lang w:val="sr-Cyrl-RS"/>
        </w:rPr>
        <w:t xml:space="preserve">но је </w:t>
      </w:r>
      <w:r w:rsidR="00634FB0">
        <w:rPr>
          <w:rFonts w:ascii="Palatino Linotype" w:hAnsi="Palatino Linotype" w:cs="Arial"/>
          <w:bCs/>
          <w:noProof/>
          <w:color w:val="auto"/>
          <w:sz w:val="22"/>
          <w:lang w:val="sr-Cyrl-RS"/>
        </w:rPr>
        <w:lastRenderedPageBreak/>
        <w:t>формирано</w:t>
      </w:r>
      <w:r>
        <w:rPr>
          <w:rFonts w:ascii="Palatino Linotype" w:hAnsi="Palatino Linotype" w:cs="Arial"/>
          <w:bCs/>
          <w:noProof/>
          <w:color w:val="auto"/>
          <w:sz w:val="22"/>
          <w:lang w:val="sr-Cyrl-RS"/>
        </w:rPr>
        <w:t xml:space="preserve"> као радно тело Градског већа, а </w:t>
      </w:r>
      <w:r w:rsidRPr="00830E60">
        <w:rPr>
          <w:rFonts w:ascii="Palatino Linotype" w:hAnsi="Palatino Linotype" w:cs="Arial"/>
          <w:bCs/>
          <w:noProof/>
          <w:color w:val="auto"/>
          <w:sz w:val="22"/>
          <w:lang w:val="sr-Cyrl-RS"/>
        </w:rPr>
        <w:t>чин</w:t>
      </w:r>
      <w:r>
        <w:rPr>
          <w:rFonts w:ascii="Palatino Linotype" w:hAnsi="Palatino Linotype" w:cs="Arial"/>
          <w:bCs/>
          <w:noProof/>
          <w:color w:val="auto"/>
          <w:sz w:val="22"/>
          <w:lang w:val="sr-Cyrl-RS"/>
        </w:rPr>
        <w:t>е га</w:t>
      </w:r>
      <w:r w:rsidRPr="00830E60">
        <w:rPr>
          <w:rFonts w:ascii="Palatino Linotype" w:hAnsi="Palatino Linotype" w:cs="Arial"/>
          <w:bCs/>
          <w:noProof/>
          <w:color w:val="auto"/>
          <w:sz w:val="22"/>
          <w:lang w:val="sr-Cyrl-RS"/>
        </w:rPr>
        <w:t xml:space="preserve"> </w:t>
      </w:r>
      <w:r>
        <w:rPr>
          <w:rFonts w:ascii="Palatino Linotype" w:hAnsi="Palatino Linotype" w:cs="Arial"/>
          <w:bCs/>
          <w:noProof/>
          <w:color w:val="auto"/>
          <w:sz w:val="22"/>
          <w:lang w:val="sr-Cyrl-RS"/>
        </w:rPr>
        <w:t>три</w:t>
      </w:r>
      <w:r w:rsidRPr="00830E60">
        <w:rPr>
          <w:rFonts w:ascii="Palatino Linotype" w:hAnsi="Palatino Linotype" w:cs="Arial"/>
          <w:bCs/>
          <w:noProof/>
          <w:color w:val="auto"/>
          <w:sz w:val="22"/>
          <w:lang w:val="sr-Cyrl-RS"/>
        </w:rPr>
        <w:t xml:space="preserve"> члана</w:t>
      </w:r>
      <w:r>
        <w:rPr>
          <w:rFonts w:ascii="Palatino Linotype" w:hAnsi="Palatino Linotype" w:cs="Arial"/>
          <w:bCs/>
          <w:noProof/>
          <w:color w:val="auto"/>
          <w:sz w:val="22"/>
          <w:lang w:val="sr-Cyrl-RS"/>
        </w:rPr>
        <w:t>: начелник Севернобанатског управног округа, председник Скупштине града и члан Градског већа за националне мањине, родну равноправност и бригу о породици.</w:t>
      </w:r>
    </w:p>
    <w:p w14:paraId="5B65EA53" w14:textId="785A6D66" w:rsidR="00830E60" w:rsidRPr="00FA7968" w:rsidRDefault="00830E60" w:rsidP="00830E60">
      <w:pPr>
        <w:spacing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Pr="00830E60">
        <w:rPr>
          <w:rFonts w:ascii="Palatino Linotype" w:hAnsi="Palatino Linotype"/>
          <w:noProof/>
          <w:color w:val="auto"/>
          <w:sz w:val="22"/>
          <w:szCs w:val="22"/>
          <w:lang w:val="en-GB"/>
        </w:rPr>
        <w:t>Такође, формиран је и Мобилни тим као важан локални механизам који ради на подстицању директне примене дефинисаних стратешких мера у локалним органима и установама, обилази ромска насеља на основу утврђеног плана, сарађује са Националним саветом ромске националне мањине и организацијама цивилног друштва, извештава органе јавне управе о проблемима у вези са применом стратешких мера, те припрема иницијативе и пројекте којима се осигурава сарадња локалних организација и партнера у процесу унапређења положаја Рома. Оперативни капацитети Мобилног тима засновани су, пре свега, на чињеници да су његови чланови запослени у локалним институцијама (</w:t>
      </w:r>
      <w:r w:rsidR="006A30A9">
        <w:rPr>
          <w:rFonts w:ascii="Palatino Linotype" w:hAnsi="Palatino Linotype"/>
          <w:noProof/>
          <w:color w:val="auto"/>
          <w:sz w:val="22"/>
          <w:szCs w:val="22"/>
          <w:lang w:val="sr-Cyrl-RS"/>
        </w:rPr>
        <w:t xml:space="preserve">Градска управа, </w:t>
      </w:r>
      <w:r w:rsidRPr="00830E60">
        <w:rPr>
          <w:rFonts w:ascii="Palatino Linotype" w:hAnsi="Palatino Linotype"/>
          <w:noProof/>
          <w:color w:val="auto"/>
          <w:sz w:val="22"/>
          <w:szCs w:val="22"/>
          <w:lang w:val="en-GB"/>
        </w:rPr>
        <w:t xml:space="preserve">Центар за социјални рад, Дом здравља, </w:t>
      </w:r>
      <w:r w:rsidR="00096A97">
        <w:rPr>
          <w:rFonts w:ascii="Palatino Linotype" w:hAnsi="Palatino Linotype"/>
          <w:noProof/>
          <w:color w:val="auto"/>
          <w:sz w:val="22"/>
          <w:szCs w:val="22"/>
          <w:lang w:val="sr-Cyrl-RS"/>
        </w:rPr>
        <w:t>основн</w:t>
      </w:r>
      <w:r w:rsidR="0088111F">
        <w:rPr>
          <w:rFonts w:ascii="Palatino Linotype" w:hAnsi="Palatino Linotype"/>
          <w:noProof/>
          <w:color w:val="auto"/>
          <w:sz w:val="22"/>
          <w:szCs w:val="22"/>
          <w:lang w:val="sr-Cyrl-RS"/>
        </w:rPr>
        <w:t>е</w:t>
      </w:r>
      <w:r w:rsidR="00096A97">
        <w:rPr>
          <w:rFonts w:ascii="Palatino Linotype" w:hAnsi="Palatino Linotype"/>
          <w:noProof/>
          <w:color w:val="auto"/>
          <w:sz w:val="22"/>
          <w:szCs w:val="22"/>
          <w:lang w:val="sr-Cyrl-RS"/>
        </w:rPr>
        <w:t xml:space="preserve"> школ</w:t>
      </w:r>
      <w:r w:rsidR="0088111F">
        <w:rPr>
          <w:rFonts w:ascii="Palatino Linotype" w:hAnsi="Palatino Linotype"/>
          <w:noProof/>
          <w:color w:val="auto"/>
          <w:sz w:val="22"/>
          <w:szCs w:val="22"/>
          <w:lang w:val="sr-Cyrl-RS"/>
        </w:rPr>
        <w:t>е</w:t>
      </w:r>
      <w:r w:rsidRPr="00830E60">
        <w:rPr>
          <w:rFonts w:ascii="Palatino Linotype" w:hAnsi="Palatino Linotype"/>
          <w:noProof/>
          <w:color w:val="auto"/>
          <w:sz w:val="22"/>
          <w:szCs w:val="22"/>
          <w:lang w:val="en-GB"/>
        </w:rPr>
        <w:t>) и да непосредно раде на пословима који су у вези са остваривањем права лица ромске националности</w:t>
      </w:r>
      <w:r w:rsidR="00FA7968">
        <w:rPr>
          <w:rFonts w:ascii="Palatino Linotype" w:hAnsi="Palatino Linotype"/>
          <w:noProof/>
          <w:color w:val="auto"/>
          <w:sz w:val="22"/>
          <w:szCs w:val="22"/>
          <w:lang w:val="sr-Cyrl-RS"/>
        </w:rPr>
        <w:t>.</w:t>
      </w:r>
    </w:p>
    <w:p w14:paraId="70D24453" w14:textId="261D6B9B" w:rsidR="00C43DFE" w:rsidRDefault="00935541" w:rsidP="00096A97">
      <w:pPr>
        <w:spacing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00C43DFE">
        <w:rPr>
          <w:rFonts w:ascii="Palatino Linotype" w:hAnsi="Palatino Linotype"/>
          <w:noProof/>
          <w:color w:val="auto"/>
          <w:sz w:val="22"/>
          <w:szCs w:val="22"/>
          <w:lang w:val="sr-Cyrl-RS"/>
        </w:rPr>
        <w:t xml:space="preserve">У </w:t>
      </w:r>
      <w:r>
        <w:rPr>
          <w:rFonts w:ascii="Palatino Linotype" w:hAnsi="Palatino Linotype"/>
          <w:noProof/>
          <w:color w:val="auto"/>
          <w:sz w:val="22"/>
          <w:szCs w:val="22"/>
          <w:lang w:val="sr-Cyrl-RS"/>
        </w:rPr>
        <w:t>Кикинди је</w:t>
      </w:r>
      <w:r w:rsidR="003F1839">
        <w:rPr>
          <w:rFonts w:ascii="Palatino Linotype" w:hAnsi="Palatino Linotype"/>
          <w:noProof/>
          <w:color w:val="auto"/>
          <w:sz w:val="22"/>
          <w:szCs w:val="22"/>
          <w:lang w:val="sr-Cyrl-RS"/>
        </w:rPr>
        <w:t xml:space="preserve"> ангажован </w:t>
      </w:r>
      <w:r w:rsidR="00AB5544">
        <w:rPr>
          <w:rFonts w:ascii="Palatino Linotype" w:hAnsi="Palatino Linotype"/>
          <w:noProof/>
          <w:color w:val="auto"/>
          <w:sz w:val="22"/>
          <w:szCs w:val="22"/>
          <w:lang w:val="sr-Cyrl-RS"/>
        </w:rPr>
        <w:t xml:space="preserve">и </w:t>
      </w:r>
      <w:r w:rsidR="003F1839" w:rsidRPr="00A95204">
        <w:rPr>
          <w:rFonts w:ascii="Palatino Linotype" w:hAnsi="Palatino Linotype"/>
          <w:b/>
          <w:bCs/>
          <w:noProof/>
          <w:color w:val="auto"/>
          <w:sz w:val="22"/>
          <w:szCs w:val="22"/>
          <w:lang w:val="sr-Cyrl-RS"/>
        </w:rPr>
        <w:t>координатор за ромска питања</w:t>
      </w:r>
      <w:r w:rsidR="003F1839">
        <w:rPr>
          <w:rFonts w:ascii="Palatino Linotype" w:hAnsi="Palatino Linotype"/>
          <w:noProof/>
          <w:color w:val="auto"/>
          <w:sz w:val="22"/>
          <w:szCs w:val="22"/>
          <w:lang w:val="sr-Cyrl-RS"/>
        </w:rPr>
        <w:t xml:space="preserve"> чија је улога </w:t>
      </w:r>
      <w:r w:rsidR="003F1839" w:rsidRPr="00096A97">
        <w:rPr>
          <w:rFonts w:ascii="Palatino Linotype" w:hAnsi="Palatino Linotype"/>
          <w:noProof/>
          <w:color w:val="auto"/>
          <w:sz w:val="22"/>
          <w:szCs w:val="22"/>
          <w:lang w:val="sr-Cyrl-RS"/>
        </w:rPr>
        <w:t xml:space="preserve">да као представник локалне самоуправе пружа стручну и техничку помоћ ромској заједници на територији </w:t>
      </w:r>
      <w:r w:rsidR="003F1839">
        <w:rPr>
          <w:rFonts w:ascii="Palatino Linotype" w:hAnsi="Palatino Linotype"/>
          <w:noProof/>
          <w:color w:val="auto"/>
          <w:sz w:val="22"/>
          <w:szCs w:val="22"/>
          <w:lang w:val="sr-Cyrl-RS"/>
        </w:rPr>
        <w:t>града</w:t>
      </w:r>
      <w:r w:rsidR="003F1839" w:rsidRPr="00096A97">
        <w:rPr>
          <w:rFonts w:ascii="Palatino Linotype" w:hAnsi="Palatino Linotype"/>
          <w:noProof/>
          <w:color w:val="auto"/>
          <w:sz w:val="22"/>
          <w:szCs w:val="22"/>
          <w:lang w:val="sr-Cyrl-RS"/>
        </w:rPr>
        <w:t xml:space="preserve"> у циљу решавања </w:t>
      </w:r>
      <w:r w:rsidR="00D337D4">
        <w:rPr>
          <w:rFonts w:ascii="Palatino Linotype" w:hAnsi="Palatino Linotype"/>
          <w:noProof/>
          <w:color w:val="auto"/>
          <w:sz w:val="22"/>
          <w:szCs w:val="22"/>
          <w:lang w:val="sr-Cyrl-RS"/>
        </w:rPr>
        <w:t xml:space="preserve">њихових </w:t>
      </w:r>
      <w:r w:rsidR="003F1839" w:rsidRPr="00096A97">
        <w:rPr>
          <w:rFonts w:ascii="Palatino Linotype" w:hAnsi="Palatino Linotype"/>
          <w:noProof/>
          <w:color w:val="auto"/>
          <w:sz w:val="22"/>
          <w:szCs w:val="22"/>
          <w:lang w:val="sr-Cyrl-RS"/>
        </w:rPr>
        <w:t xml:space="preserve">проблема и задовољавања </w:t>
      </w:r>
      <w:r w:rsidR="003F1839" w:rsidRPr="00E67A07">
        <w:rPr>
          <w:rFonts w:ascii="Palatino Linotype" w:hAnsi="Palatino Linotype"/>
          <w:noProof/>
          <w:color w:val="auto"/>
          <w:sz w:val="22"/>
          <w:szCs w:val="22"/>
          <w:lang w:val="sr-Cyrl-RS"/>
        </w:rPr>
        <w:t xml:space="preserve">потреба, </w:t>
      </w:r>
      <w:r w:rsidR="00D337D4" w:rsidRPr="00E67A07">
        <w:rPr>
          <w:rFonts w:ascii="Palatino Linotype" w:hAnsi="Palatino Linotype"/>
          <w:noProof/>
          <w:color w:val="auto"/>
          <w:sz w:val="22"/>
          <w:szCs w:val="22"/>
          <w:lang w:val="sr-Cyrl-RS"/>
        </w:rPr>
        <w:t>као и</w:t>
      </w:r>
      <w:r w:rsidR="003F1839" w:rsidRPr="00E67A07">
        <w:rPr>
          <w:rFonts w:ascii="Palatino Linotype" w:hAnsi="Palatino Linotype"/>
          <w:noProof/>
          <w:color w:val="auto"/>
          <w:sz w:val="22"/>
          <w:szCs w:val="22"/>
          <w:lang w:val="sr-Cyrl-RS"/>
        </w:rPr>
        <w:t xml:space="preserve"> унапређења социо-економског положаја</w:t>
      </w:r>
      <w:r w:rsidR="00D337D4" w:rsidRPr="00E67A07">
        <w:rPr>
          <w:rFonts w:ascii="Palatino Linotype" w:hAnsi="Palatino Linotype"/>
          <w:noProof/>
          <w:color w:val="auto"/>
          <w:sz w:val="22"/>
          <w:szCs w:val="22"/>
          <w:lang w:val="sr-Cyrl-RS"/>
        </w:rPr>
        <w:t xml:space="preserve"> грађана ромске националности</w:t>
      </w:r>
      <w:r w:rsidR="003F1839" w:rsidRPr="00E67A07">
        <w:rPr>
          <w:rFonts w:ascii="Palatino Linotype" w:hAnsi="Palatino Linotype"/>
          <w:noProof/>
          <w:color w:val="auto"/>
          <w:sz w:val="22"/>
          <w:szCs w:val="22"/>
          <w:lang w:val="sr-Cyrl-RS"/>
        </w:rPr>
        <w:t>. Радно место координатора за ромска питања је систематизовано унутар градске управе</w:t>
      </w:r>
      <w:r w:rsidR="00E67A07" w:rsidRPr="00E67A07">
        <w:rPr>
          <w:rFonts w:ascii="Palatino Linotype" w:hAnsi="Palatino Linotype"/>
          <w:noProof/>
          <w:color w:val="auto"/>
          <w:sz w:val="22"/>
          <w:szCs w:val="22"/>
          <w:lang w:val="sr-Cyrl-RS"/>
        </w:rPr>
        <w:t>.</w:t>
      </w:r>
      <w:r w:rsidR="00E67A07">
        <w:rPr>
          <w:rFonts w:ascii="Palatino Linotype" w:hAnsi="Palatino Linotype"/>
          <w:noProof/>
          <w:color w:val="auto"/>
          <w:sz w:val="22"/>
          <w:szCs w:val="22"/>
          <w:lang w:val="sr-Cyrl-RS"/>
        </w:rPr>
        <w:t xml:space="preserve"> </w:t>
      </w:r>
    </w:p>
    <w:p w14:paraId="21642792" w14:textId="000DBD4B" w:rsidR="00096A97" w:rsidRDefault="00D337D4" w:rsidP="00096A97">
      <w:pPr>
        <w:spacing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00096A97" w:rsidRPr="00096A97">
        <w:rPr>
          <w:rFonts w:ascii="Palatino Linotype" w:hAnsi="Palatino Linotype"/>
          <w:noProof/>
          <w:color w:val="auto"/>
          <w:sz w:val="22"/>
          <w:szCs w:val="22"/>
          <w:lang w:val="sr-Cyrl-RS"/>
        </w:rPr>
        <w:t>Важне локалне механизме у непосредном раду са ромском заједницом предстaвљају још и педагошки асистенти и здравствене медијаторке.</w:t>
      </w:r>
      <w:r w:rsidR="00096A97">
        <w:rPr>
          <w:rFonts w:ascii="Palatino Linotype" w:hAnsi="Palatino Linotype"/>
          <w:noProof/>
          <w:color w:val="auto"/>
          <w:sz w:val="22"/>
          <w:szCs w:val="22"/>
          <w:lang w:val="sr-Cyrl-RS"/>
        </w:rPr>
        <w:t xml:space="preserve"> </w:t>
      </w:r>
      <w:r w:rsidRPr="00A95204">
        <w:rPr>
          <w:rFonts w:ascii="Palatino Linotype" w:hAnsi="Palatino Linotype"/>
          <w:b/>
          <w:bCs/>
          <w:noProof/>
          <w:color w:val="auto"/>
          <w:sz w:val="22"/>
          <w:szCs w:val="22"/>
          <w:lang w:val="sr-Cyrl-RS"/>
        </w:rPr>
        <w:t xml:space="preserve">У Кикинди </w:t>
      </w:r>
      <w:r w:rsidR="003C5802">
        <w:rPr>
          <w:rFonts w:ascii="Palatino Linotype" w:hAnsi="Palatino Linotype"/>
          <w:b/>
          <w:bCs/>
          <w:noProof/>
          <w:color w:val="auto"/>
          <w:sz w:val="22"/>
          <w:szCs w:val="22"/>
          <w:lang w:val="sr-Cyrl-RS"/>
        </w:rPr>
        <w:t xml:space="preserve">су </w:t>
      </w:r>
      <w:r w:rsidRPr="00A95204">
        <w:rPr>
          <w:rFonts w:ascii="Palatino Linotype" w:hAnsi="Palatino Linotype"/>
          <w:b/>
          <w:bCs/>
          <w:noProof/>
          <w:color w:val="auto"/>
          <w:sz w:val="22"/>
          <w:szCs w:val="22"/>
          <w:lang w:val="sr-Cyrl-RS"/>
        </w:rPr>
        <w:t xml:space="preserve"> </w:t>
      </w:r>
      <w:r w:rsidRPr="003C5802">
        <w:rPr>
          <w:rFonts w:ascii="Palatino Linotype" w:hAnsi="Palatino Linotype"/>
          <w:b/>
          <w:bCs/>
          <w:noProof/>
          <w:color w:val="auto"/>
          <w:sz w:val="22"/>
          <w:szCs w:val="22"/>
          <w:lang w:val="sr-Cyrl-RS"/>
        </w:rPr>
        <w:t>ангажован</w:t>
      </w:r>
      <w:r w:rsidR="003C5802" w:rsidRPr="003C5802">
        <w:rPr>
          <w:rFonts w:ascii="Palatino Linotype" w:hAnsi="Palatino Linotype"/>
          <w:b/>
          <w:bCs/>
          <w:noProof/>
          <w:color w:val="auto"/>
          <w:sz w:val="22"/>
          <w:szCs w:val="22"/>
          <w:lang w:val="sr-Cyrl-RS"/>
        </w:rPr>
        <w:t xml:space="preserve">е две </w:t>
      </w:r>
      <w:r w:rsidRPr="003C5802">
        <w:rPr>
          <w:rFonts w:ascii="Palatino Linotype" w:hAnsi="Palatino Linotype"/>
          <w:b/>
          <w:bCs/>
          <w:noProof/>
          <w:color w:val="auto"/>
          <w:sz w:val="22"/>
          <w:szCs w:val="22"/>
          <w:lang w:val="sr-Cyrl-RS"/>
        </w:rPr>
        <w:t>педагошк</w:t>
      </w:r>
      <w:r w:rsidR="003C5802" w:rsidRPr="003C5802">
        <w:rPr>
          <w:rFonts w:ascii="Palatino Linotype" w:hAnsi="Palatino Linotype"/>
          <w:b/>
          <w:bCs/>
          <w:noProof/>
          <w:color w:val="auto"/>
          <w:sz w:val="22"/>
          <w:szCs w:val="22"/>
          <w:lang w:val="sr-Cyrl-RS"/>
        </w:rPr>
        <w:t>е</w:t>
      </w:r>
      <w:r w:rsidRPr="003C5802">
        <w:rPr>
          <w:rFonts w:ascii="Palatino Linotype" w:hAnsi="Palatino Linotype"/>
          <w:b/>
          <w:bCs/>
          <w:noProof/>
          <w:color w:val="auto"/>
          <w:sz w:val="22"/>
          <w:szCs w:val="22"/>
          <w:lang w:val="sr-Cyrl-RS"/>
        </w:rPr>
        <w:t xml:space="preserve"> асистенткињ</w:t>
      </w:r>
      <w:r w:rsidR="003C5802" w:rsidRPr="003C5802">
        <w:rPr>
          <w:rFonts w:ascii="Palatino Linotype" w:hAnsi="Palatino Linotype"/>
          <w:b/>
          <w:bCs/>
          <w:noProof/>
          <w:color w:val="auto"/>
          <w:sz w:val="22"/>
          <w:szCs w:val="22"/>
          <w:lang w:val="sr-Cyrl-RS"/>
        </w:rPr>
        <w:t>е,</w:t>
      </w:r>
      <w:r w:rsidRPr="003C5802">
        <w:rPr>
          <w:rFonts w:ascii="Palatino Linotype" w:hAnsi="Palatino Linotype"/>
          <w:noProof/>
          <w:color w:val="auto"/>
          <w:sz w:val="22"/>
          <w:szCs w:val="22"/>
          <w:lang w:val="sr-Cyrl-RS"/>
        </w:rPr>
        <w:t xml:space="preserve"> и то у ОШ ,,</w:t>
      </w:r>
      <w:r w:rsidR="003C5802" w:rsidRPr="003C5802">
        <w:rPr>
          <w:rFonts w:ascii="Palatino Linotype" w:hAnsi="Palatino Linotype"/>
          <w:noProof/>
          <w:color w:val="auto"/>
          <w:sz w:val="22"/>
          <w:szCs w:val="22"/>
          <w:lang w:val="sr-Cyrl-RS"/>
        </w:rPr>
        <w:t>Васа Стајић</w:t>
      </w:r>
      <w:r w:rsidRPr="003C5802">
        <w:rPr>
          <w:rFonts w:ascii="Palatino Linotype" w:hAnsi="Palatino Linotype"/>
          <w:noProof/>
          <w:color w:val="auto"/>
          <w:sz w:val="22"/>
          <w:szCs w:val="22"/>
          <w:lang w:val="sr-Cyrl-RS"/>
        </w:rPr>
        <w:t xml:space="preserve">“ у </w:t>
      </w:r>
      <w:r w:rsidR="003C5802" w:rsidRPr="003C5802">
        <w:rPr>
          <w:rFonts w:ascii="Palatino Linotype" w:hAnsi="Palatino Linotype"/>
          <w:noProof/>
          <w:color w:val="auto"/>
          <w:sz w:val="22"/>
          <w:szCs w:val="22"/>
          <w:lang w:val="sr-Cyrl-RS"/>
        </w:rPr>
        <w:t>Мокрину и у ПУ „Драгољуб Удицки“</w:t>
      </w:r>
      <w:r w:rsidRPr="003C5802">
        <w:rPr>
          <w:rFonts w:ascii="Palatino Linotype" w:hAnsi="Palatino Linotype"/>
          <w:noProof/>
          <w:color w:val="auto"/>
          <w:sz w:val="22"/>
          <w:szCs w:val="22"/>
          <w:lang w:val="sr-Cyrl-RS"/>
        </w:rPr>
        <w:t>. Овај број не одговара потребама града на чијој територији постој</w:t>
      </w:r>
      <w:r w:rsidR="00A95204" w:rsidRPr="003C5802">
        <w:rPr>
          <w:rFonts w:ascii="Palatino Linotype" w:hAnsi="Palatino Linotype"/>
          <w:noProof/>
          <w:color w:val="auto"/>
          <w:sz w:val="22"/>
          <w:szCs w:val="22"/>
          <w:lang w:val="sr-Cyrl-RS"/>
        </w:rPr>
        <w:t xml:space="preserve">и </w:t>
      </w:r>
      <w:r w:rsidR="00B73038" w:rsidRPr="003C5802">
        <w:rPr>
          <w:rFonts w:ascii="Palatino Linotype" w:hAnsi="Palatino Linotype"/>
          <w:noProof/>
          <w:color w:val="auto"/>
          <w:sz w:val="22"/>
          <w:szCs w:val="22"/>
          <w:lang w:val="sr-Cyrl-RS"/>
        </w:rPr>
        <w:t>1</w:t>
      </w:r>
      <w:r w:rsidR="003C5802" w:rsidRPr="003C5802">
        <w:rPr>
          <w:rFonts w:ascii="Palatino Linotype" w:hAnsi="Palatino Linotype"/>
          <w:noProof/>
          <w:color w:val="auto"/>
          <w:sz w:val="22"/>
          <w:szCs w:val="22"/>
          <w:lang w:val="sr-Cyrl-RS"/>
        </w:rPr>
        <w:t>5</w:t>
      </w:r>
      <w:r w:rsidR="00B73038" w:rsidRPr="003C5802">
        <w:rPr>
          <w:rFonts w:ascii="Palatino Linotype" w:hAnsi="Palatino Linotype"/>
          <w:noProof/>
          <w:color w:val="auto"/>
          <w:sz w:val="22"/>
          <w:szCs w:val="22"/>
          <w:lang w:val="sr-Cyrl-RS"/>
        </w:rPr>
        <w:t xml:space="preserve"> </w:t>
      </w:r>
      <w:r w:rsidR="003C5802" w:rsidRPr="003C5802">
        <w:rPr>
          <w:rFonts w:ascii="Palatino Linotype" w:hAnsi="Palatino Linotype"/>
          <w:noProof/>
          <w:color w:val="auto"/>
          <w:sz w:val="22"/>
          <w:szCs w:val="22"/>
          <w:lang w:val="sr-Cyrl-RS"/>
        </w:rPr>
        <w:t xml:space="preserve">редовних </w:t>
      </w:r>
      <w:r w:rsidR="00B73038" w:rsidRPr="003C5802">
        <w:rPr>
          <w:rFonts w:ascii="Palatino Linotype" w:hAnsi="Palatino Linotype"/>
          <w:noProof/>
          <w:color w:val="auto"/>
          <w:sz w:val="22"/>
          <w:szCs w:val="22"/>
          <w:lang w:val="sr-Cyrl-RS"/>
        </w:rPr>
        <w:t xml:space="preserve">основних школа и </w:t>
      </w:r>
      <w:r w:rsidR="00E67A07">
        <w:rPr>
          <w:rFonts w:ascii="Palatino Linotype" w:hAnsi="Palatino Linotype"/>
          <w:noProof/>
          <w:color w:val="auto"/>
          <w:sz w:val="22"/>
          <w:szCs w:val="22"/>
          <w:lang w:val="sr-Cyrl-RS"/>
        </w:rPr>
        <w:t>п</w:t>
      </w:r>
      <w:r w:rsidR="00A95204" w:rsidRPr="003C5802">
        <w:rPr>
          <w:rFonts w:ascii="Palatino Linotype" w:hAnsi="Palatino Linotype"/>
          <w:noProof/>
          <w:color w:val="auto"/>
          <w:sz w:val="22"/>
          <w:szCs w:val="22"/>
          <w:lang w:val="sr-Cyrl-RS"/>
        </w:rPr>
        <w:t xml:space="preserve">редшколска установа </w:t>
      </w:r>
      <w:r w:rsidR="00B73038" w:rsidRPr="003C5802">
        <w:rPr>
          <w:rFonts w:ascii="Palatino Linotype" w:hAnsi="Palatino Linotype"/>
          <w:noProof/>
          <w:color w:val="auto"/>
          <w:sz w:val="22"/>
          <w:szCs w:val="22"/>
          <w:lang w:val="sr-Cyrl-RS"/>
        </w:rPr>
        <w:t>која своју делатност реализује у 18 објеката / вртића</w:t>
      </w:r>
      <w:r w:rsidRPr="003C5802">
        <w:rPr>
          <w:rFonts w:ascii="Palatino Linotype" w:hAnsi="Palatino Linotype"/>
          <w:noProof/>
          <w:color w:val="auto"/>
          <w:sz w:val="22"/>
          <w:szCs w:val="22"/>
          <w:lang w:val="sr-Cyrl-RS"/>
        </w:rPr>
        <w:t>.</w:t>
      </w:r>
      <w:r w:rsidRPr="00D337D4">
        <w:rPr>
          <w:rFonts w:ascii="Palatino Linotype" w:hAnsi="Palatino Linotype"/>
          <w:noProof/>
          <w:color w:val="auto"/>
          <w:sz w:val="22"/>
          <w:szCs w:val="22"/>
          <w:lang w:val="sr-Cyrl-RS"/>
        </w:rPr>
        <w:t xml:space="preserve"> Педагошки асистенти имају важну улогу у повећању обухвата деце ромске националности у основним школама и предшколским установама, </w:t>
      </w:r>
      <w:r w:rsidR="00634FB0">
        <w:rPr>
          <w:rFonts w:ascii="Palatino Linotype" w:hAnsi="Palatino Linotype"/>
          <w:noProof/>
          <w:color w:val="auto"/>
          <w:sz w:val="22"/>
          <w:szCs w:val="22"/>
          <w:lang w:val="sr-Cyrl-RS"/>
        </w:rPr>
        <w:t>те</w:t>
      </w:r>
      <w:r w:rsidRPr="00D337D4">
        <w:rPr>
          <w:rFonts w:ascii="Palatino Linotype" w:hAnsi="Palatino Linotype"/>
          <w:noProof/>
          <w:color w:val="auto"/>
          <w:sz w:val="22"/>
          <w:szCs w:val="22"/>
          <w:lang w:val="sr-Cyrl-RS"/>
        </w:rPr>
        <w:t xml:space="preserve"> пружа</w:t>
      </w:r>
      <w:r w:rsidR="00634FB0">
        <w:rPr>
          <w:rFonts w:ascii="Palatino Linotype" w:hAnsi="Palatino Linotype"/>
          <w:noProof/>
          <w:color w:val="auto"/>
          <w:sz w:val="22"/>
          <w:szCs w:val="22"/>
          <w:lang w:val="sr-Cyrl-RS"/>
        </w:rPr>
        <w:t>ју</w:t>
      </w:r>
      <w:r w:rsidRPr="00D337D4">
        <w:rPr>
          <w:rFonts w:ascii="Palatino Linotype" w:hAnsi="Palatino Linotype"/>
          <w:noProof/>
          <w:color w:val="auto"/>
          <w:sz w:val="22"/>
          <w:szCs w:val="22"/>
          <w:lang w:val="sr-Cyrl-RS"/>
        </w:rPr>
        <w:t xml:space="preserve"> континуиран</w:t>
      </w:r>
      <w:r w:rsidR="00634FB0">
        <w:rPr>
          <w:rFonts w:ascii="Palatino Linotype" w:hAnsi="Palatino Linotype"/>
          <w:noProof/>
          <w:color w:val="auto"/>
          <w:sz w:val="22"/>
          <w:szCs w:val="22"/>
          <w:lang w:val="sr-Cyrl-RS"/>
        </w:rPr>
        <w:t>у</w:t>
      </w:r>
      <w:r w:rsidRPr="00D337D4">
        <w:rPr>
          <w:rFonts w:ascii="Palatino Linotype" w:hAnsi="Palatino Linotype"/>
          <w:noProof/>
          <w:color w:val="auto"/>
          <w:sz w:val="22"/>
          <w:szCs w:val="22"/>
          <w:lang w:val="sr-Cyrl-RS"/>
        </w:rPr>
        <w:t xml:space="preserve"> подршк</w:t>
      </w:r>
      <w:r w:rsidR="00634FB0">
        <w:rPr>
          <w:rFonts w:ascii="Palatino Linotype" w:hAnsi="Palatino Linotype"/>
          <w:noProof/>
          <w:color w:val="auto"/>
          <w:sz w:val="22"/>
          <w:szCs w:val="22"/>
          <w:lang w:val="sr-Cyrl-RS"/>
        </w:rPr>
        <w:t>у</w:t>
      </w:r>
      <w:r w:rsidRPr="00D337D4">
        <w:rPr>
          <w:rFonts w:ascii="Palatino Linotype" w:hAnsi="Palatino Linotype"/>
          <w:noProof/>
          <w:color w:val="auto"/>
          <w:sz w:val="22"/>
          <w:szCs w:val="22"/>
          <w:lang w:val="sr-Cyrl-RS"/>
        </w:rPr>
        <w:t xml:space="preserve"> деци </w:t>
      </w:r>
      <w:r w:rsidR="00340140">
        <w:rPr>
          <w:rFonts w:ascii="Palatino Linotype" w:hAnsi="Palatino Linotype"/>
          <w:noProof/>
          <w:color w:val="auto"/>
          <w:sz w:val="22"/>
          <w:szCs w:val="22"/>
          <w:lang w:val="sr-Cyrl-RS"/>
        </w:rPr>
        <w:t xml:space="preserve">и родитељима </w:t>
      </w:r>
      <w:r w:rsidRPr="00D337D4">
        <w:rPr>
          <w:rFonts w:ascii="Palatino Linotype" w:hAnsi="Palatino Linotype"/>
          <w:noProof/>
          <w:color w:val="auto"/>
          <w:sz w:val="22"/>
          <w:szCs w:val="22"/>
          <w:lang w:val="sr-Cyrl-RS"/>
        </w:rPr>
        <w:t>у похађању наставе и превазилажењу тешкоћа са којима се суочавају током школовања.</w:t>
      </w:r>
    </w:p>
    <w:p w14:paraId="7B0B7814" w14:textId="45EB055D" w:rsidR="00A95204" w:rsidRDefault="00A95204" w:rsidP="00096A97">
      <w:pPr>
        <w:spacing w:line="240" w:lineRule="auto"/>
        <w:jc w:val="both"/>
        <w:rPr>
          <w:rFonts w:ascii="Palatino Linotype" w:hAnsi="Palatino Linotype"/>
          <w:noProof/>
          <w:color w:val="auto"/>
          <w:sz w:val="22"/>
          <w:szCs w:val="22"/>
          <w:lang w:val="sr-Latn-RS"/>
        </w:rPr>
      </w:pPr>
      <w:r>
        <w:rPr>
          <w:rFonts w:ascii="Palatino Linotype" w:hAnsi="Palatino Linotype"/>
          <w:noProof/>
          <w:color w:val="auto"/>
          <w:sz w:val="22"/>
          <w:szCs w:val="22"/>
          <w:lang w:val="sr-Cyrl-RS"/>
        </w:rPr>
        <w:t xml:space="preserve">      </w:t>
      </w:r>
      <w:r w:rsidRPr="00A95204">
        <w:rPr>
          <w:rFonts w:ascii="Palatino Linotype" w:hAnsi="Palatino Linotype"/>
          <w:noProof/>
          <w:color w:val="auto"/>
          <w:sz w:val="22"/>
          <w:szCs w:val="22"/>
          <w:lang w:val="sr-Cyrl-RS"/>
        </w:rPr>
        <w:t xml:space="preserve">Здравствене медијаторке представљају важну спону у ефикасном повезивању здравственог система и грађана неформалних ромских насеља, како би се омогућио што бољи увид здравствених установа у стање у овим насељима и повећао број правовременог јављања лекару. Оне воде евиденцију о здравственом стању житеља неформалних насеља, раде на подизању свести о неопходности вакцинације деце, о значају правилне исхране, хигијенских навика, заштити од заразних болести, планирању породице, као и о штетности психоактивних супстанци. </w:t>
      </w:r>
      <w:r w:rsidRPr="00A95204">
        <w:rPr>
          <w:rFonts w:ascii="Palatino Linotype" w:hAnsi="Palatino Linotype"/>
          <w:b/>
          <w:bCs/>
          <w:noProof/>
          <w:color w:val="auto"/>
          <w:sz w:val="22"/>
          <w:szCs w:val="22"/>
          <w:lang w:val="sr-Cyrl-RS"/>
        </w:rPr>
        <w:t>У Кикинди је ангажована једна здравствена медијаторка</w:t>
      </w:r>
      <w:r w:rsidRPr="00A95204">
        <w:rPr>
          <w:rFonts w:ascii="Palatino Linotype" w:hAnsi="Palatino Linotype"/>
          <w:noProof/>
          <w:color w:val="auto"/>
          <w:sz w:val="22"/>
          <w:szCs w:val="22"/>
          <w:lang w:val="sr-Cyrl-RS"/>
        </w:rPr>
        <w:t xml:space="preserve">, која тренутно задовољава потребе ромске заједнице у области </w:t>
      </w:r>
      <w:r>
        <w:rPr>
          <w:rFonts w:ascii="Palatino Linotype" w:hAnsi="Palatino Linotype"/>
          <w:noProof/>
          <w:color w:val="auto"/>
          <w:sz w:val="22"/>
          <w:szCs w:val="22"/>
          <w:lang w:val="sr-Cyrl-RS"/>
        </w:rPr>
        <w:t>оств</w:t>
      </w:r>
      <w:r w:rsidR="00ED4C29">
        <w:rPr>
          <w:rFonts w:ascii="Palatino Linotype" w:hAnsi="Palatino Linotype"/>
          <w:noProof/>
          <w:color w:val="auto"/>
          <w:sz w:val="22"/>
          <w:szCs w:val="22"/>
          <w:lang w:val="sr-Latn-RS"/>
        </w:rPr>
        <w:t>a</w:t>
      </w:r>
      <w:r>
        <w:rPr>
          <w:rFonts w:ascii="Palatino Linotype" w:hAnsi="Palatino Linotype"/>
          <w:noProof/>
          <w:color w:val="auto"/>
          <w:sz w:val="22"/>
          <w:szCs w:val="22"/>
          <w:lang w:val="sr-Cyrl-RS"/>
        </w:rPr>
        <w:t xml:space="preserve">ривања права на </w:t>
      </w:r>
      <w:r w:rsidRPr="00A95204">
        <w:rPr>
          <w:rFonts w:ascii="Palatino Linotype" w:hAnsi="Palatino Linotype"/>
          <w:noProof/>
          <w:color w:val="auto"/>
          <w:sz w:val="22"/>
          <w:szCs w:val="22"/>
          <w:lang w:val="sr-Cyrl-RS"/>
        </w:rPr>
        <w:t>здравств</w:t>
      </w:r>
      <w:r>
        <w:rPr>
          <w:rFonts w:ascii="Palatino Linotype" w:hAnsi="Palatino Linotype"/>
          <w:noProof/>
          <w:color w:val="auto"/>
          <w:sz w:val="22"/>
          <w:szCs w:val="22"/>
          <w:lang w:val="sr-Cyrl-RS"/>
        </w:rPr>
        <w:t>ену заштиту</w:t>
      </w:r>
      <w:r w:rsidRPr="00A95204">
        <w:rPr>
          <w:rFonts w:ascii="Palatino Linotype" w:hAnsi="Palatino Linotype"/>
          <w:noProof/>
          <w:color w:val="auto"/>
          <w:sz w:val="22"/>
          <w:szCs w:val="22"/>
          <w:lang w:val="sr-Cyrl-RS"/>
        </w:rPr>
        <w:t>.</w:t>
      </w:r>
    </w:p>
    <w:p w14:paraId="286E3BA3" w14:textId="77777777" w:rsidR="00074220" w:rsidRPr="00074220" w:rsidRDefault="00074220" w:rsidP="00096A97">
      <w:pPr>
        <w:spacing w:line="240" w:lineRule="auto"/>
        <w:jc w:val="both"/>
        <w:rPr>
          <w:rFonts w:ascii="Palatino Linotype" w:hAnsi="Palatino Linotype"/>
          <w:b/>
          <w:bCs/>
          <w:noProof/>
          <w:color w:val="AA6736" w:themeColor="accent2" w:themeShade="BF"/>
          <w:sz w:val="28"/>
          <w:szCs w:val="28"/>
          <w:lang w:val="sr-Cyrl-RS"/>
        </w:rPr>
      </w:pPr>
    </w:p>
    <w:p w14:paraId="36874B13" w14:textId="4616A427" w:rsidR="00946B56" w:rsidRPr="003700AF" w:rsidRDefault="00946B56" w:rsidP="00074220">
      <w:pPr>
        <w:pStyle w:val="Heading1"/>
        <w:rPr>
          <w:rFonts w:ascii="Palatino Linotype" w:hAnsi="Palatino Linotype"/>
          <w:b/>
          <w:bCs/>
          <w:color w:val="AA6736" w:themeColor="accent2" w:themeShade="BF"/>
          <w:sz w:val="28"/>
          <w:szCs w:val="28"/>
          <w:lang w:val="sr-Latn-RS"/>
        </w:rPr>
      </w:pPr>
      <w:bookmarkStart w:id="14" w:name="_Toc185181910"/>
      <w:r w:rsidRPr="003700AF">
        <w:rPr>
          <w:rFonts w:ascii="Palatino Linotype" w:hAnsi="Palatino Linotype"/>
          <w:b/>
          <w:bCs/>
          <w:color w:val="AA6736" w:themeColor="accent2" w:themeShade="BF"/>
          <w:sz w:val="28"/>
          <w:szCs w:val="28"/>
          <w:lang w:val="sr-Latn-RS"/>
        </w:rPr>
        <w:lastRenderedPageBreak/>
        <w:t xml:space="preserve">3. </w:t>
      </w:r>
      <w:r w:rsidRPr="003700AF">
        <w:rPr>
          <w:rFonts w:ascii="Palatino Linotype" w:hAnsi="Palatino Linotype"/>
          <w:b/>
          <w:bCs/>
          <w:color w:val="AA6736" w:themeColor="accent2" w:themeShade="BF"/>
          <w:sz w:val="28"/>
          <w:szCs w:val="28"/>
        </w:rPr>
        <w:t>АНАЛИЗА СТАЊА</w:t>
      </w:r>
      <w:bookmarkEnd w:id="14"/>
    </w:p>
    <w:p w14:paraId="4E606A23" w14:textId="5755F525" w:rsidR="00B5044E" w:rsidRDefault="00DD0062" w:rsidP="00DD0062">
      <w:pPr>
        <w:spacing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Latn-RS"/>
        </w:rPr>
        <w:t xml:space="preserve">       </w:t>
      </w:r>
      <w:r w:rsidR="00B5044E" w:rsidRPr="00B5044E">
        <w:rPr>
          <w:rFonts w:ascii="Palatino Linotype" w:hAnsi="Palatino Linotype"/>
          <w:noProof/>
          <w:color w:val="auto"/>
          <w:sz w:val="22"/>
          <w:szCs w:val="22"/>
          <w:lang w:val="sr-Latn-RS"/>
        </w:rPr>
        <w:t xml:space="preserve">Град Кикинда се налази у северном делу Баната на 7,5 km од румунске и 60 km од мађарске границе. Простире се на 783 km2 и </w:t>
      </w:r>
      <w:r w:rsidR="001B3732">
        <w:rPr>
          <w:rFonts w:ascii="Palatino Linotype" w:hAnsi="Palatino Linotype"/>
          <w:noProof/>
          <w:color w:val="auto"/>
          <w:sz w:val="22"/>
          <w:szCs w:val="22"/>
          <w:lang w:val="sr-Cyrl-RS"/>
        </w:rPr>
        <w:t xml:space="preserve">представља </w:t>
      </w:r>
      <w:r w:rsidR="00B5044E" w:rsidRPr="00B5044E">
        <w:rPr>
          <w:rFonts w:ascii="Palatino Linotype" w:hAnsi="Palatino Linotype"/>
          <w:noProof/>
          <w:color w:val="auto"/>
          <w:sz w:val="22"/>
          <w:szCs w:val="22"/>
          <w:lang w:val="sr-Latn-RS"/>
        </w:rPr>
        <w:t xml:space="preserve">центар севернобанатског управног округа. </w:t>
      </w:r>
      <w:r w:rsidR="000A1C99">
        <w:rPr>
          <w:rFonts w:ascii="Palatino Linotype" w:hAnsi="Palatino Linotype"/>
          <w:noProof/>
          <w:color w:val="auto"/>
          <w:sz w:val="22"/>
          <w:szCs w:val="22"/>
          <w:lang w:val="sr-Cyrl-RS"/>
        </w:rPr>
        <w:t>Г</w:t>
      </w:r>
      <w:r w:rsidR="00B5044E" w:rsidRPr="00B5044E">
        <w:rPr>
          <w:rFonts w:ascii="Palatino Linotype" w:hAnsi="Palatino Linotype"/>
          <w:noProof/>
          <w:color w:val="auto"/>
          <w:sz w:val="22"/>
          <w:szCs w:val="22"/>
          <w:lang w:val="sr-Latn-RS"/>
        </w:rPr>
        <w:t xml:space="preserve">раничи </w:t>
      </w:r>
      <w:r w:rsidR="001B3732">
        <w:rPr>
          <w:rFonts w:ascii="Palatino Linotype" w:hAnsi="Palatino Linotype"/>
          <w:noProof/>
          <w:color w:val="auto"/>
          <w:sz w:val="22"/>
          <w:szCs w:val="22"/>
          <w:lang w:val="sr-Cyrl-RS"/>
        </w:rPr>
        <w:t xml:space="preserve">са </w:t>
      </w:r>
      <w:r w:rsidR="00B5044E" w:rsidRPr="00B5044E">
        <w:rPr>
          <w:rFonts w:ascii="Palatino Linotype" w:hAnsi="Palatino Linotype"/>
          <w:noProof/>
          <w:color w:val="auto"/>
          <w:sz w:val="22"/>
          <w:szCs w:val="22"/>
          <w:lang w:val="sr-Latn-RS"/>
        </w:rPr>
        <w:t>Чок</w:t>
      </w:r>
      <w:r w:rsidR="001B3732">
        <w:rPr>
          <w:rFonts w:ascii="Palatino Linotype" w:hAnsi="Palatino Linotype"/>
          <w:noProof/>
          <w:color w:val="auto"/>
          <w:sz w:val="22"/>
          <w:szCs w:val="22"/>
          <w:lang w:val="sr-Cyrl-RS"/>
        </w:rPr>
        <w:t>ом</w:t>
      </w:r>
      <w:r w:rsidR="00B5044E" w:rsidRPr="00B5044E">
        <w:rPr>
          <w:rFonts w:ascii="Palatino Linotype" w:hAnsi="Palatino Linotype"/>
          <w:noProof/>
          <w:color w:val="auto"/>
          <w:sz w:val="22"/>
          <w:szCs w:val="22"/>
          <w:lang w:val="sr-Latn-RS"/>
        </w:rPr>
        <w:t xml:space="preserve"> на север-северозападу, Ад</w:t>
      </w:r>
      <w:r w:rsidR="002B7AE4">
        <w:rPr>
          <w:rFonts w:ascii="Palatino Linotype" w:hAnsi="Palatino Linotype"/>
          <w:noProof/>
          <w:color w:val="auto"/>
          <w:sz w:val="22"/>
          <w:szCs w:val="22"/>
          <w:lang w:val="sr-Latn-RS"/>
        </w:rPr>
        <w:t>o</w:t>
      </w:r>
      <w:r w:rsidR="002B7AE4">
        <w:rPr>
          <w:rFonts w:ascii="Palatino Linotype" w:hAnsi="Palatino Linotype"/>
          <w:noProof/>
          <w:color w:val="auto"/>
          <w:sz w:val="22"/>
          <w:szCs w:val="22"/>
          <w:lang w:val="sr-Cyrl-RS"/>
        </w:rPr>
        <w:t>м</w:t>
      </w:r>
      <w:r w:rsidR="00B5044E" w:rsidRPr="00B5044E">
        <w:rPr>
          <w:rFonts w:ascii="Palatino Linotype" w:hAnsi="Palatino Linotype"/>
          <w:noProof/>
          <w:color w:val="auto"/>
          <w:sz w:val="22"/>
          <w:szCs w:val="22"/>
          <w:lang w:val="sr-Latn-RS"/>
        </w:rPr>
        <w:t xml:space="preserve"> на западу, Нови</w:t>
      </w:r>
      <w:r w:rsidR="002B7AE4">
        <w:rPr>
          <w:rFonts w:ascii="Palatino Linotype" w:hAnsi="Palatino Linotype"/>
          <w:noProof/>
          <w:color w:val="auto"/>
          <w:sz w:val="22"/>
          <w:szCs w:val="22"/>
          <w:lang w:val="sr-Cyrl-RS"/>
        </w:rPr>
        <w:t>м</w:t>
      </w:r>
      <w:r w:rsidR="00B5044E" w:rsidRPr="00B5044E">
        <w:rPr>
          <w:rFonts w:ascii="Palatino Linotype" w:hAnsi="Palatino Linotype"/>
          <w:noProof/>
          <w:color w:val="auto"/>
          <w:sz w:val="22"/>
          <w:szCs w:val="22"/>
          <w:lang w:val="sr-Latn-RS"/>
        </w:rPr>
        <w:t xml:space="preserve"> Бечеј</w:t>
      </w:r>
      <w:r w:rsidR="002B7AE4">
        <w:rPr>
          <w:rFonts w:ascii="Palatino Linotype" w:hAnsi="Palatino Linotype"/>
          <w:noProof/>
          <w:color w:val="auto"/>
          <w:sz w:val="22"/>
          <w:szCs w:val="22"/>
          <w:lang w:val="sr-Latn-RS"/>
        </w:rPr>
        <w:t>o</w:t>
      </w:r>
      <w:r w:rsidR="002B7AE4">
        <w:rPr>
          <w:rFonts w:ascii="Palatino Linotype" w:hAnsi="Palatino Linotype"/>
          <w:noProof/>
          <w:color w:val="auto"/>
          <w:sz w:val="22"/>
          <w:szCs w:val="22"/>
          <w:lang w:val="sr-Cyrl-RS"/>
        </w:rPr>
        <w:t>м</w:t>
      </w:r>
      <w:r w:rsidR="00B5044E" w:rsidRPr="00B5044E">
        <w:rPr>
          <w:rFonts w:ascii="Palatino Linotype" w:hAnsi="Palatino Linotype"/>
          <w:noProof/>
          <w:color w:val="auto"/>
          <w:sz w:val="22"/>
          <w:szCs w:val="22"/>
          <w:lang w:val="sr-Latn-RS"/>
        </w:rPr>
        <w:t xml:space="preserve"> на запад-југозападу, Зрењанин</w:t>
      </w:r>
      <w:r w:rsidR="002B7AE4">
        <w:rPr>
          <w:rFonts w:ascii="Palatino Linotype" w:hAnsi="Palatino Linotype"/>
          <w:noProof/>
          <w:color w:val="auto"/>
          <w:sz w:val="22"/>
          <w:szCs w:val="22"/>
          <w:lang w:val="sr-Cyrl-RS"/>
        </w:rPr>
        <w:t>ом</w:t>
      </w:r>
      <w:r w:rsidR="00B5044E" w:rsidRPr="00B5044E">
        <w:rPr>
          <w:rFonts w:ascii="Palatino Linotype" w:hAnsi="Palatino Linotype"/>
          <w:noProof/>
          <w:color w:val="auto"/>
          <w:sz w:val="22"/>
          <w:szCs w:val="22"/>
          <w:lang w:val="sr-Latn-RS"/>
        </w:rPr>
        <w:t xml:space="preserve"> и Житиште</w:t>
      </w:r>
      <w:r w:rsidR="002B7AE4">
        <w:rPr>
          <w:rFonts w:ascii="Palatino Linotype" w:hAnsi="Palatino Linotype"/>
          <w:noProof/>
          <w:color w:val="auto"/>
          <w:sz w:val="22"/>
          <w:szCs w:val="22"/>
          <w:lang w:val="sr-Cyrl-RS"/>
        </w:rPr>
        <w:t>м</w:t>
      </w:r>
      <w:r w:rsidR="00B5044E" w:rsidRPr="00B5044E">
        <w:rPr>
          <w:rFonts w:ascii="Palatino Linotype" w:hAnsi="Palatino Linotype"/>
          <w:noProof/>
          <w:color w:val="auto"/>
          <w:sz w:val="22"/>
          <w:szCs w:val="22"/>
          <w:lang w:val="sr-Latn-RS"/>
        </w:rPr>
        <w:t xml:space="preserve"> на југу и Нов</w:t>
      </w:r>
      <w:r w:rsidR="002B7AE4">
        <w:rPr>
          <w:rFonts w:ascii="Palatino Linotype" w:hAnsi="Palatino Linotype"/>
          <w:noProof/>
          <w:color w:val="auto"/>
          <w:sz w:val="22"/>
          <w:szCs w:val="22"/>
          <w:lang w:val="sr-Cyrl-RS"/>
        </w:rPr>
        <w:t>ом</w:t>
      </w:r>
      <w:r w:rsidR="00B5044E" w:rsidRPr="00B5044E">
        <w:rPr>
          <w:rFonts w:ascii="Palatino Linotype" w:hAnsi="Palatino Linotype"/>
          <w:noProof/>
          <w:color w:val="auto"/>
          <w:sz w:val="22"/>
          <w:szCs w:val="22"/>
          <w:lang w:val="sr-Latn-RS"/>
        </w:rPr>
        <w:t xml:space="preserve"> Црњ</w:t>
      </w:r>
      <w:r w:rsidR="002B7AE4">
        <w:rPr>
          <w:rFonts w:ascii="Palatino Linotype" w:hAnsi="Palatino Linotype"/>
          <w:noProof/>
          <w:color w:val="auto"/>
          <w:sz w:val="22"/>
          <w:szCs w:val="22"/>
          <w:lang w:val="sr-Cyrl-RS"/>
        </w:rPr>
        <w:t>ом</w:t>
      </w:r>
      <w:r w:rsidR="00B5044E" w:rsidRPr="00B5044E">
        <w:rPr>
          <w:rFonts w:ascii="Palatino Linotype" w:hAnsi="Palatino Linotype"/>
          <w:noProof/>
          <w:color w:val="auto"/>
          <w:sz w:val="22"/>
          <w:szCs w:val="22"/>
          <w:lang w:val="sr-Latn-RS"/>
        </w:rPr>
        <w:t xml:space="preserve"> на југозападу. Град чине градско насеље Кикинда и девет насељених места: Мокрин, Наково, Банатско Велико Село, Нови Козарци, Руско Село, Банатска Топола, Башаид, Иђош и Сајан. </w:t>
      </w:r>
    </w:p>
    <w:p w14:paraId="4BFCBCA2" w14:textId="31A5DACC" w:rsidR="002B7AE4" w:rsidRDefault="002B7AE4" w:rsidP="00DD0062">
      <w:pPr>
        <w:spacing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Pr="002B7AE4">
        <w:rPr>
          <w:rFonts w:ascii="Palatino Linotype" w:hAnsi="Palatino Linotype"/>
          <w:noProof/>
          <w:color w:val="auto"/>
          <w:sz w:val="22"/>
          <w:szCs w:val="22"/>
          <w:lang w:val="sr-Cyrl-RS"/>
        </w:rPr>
        <w:t>Кикинда се налази међу јединицама локалне самоуправе које спадају у другу групу развијености, што значи да се на њеној територији остварује БДП у распону 80-100% од републичког просека.</w:t>
      </w:r>
      <w:r>
        <w:rPr>
          <w:rFonts w:ascii="Palatino Linotype" w:hAnsi="Palatino Linotype"/>
          <w:noProof/>
          <w:color w:val="auto"/>
          <w:sz w:val="22"/>
          <w:szCs w:val="22"/>
          <w:lang w:val="sr-Cyrl-RS"/>
        </w:rPr>
        <w:t xml:space="preserve"> </w:t>
      </w:r>
      <w:r w:rsidRPr="002B7AE4">
        <w:rPr>
          <w:rFonts w:ascii="Palatino Linotype" w:hAnsi="Palatino Linotype"/>
          <w:noProof/>
          <w:color w:val="auto"/>
          <w:sz w:val="22"/>
          <w:szCs w:val="22"/>
          <w:lang w:val="sr-Cyrl-RS"/>
        </w:rPr>
        <w:t>Становништво града је према подацима из 2020. год. претежно ангажовано у пре</w:t>
      </w:r>
      <w:r w:rsidR="00E431DE">
        <w:rPr>
          <w:rFonts w:ascii="Palatino Linotype" w:hAnsi="Palatino Linotype"/>
          <w:noProof/>
          <w:color w:val="auto"/>
          <w:sz w:val="22"/>
          <w:szCs w:val="22"/>
          <w:lang w:val="sr-Cyrl-RS"/>
        </w:rPr>
        <w:t>р</w:t>
      </w:r>
      <w:r w:rsidRPr="002B7AE4">
        <w:rPr>
          <w:rFonts w:ascii="Palatino Linotype" w:hAnsi="Palatino Linotype"/>
          <w:noProof/>
          <w:color w:val="auto"/>
          <w:sz w:val="22"/>
          <w:szCs w:val="22"/>
          <w:lang w:val="sr-Cyrl-RS"/>
        </w:rPr>
        <w:t xml:space="preserve">ађивачкој индустрији (34,12%), затим у трговини на велико и мало и поправци моторних возила (13,33%), </w:t>
      </w:r>
      <w:r w:rsidR="00E431DE">
        <w:rPr>
          <w:rFonts w:ascii="Palatino Linotype" w:hAnsi="Palatino Linotype"/>
          <w:noProof/>
          <w:color w:val="auto"/>
          <w:sz w:val="22"/>
          <w:szCs w:val="22"/>
          <w:lang w:val="sr-Cyrl-RS"/>
        </w:rPr>
        <w:t xml:space="preserve">затим </w:t>
      </w:r>
      <w:r w:rsidRPr="002B7AE4">
        <w:rPr>
          <w:rFonts w:ascii="Palatino Linotype" w:hAnsi="Palatino Linotype"/>
          <w:noProof/>
          <w:color w:val="auto"/>
          <w:sz w:val="22"/>
          <w:szCs w:val="22"/>
          <w:lang w:val="sr-Cyrl-RS"/>
        </w:rPr>
        <w:t xml:space="preserve">следе здравствена и социјална заштита (9,75%), </w:t>
      </w:r>
      <w:r w:rsidR="00E431DE" w:rsidRPr="002B7AE4">
        <w:rPr>
          <w:rFonts w:ascii="Palatino Linotype" w:hAnsi="Palatino Linotype"/>
          <w:noProof/>
          <w:color w:val="auto"/>
          <w:sz w:val="22"/>
          <w:szCs w:val="22"/>
          <w:lang w:val="sr-Cyrl-RS"/>
        </w:rPr>
        <w:t>пољопривреда</w:t>
      </w:r>
      <w:r w:rsidR="00E431DE">
        <w:rPr>
          <w:rFonts w:ascii="Palatino Linotype" w:hAnsi="Palatino Linotype"/>
          <w:noProof/>
          <w:color w:val="auto"/>
          <w:sz w:val="22"/>
          <w:szCs w:val="22"/>
          <w:lang w:val="sr-Cyrl-RS"/>
        </w:rPr>
        <w:t xml:space="preserve"> </w:t>
      </w:r>
      <w:r w:rsidR="00E431DE" w:rsidRPr="002B7AE4">
        <w:rPr>
          <w:rFonts w:ascii="Palatino Linotype" w:hAnsi="Palatino Linotype"/>
          <w:noProof/>
          <w:color w:val="auto"/>
          <w:sz w:val="22"/>
          <w:szCs w:val="22"/>
          <w:lang w:val="sr-Cyrl-RS"/>
        </w:rPr>
        <w:t>(6,97%)</w:t>
      </w:r>
      <w:r w:rsidR="00E431DE">
        <w:rPr>
          <w:rFonts w:ascii="Palatino Linotype" w:hAnsi="Palatino Linotype"/>
          <w:noProof/>
          <w:color w:val="auto"/>
          <w:sz w:val="22"/>
          <w:szCs w:val="22"/>
          <w:lang w:val="sr-Cyrl-RS"/>
        </w:rPr>
        <w:t xml:space="preserve">, </w:t>
      </w:r>
      <w:r w:rsidRPr="002B7AE4">
        <w:rPr>
          <w:rFonts w:ascii="Palatino Linotype" w:hAnsi="Palatino Linotype"/>
          <w:noProof/>
          <w:color w:val="auto"/>
          <w:sz w:val="22"/>
          <w:szCs w:val="22"/>
          <w:lang w:val="sr-Cyrl-RS"/>
        </w:rPr>
        <w:t>образовање (6,16%)</w:t>
      </w:r>
      <w:r w:rsidR="00E431DE">
        <w:rPr>
          <w:rFonts w:ascii="Palatino Linotype" w:hAnsi="Palatino Linotype"/>
          <w:noProof/>
          <w:color w:val="auto"/>
          <w:sz w:val="22"/>
          <w:szCs w:val="22"/>
          <w:lang w:val="sr-Cyrl-RS"/>
        </w:rPr>
        <w:t>,</w:t>
      </w:r>
      <w:r w:rsidRPr="002B7AE4">
        <w:rPr>
          <w:rFonts w:ascii="Palatino Linotype" w:hAnsi="Palatino Linotype"/>
          <w:noProof/>
          <w:color w:val="auto"/>
          <w:sz w:val="22"/>
          <w:szCs w:val="22"/>
          <w:lang w:val="sr-Cyrl-RS"/>
        </w:rPr>
        <w:t xml:space="preserve"> државна управа и обавезно социјално осигурање (5,17%), грађевинарство (4,09%), саобраћај и складиштење (3,76%), као и услуге смештаја и исхране (3,22%). </w:t>
      </w:r>
      <w:r w:rsidR="000A1C99">
        <w:rPr>
          <w:rStyle w:val="FootnoteReference"/>
          <w:rFonts w:ascii="Palatino Linotype" w:hAnsi="Palatino Linotype"/>
          <w:noProof/>
          <w:color w:val="auto"/>
          <w:sz w:val="22"/>
          <w:szCs w:val="22"/>
          <w:lang w:val="sr-Cyrl-RS"/>
        </w:rPr>
        <w:footnoteReference w:id="4"/>
      </w:r>
    </w:p>
    <w:p w14:paraId="6F5D8EFA" w14:textId="3826FD9E" w:rsidR="000A1C99" w:rsidRDefault="000A1C99" w:rsidP="00DD0062">
      <w:pPr>
        <w:spacing w:line="240" w:lineRule="auto"/>
        <w:jc w:val="both"/>
        <w:rPr>
          <w:rFonts w:ascii="Palatino Linotype" w:hAnsi="Palatino Linotype"/>
          <w:noProof/>
          <w:color w:val="auto"/>
          <w:sz w:val="22"/>
          <w:szCs w:val="22"/>
          <w:lang w:val="sr-Cyrl-RS"/>
        </w:rPr>
      </w:pPr>
      <w:r w:rsidRPr="000A1C99">
        <w:rPr>
          <w:rFonts w:ascii="Palatino Linotype" w:hAnsi="Palatino Linotype"/>
          <w:noProof/>
          <w:color w:val="auto"/>
          <w:sz w:val="22"/>
          <w:szCs w:val="22"/>
          <w:lang w:val="sr-Cyrl-RS"/>
        </w:rPr>
        <w:t xml:space="preserve">        Према попису из 2022. године у </w:t>
      </w:r>
      <w:r w:rsidR="00D45BD7">
        <w:rPr>
          <w:rFonts w:ascii="Palatino Linotype" w:hAnsi="Palatino Linotype"/>
          <w:noProof/>
          <w:color w:val="auto"/>
          <w:sz w:val="22"/>
          <w:szCs w:val="22"/>
          <w:lang w:val="sr-Cyrl-RS"/>
        </w:rPr>
        <w:t>граду</w:t>
      </w:r>
      <w:r w:rsidRPr="000A1C99">
        <w:rPr>
          <w:rFonts w:ascii="Palatino Linotype" w:hAnsi="Palatino Linotype"/>
          <w:noProof/>
          <w:color w:val="auto"/>
          <w:sz w:val="22"/>
          <w:szCs w:val="22"/>
          <w:lang w:val="sr-Cyrl-RS"/>
        </w:rPr>
        <w:t xml:space="preserve"> живи </w:t>
      </w:r>
      <w:r w:rsidR="00D45BD7">
        <w:rPr>
          <w:rFonts w:ascii="Palatino Linotype" w:hAnsi="Palatino Linotype"/>
          <w:noProof/>
          <w:color w:val="auto"/>
          <w:sz w:val="22"/>
          <w:szCs w:val="22"/>
          <w:lang w:val="sr-Cyrl-RS"/>
        </w:rPr>
        <w:t>49</w:t>
      </w:r>
      <w:r w:rsidRPr="000A1C99">
        <w:rPr>
          <w:rFonts w:ascii="Palatino Linotype" w:hAnsi="Palatino Linotype"/>
          <w:noProof/>
          <w:color w:val="auto"/>
          <w:sz w:val="22"/>
          <w:szCs w:val="22"/>
          <w:lang w:val="sr-Cyrl-RS"/>
        </w:rPr>
        <w:t>.</w:t>
      </w:r>
      <w:r w:rsidR="00D45BD7">
        <w:rPr>
          <w:rFonts w:ascii="Palatino Linotype" w:hAnsi="Palatino Linotype"/>
          <w:noProof/>
          <w:color w:val="auto"/>
          <w:sz w:val="22"/>
          <w:szCs w:val="22"/>
          <w:lang w:val="sr-Cyrl-RS"/>
        </w:rPr>
        <w:t>326</w:t>
      </w:r>
      <w:r w:rsidRPr="000A1C99">
        <w:rPr>
          <w:rFonts w:ascii="Palatino Linotype" w:hAnsi="Palatino Linotype"/>
          <w:noProof/>
          <w:color w:val="auto"/>
          <w:sz w:val="22"/>
          <w:szCs w:val="22"/>
          <w:lang w:val="sr-Cyrl-RS"/>
        </w:rPr>
        <w:t xml:space="preserve"> становника</w:t>
      </w:r>
      <w:r w:rsidR="00D45BD7">
        <w:rPr>
          <w:rFonts w:ascii="Palatino Linotype" w:hAnsi="Palatino Linotype"/>
          <w:noProof/>
          <w:color w:val="auto"/>
          <w:sz w:val="22"/>
          <w:szCs w:val="22"/>
          <w:lang w:val="sr-Cyrl-RS"/>
        </w:rPr>
        <w:t>, од чега око 65% становништва живи у градском језгру, а око 35% у сеоском подручју. У односу на претходни попис из 2011. године</w:t>
      </w:r>
      <w:r w:rsidR="002F722E">
        <w:rPr>
          <w:rFonts w:ascii="Palatino Linotype" w:hAnsi="Palatino Linotype"/>
          <w:noProof/>
          <w:color w:val="auto"/>
          <w:sz w:val="22"/>
          <w:szCs w:val="22"/>
          <w:lang w:val="sr-Cyrl-RS"/>
        </w:rPr>
        <w:t>,</w:t>
      </w:r>
      <w:r w:rsidR="00D45BD7">
        <w:rPr>
          <w:rFonts w:ascii="Palatino Linotype" w:hAnsi="Palatino Linotype"/>
          <w:noProof/>
          <w:color w:val="auto"/>
          <w:sz w:val="22"/>
          <w:szCs w:val="22"/>
          <w:lang w:val="sr-Cyrl-RS"/>
        </w:rPr>
        <w:t xml:space="preserve"> када је у Кикинд</w:t>
      </w:r>
      <w:r w:rsidR="002F722E">
        <w:rPr>
          <w:rFonts w:ascii="Palatino Linotype" w:hAnsi="Palatino Linotype"/>
          <w:noProof/>
          <w:color w:val="auto"/>
          <w:sz w:val="22"/>
          <w:szCs w:val="22"/>
          <w:lang w:val="sr-Cyrl-RS"/>
        </w:rPr>
        <w:t>и</w:t>
      </w:r>
      <w:r w:rsidR="00D45BD7">
        <w:rPr>
          <w:rFonts w:ascii="Palatino Linotype" w:hAnsi="Palatino Linotype"/>
          <w:noProof/>
          <w:color w:val="auto"/>
          <w:sz w:val="22"/>
          <w:szCs w:val="22"/>
          <w:lang w:val="sr-Cyrl-RS"/>
        </w:rPr>
        <w:t xml:space="preserve"> живело 59.511 становника, смањење </w:t>
      </w:r>
      <w:r w:rsidR="002F722E">
        <w:rPr>
          <w:rFonts w:ascii="Palatino Linotype" w:hAnsi="Palatino Linotype"/>
          <w:noProof/>
          <w:color w:val="auto"/>
          <w:sz w:val="22"/>
          <w:szCs w:val="22"/>
          <w:lang w:val="sr-Cyrl-RS"/>
        </w:rPr>
        <w:t>становништва</w:t>
      </w:r>
      <w:r w:rsidR="00D45BD7">
        <w:rPr>
          <w:rFonts w:ascii="Palatino Linotype" w:hAnsi="Palatino Linotype"/>
          <w:noProof/>
          <w:color w:val="auto"/>
          <w:sz w:val="22"/>
          <w:szCs w:val="22"/>
          <w:lang w:val="sr-Cyrl-RS"/>
        </w:rPr>
        <w:t xml:space="preserve"> износи 17,11%</w:t>
      </w:r>
      <w:r w:rsidR="00BC0A85">
        <w:rPr>
          <w:rFonts w:ascii="Palatino Linotype" w:hAnsi="Palatino Linotype"/>
          <w:noProof/>
          <w:color w:val="auto"/>
          <w:sz w:val="22"/>
          <w:szCs w:val="22"/>
          <w:lang w:val="sr-Cyrl-RS"/>
        </w:rPr>
        <w:t xml:space="preserve">. Тренд депопулације града је снажно изражен последње </w:t>
      </w:r>
      <w:r w:rsidR="00E431DE">
        <w:rPr>
          <w:rFonts w:ascii="Palatino Linotype" w:hAnsi="Palatino Linotype"/>
          <w:noProof/>
          <w:color w:val="auto"/>
          <w:sz w:val="22"/>
          <w:szCs w:val="22"/>
          <w:lang w:val="sr-Cyrl-RS"/>
        </w:rPr>
        <w:t>две</w:t>
      </w:r>
      <w:r w:rsidR="00BC0A85">
        <w:rPr>
          <w:rFonts w:ascii="Palatino Linotype" w:hAnsi="Palatino Linotype"/>
          <w:noProof/>
          <w:color w:val="auto"/>
          <w:sz w:val="22"/>
          <w:szCs w:val="22"/>
          <w:lang w:val="sr-Cyrl-RS"/>
        </w:rPr>
        <w:t xml:space="preserve"> деценије, јер је број становника у раздобљу 2002 – 2022.  смањен чак за 17.676</w:t>
      </w:r>
      <w:r w:rsidR="002F722E">
        <w:rPr>
          <w:rFonts w:ascii="Palatino Linotype" w:hAnsi="Palatino Linotype"/>
          <w:noProof/>
          <w:color w:val="auto"/>
          <w:sz w:val="22"/>
          <w:szCs w:val="22"/>
          <w:lang w:val="sr-Cyrl-RS"/>
        </w:rPr>
        <w:t xml:space="preserve"> и</w:t>
      </w:r>
      <w:r w:rsidR="00BC0A85">
        <w:rPr>
          <w:rFonts w:ascii="Palatino Linotype" w:hAnsi="Palatino Linotype"/>
          <w:noProof/>
          <w:color w:val="auto"/>
          <w:sz w:val="22"/>
          <w:szCs w:val="22"/>
          <w:lang w:val="sr-Cyrl-RS"/>
        </w:rPr>
        <w:t xml:space="preserve"> представља директну последицу </w:t>
      </w:r>
      <w:r w:rsidR="00BC0A85" w:rsidRPr="00BC0A85">
        <w:rPr>
          <w:rFonts w:ascii="Palatino Linotype" w:hAnsi="Palatino Linotype"/>
          <w:noProof/>
          <w:color w:val="auto"/>
          <w:sz w:val="22"/>
          <w:szCs w:val="22"/>
          <w:lang w:val="sr-Cyrl-RS"/>
        </w:rPr>
        <w:t>негативн</w:t>
      </w:r>
      <w:r w:rsidR="00BC0A85">
        <w:rPr>
          <w:rFonts w:ascii="Palatino Linotype" w:hAnsi="Palatino Linotype"/>
          <w:noProof/>
          <w:color w:val="auto"/>
          <w:sz w:val="22"/>
          <w:szCs w:val="22"/>
          <w:lang w:val="sr-Cyrl-RS"/>
        </w:rPr>
        <w:t>е</w:t>
      </w:r>
      <w:r w:rsidR="00BC0A85" w:rsidRPr="00BC0A85">
        <w:rPr>
          <w:rFonts w:ascii="Palatino Linotype" w:hAnsi="Palatino Linotype"/>
          <w:noProof/>
          <w:color w:val="auto"/>
          <w:sz w:val="22"/>
          <w:szCs w:val="22"/>
          <w:lang w:val="sr-Cyrl-RS"/>
        </w:rPr>
        <w:t xml:space="preserve"> стоп</w:t>
      </w:r>
      <w:r w:rsidR="00BC0A85">
        <w:rPr>
          <w:rFonts w:ascii="Palatino Linotype" w:hAnsi="Palatino Linotype"/>
          <w:noProof/>
          <w:color w:val="auto"/>
          <w:sz w:val="22"/>
          <w:szCs w:val="22"/>
          <w:lang w:val="sr-Cyrl-RS"/>
        </w:rPr>
        <w:t>е</w:t>
      </w:r>
      <w:r w:rsidR="00BC0A85" w:rsidRPr="00BC0A85">
        <w:rPr>
          <w:rFonts w:ascii="Palatino Linotype" w:hAnsi="Palatino Linotype"/>
          <w:noProof/>
          <w:color w:val="auto"/>
          <w:sz w:val="22"/>
          <w:szCs w:val="22"/>
          <w:lang w:val="sr-Cyrl-RS"/>
        </w:rPr>
        <w:t xml:space="preserve"> природног прираштаја</w:t>
      </w:r>
      <w:r w:rsidR="00BC0A85">
        <w:rPr>
          <w:rFonts w:ascii="Palatino Linotype" w:hAnsi="Palatino Linotype"/>
          <w:noProof/>
          <w:color w:val="auto"/>
          <w:sz w:val="22"/>
          <w:szCs w:val="22"/>
          <w:lang w:val="sr-Cyrl-RS"/>
        </w:rPr>
        <w:t xml:space="preserve">, економских миграција, као и останка младих у већим градовима у које су отишли због школовања. </w:t>
      </w:r>
      <w:r w:rsidR="00BC0A85" w:rsidRPr="00BC0A85">
        <w:rPr>
          <w:rFonts w:ascii="Palatino Linotype" w:hAnsi="Palatino Linotype"/>
          <w:noProof/>
          <w:color w:val="auto"/>
          <w:sz w:val="22"/>
          <w:szCs w:val="22"/>
          <w:lang w:val="sr-Cyrl-RS"/>
        </w:rPr>
        <w:t>Просечна старост становника у Кикинд</w:t>
      </w:r>
      <w:r w:rsidR="00BC0A85">
        <w:rPr>
          <w:rFonts w:ascii="Palatino Linotype" w:hAnsi="Palatino Linotype"/>
          <w:noProof/>
          <w:color w:val="auto"/>
          <w:sz w:val="22"/>
          <w:szCs w:val="22"/>
          <w:lang w:val="sr-Cyrl-RS"/>
        </w:rPr>
        <w:t>и</w:t>
      </w:r>
      <w:r w:rsidR="00BC0A85" w:rsidRPr="00BC0A85">
        <w:rPr>
          <w:rFonts w:ascii="Palatino Linotype" w:hAnsi="Palatino Linotype"/>
          <w:noProof/>
          <w:color w:val="auto"/>
          <w:sz w:val="22"/>
          <w:szCs w:val="22"/>
          <w:lang w:val="sr-Cyrl-RS"/>
        </w:rPr>
        <w:t xml:space="preserve"> према подацима за 2020. год.</w:t>
      </w:r>
      <w:r w:rsidR="00BC0A85">
        <w:rPr>
          <w:rFonts w:ascii="Palatino Linotype" w:hAnsi="Palatino Linotype"/>
          <w:noProof/>
          <w:color w:val="auto"/>
          <w:sz w:val="22"/>
          <w:szCs w:val="22"/>
          <w:lang w:val="sr-Cyrl-RS"/>
        </w:rPr>
        <w:t xml:space="preserve"> </w:t>
      </w:r>
      <w:r w:rsidR="00FA7968">
        <w:rPr>
          <w:rFonts w:ascii="Palatino Linotype" w:hAnsi="Palatino Linotype"/>
          <w:noProof/>
          <w:color w:val="auto"/>
          <w:sz w:val="22"/>
          <w:szCs w:val="22"/>
          <w:lang w:val="sr-Cyrl-RS"/>
        </w:rPr>
        <w:t xml:space="preserve">је </w:t>
      </w:r>
      <w:r w:rsidR="00BC0A85" w:rsidRPr="00BC0A85">
        <w:rPr>
          <w:rFonts w:ascii="Palatino Linotype" w:hAnsi="Palatino Linotype"/>
          <w:noProof/>
          <w:color w:val="auto"/>
          <w:sz w:val="22"/>
          <w:szCs w:val="22"/>
          <w:lang w:val="sr-Cyrl-RS"/>
        </w:rPr>
        <w:t>износи</w:t>
      </w:r>
      <w:r w:rsidR="00FA7968">
        <w:rPr>
          <w:rFonts w:ascii="Palatino Linotype" w:hAnsi="Palatino Linotype"/>
          <w:noProof/>
          <w:color w:val="auto"/>
          <w:sz w:val="22"/>
          <w:szCs w:val="22"/>
          <w:lang w:val="sr-Cyrl-RS"/>
        </w:rPr>
        <w:t>ла</w:t>
      </w:r>
      <w:r w:rsidR="00BC0A85" w:rsidRPr="00BC0A85">
        <w:rPr>
          <w:rFonts w:ascii="Palatino Linotype" w:hAnsi="Palatino Linotype"/>
          <w:noProof/>
          <w:color w:val="auto"/>
          <w:sz w:val="22"/>
          <w:szCs w:val="22"/>
          <w:lang w:val="sr-Cyrl-RS"/>
        </w:rPr>
        <w:t xml:space="preserve"> 44,14 године </w:t>
      </w:r>
      <w:r w:rsidR="00BC0A85">
        <w:rPr>
          <w:rFonts w:ascii="Palatino Linotype" w:hAnsi="Palatino Linotype"/>
          <w:noProof/>
          <w:color w:val="auto"/>
          <w:sz w:val="22"/>
          <w:szCs w:val="22"/>
          <w:lang w:val="sr-Cyrl-RS"/>
        </w:rPr>
        <w:t>и</w:t>
      </w:r>
      <w:r w:rsidR="00BC0A85" w:rsidRPr="00BC0A85">
        <w:rPr>
          <w:rFonts w:ascii="Palatino Linotype" w:hAnsi="Palatino Linotype"/>
          <w:noProof/>
          <w:color w:val="auto"/>
          <w:sz w:val="22"/>
          <w:szCs w:val="22"/>
          <w:lang w:val="sr-Cyrl-RS"/>
        </w:rPr>
        <w:t xml:space="preserve"> незнатно</w:t>
      </w:r>
      <w:r w:rsidR="00BC0A85">
        <w:rPr>
          <w:rFonts w:ascii="Palatino Linotype" w:hAnsi="Palatino Linotype"/>
          <w:noProof/>
          <w:color w:val="auto"/>
          <w:sz w:val="22"/>
          <w:szCs w:val="22"/>
          <w:lang w:val="sr-Cyrl-RS"/>
        </w:rPr>
        <w:t xml:space="preserve"> је</w:t>
      </w:r>
      <w:r w:rsidR="00BC0A85" w:rsidRPr="00BC0A85">
        <w:rPr>
          <w:rFonts w:ascii="Palatino Linotype" w:hAnsi="Palatino Linotype"/>
          <w:noProof/>
          <w:color w:val="auto"/>
          <w:sz w:val="22"/>
          <w:szCs w:val="22"/>
          <w:lang w:val="sr-Cyrl-RS"/>
        </w:rPr>
        <w:t xml:space="preserve"> виша у поређењу са севернобанатском области (44,05), виша </w:t>
      </w:r>
      <w:r w:rsidR="00BC0A85">
        <w:rPr>
          <w:rFonts w:ascii="Palatino Linotype" w:hAnsi="Palatino Linotype"/>
          <w:noProof/>
          <w:color w:val="auto"/>
          <w:sz w:val="22"/>
          <w:szCs w:val="22"/>
          <w:lang w:val="sr-Cyrl-RS"/>
        </w:rPr>
        <w:t xml:space="preserve">је </w:t>
      </w:r>
      <w:r w:rsidR="00BC0A85" w:rsidRPr="00BC0A85">
        <w:rPr>
          <w:rFonts w:ascii="Palatino Linotype" w:hAnsi="Palatino Linotype"/>
          <w:noProof/>
          <w:color w:val="auto"/>
          <w:sz w:val="22"/>
          <w:szCs w:val="22"/>
          <w:lang w:val="sr-Cyrl-RS"/>
        </w:rPr>
        <w:t>у односу на</w:t>
      </w:r>
      <w:r w:rsidR="00BC0A85">
        <w:rPr>
          <w:rFonts w:ascii="Palatino Linotype" w:hAnsi="Palatino Linotype"/>
          <w:noProof/>
          <w:color w:val="auto"/>
          <w:sz w:val="22"/>
          <w:szCs w:val="22"/>
          <w:lang w:val="sr-Cyrl-RS"/>
        </w:rPr>
        <w:t xml:space="preserve"> </w:t>
      </w:r>
      <w:r w:rsidR="00BC0A85" w:rsidRPr="00BC0A85">
        <w:rPr>
          <w:rFonts w:ascii="Palatino Linotype" w:hAnsi="Palatino Linotype"/>
          <w:noProof/>
          <w:color w:val="auto"/>
          <w:sz w:val="22"/>
          <w:szCs w:val="22"/>
          <w:lang w:val="sr-Cyrl-RS"/>
        </w:rPr>
        <w:t>републички ниво (43,42 године), а значајно виша у односу на ниво покрајине (43,09 године)</w:t>
      </w:r>
      <w:r w:rsidR="00BC0A85">
        <w:rPr>
          <w:rFonts w:ascii="Palatino Linotype" w:hAnsi="Palatino Linotype"/>
          <w:noProof/>
          <w:color w:val="auto"/>
          <w:sz w:val="22"/>
          <w:szCs w:val="22"/>
          <w:lang w:val="sr-Cyrl-RS"/>
        </w:rPr>
        <w:t>.</w:t>
      </w:r>
    </w:p>
    <w:p w14:paraId="58029120" w14:textId="1B7FF9DE" w:rsidR="00BC0A85" w:rsidRDefault="00BC0A85" w:rsidP="00DD0062">
      <w:pPr>
        <w:spacing w:line="240" w:lineRule="auto"/>
        <w:jc w:val="both"/>
        <w:rPr>
          <w:rFonts w:ascii="Palatino Linotype" w:hAnsi="Palatino Linotype"/>
          <w:noProof/>
          <w:color w:val="auto"/>
          <w:sz w:val="22"/>
          <w:szCs w:val="22"/>
          <w:lang w:val="sr-Cyrl-RS"/>
        </w:rPr>
      </w:pPr>
      <w:r w:rsidRPr="00BC0A85">
        <w:rPr>
          <w:rFonts w:ascii="Palatino Linotype" w:hAnsi="Palatino Linotype"/>
          <w:b/>
          <w:bCs/>
          <w:noProof/>
          <w:color w:val="auto"/>
          <w:sz w:val="22"/>
          <w:szCs w:val="22"/>
          <w:lang w:val="sr-Latn-RS"/>
        </w:rPr>
        <w:t xml:space="preserve">          </w:t>
      </w:r>
      <w:r w:rsidRPr="00BC0A85">
        <w:rPr>
          <w:rFonts w:ascii="Palatino Linotype" w:hAnsi="Palatino Linotype"/>
          <w:b/>
          <w:bCs/>
          <w:noProof/>
          <w:color w:val="auto"/>
          <w:sz w:val="22"/>
          <w:szCs w:val="22"/>
          <w:lang w:val="sr-Cyrl-RS"/>
        </w:rPr>
        <w:t>Град Кикнида</w:t>
      </w:r>
      <w:r w:rsidRPr="00BC0A85">
        <w:rPr>
          <w:rFonts w:ascii="Palatino Linotype" w:hAnsi="Palatino Linotype"/>
          <w:b/>
          <w:bCs/>
          <w:noProof/>
          <w:color w:val="auto"/>
          <w:sz w:val="22"/>
          <w:szCs w:val="22"/>
          <w:lang w:val="sr-Latn-RS"/>
        </w:rPr>
        <w:t xml:space="preserve"> је према званичној статистици </w:t>
      </w:r>
      <w:r w:rsidRPr="00BC0A85">
        <w:rPr>
          <w:rFonts w:ascii="Palatino Linotype" w:hAnsi="Palatino Linotype"/>
          <w:b/>
          <w:bCs/>
          <w:noProof/>
          <w:color w:val="auto"/>
          <w:sz w:val="22"/>
          <w:szCs w:val="22"/>
          <w:lang w:val="sr-Cyrl-RS"/>
        </w:rPr>
        <w:t>мулитиетничка средина</w:t>
      </w:r>
      <w:r w:rsidRPr="00BC0A85">
        <w:rPr>
          <w:rFonts w:ascii="Palatino Linotype" w:hAnsi="Palatino Linotype"/>
          <w:b/>
          <w:bCs/>
          <w:noProof/>
          <w:color w:val="auto"/>
          <w:sz w:val="22"/>
          <w:szCs w:val="22"/>
          <w:lang w:val="sr-Latn-RS"/>
        </w:rPr>
        <w:t xml:space="preserve"> са </w:t>
      </w:r>
      <w:r w:rsidRPr="00BC0A85">
        <w:rPr>
          <w:rFonts w:ascii="Palatino Linotype" w:hAnsi="Palatino Linotype"/>
          <w:b/>
          <w:bCs/>
          <w:noProof/>
          <w:color w:val="auto"/>
          <w:sz w:val="22"/>
          <w:szCs w:val="22"/>
          <w:lang w:val="sr-Cyrl-RS"/>
        </w:rPr>
        <w:t xml:space="preserve">највећим </w:t>
      </w:r>
      <w:r w:rsidRPr="00BC0A85">
        <w:rPr>
          <w:rFonts w:ascii="Palatino Linotype" w:hAnsi="Palatino Linotype"/>
          <w:b/>
          <w:bCs/>
          <w:noProof/>
          <w:color w:val="auto"/>
          <w:sz w:val="22"/>
          <w:szCs w:val="22"/>
          <w:lang w:val="sr-Latn-RS"/>
        </w:rPr>
        <w:t xml:space="preserve">уделом српског становништва од </w:t>
      </w:r>
      <w:r w:rsidRPr="00BC0A85">
        <w:rPr>
          <w:rFonts w:ascii="Palatino Linotype" w:hAnsi="Palatino Linotype"/>
          <w:b/>
          <w:bCs/>
          <w:noProof/>
          <w:color w:val="auto"/>
          <w:sz w:val="22"/>
          <w:szCs w:val="22"/>
          <w:lang w:val="sr-Cyrl-RS"/>
        </w:rPr>
        <w:t>7</w:t>
      </w:r>
      <w:r w:rsidRPr="00BC0A85">
        <w:rPr>
          <w:rFonts w:ascii="Palatino Linotype" w:hAnsi="Palatino Linotype"/>
          <w:b/>
          <w:bCs/>
          <w:noProof/>
          <w:color w:val="auto"/>
          <w:sz w:val="22"/>
          <w:szCs w:val="22"/>
          <w:lang w:val="sr-Latn-RS"/>
        </w:rPr>
        <w:t>5,8</w:t>
      </w:r>
      <w:r w:rsidRPr="00BC0A85">
        <w:rPr>
          <w:rFonts w:ascii="Palatino Linotype" w:hAnsi="Palatino Linotype"/>
          <w:b/>
          <w:bCs/>
          <w:noProof/>
          <w:color w:val="auto"/>
          <w:sz w:val="22"/>
          <w:szCs w:val="22"/>
          <w:lang w:val="sr-Cyrl-RS"/>
        </w:rPr>
        <w:t>2</w:t>
      </w:r>
      <w:r w:rsidRPr="00BC0A85">
        <w:rPr>
          <w:rFonts w:ascii="Palatino Linotype" w:hAnsi="Palatino Linotype"/>
          <w:b/>
          <w:bCs/>
          <w:noProof/>
          <w:color w:val="auto"/>
          <w:sz w:val="22"/>
          <w:szCs w:val="22"/>
          <w:lang w:val="sr-Latn-RS"/>
        </w:rPr>
        <w:t>%</w:t>
      </w:r>
      <w:r>
        <w:rPr>
          <w:rFonts w:ascii="Palatino Linotype" w:hAnsi="Palatino Linotype"/>
          <w:noProof/>
          <w:color w:val="auto"/>
          <w:sz w:val="22"/>
          <w:szCs w:val="22"/>
          <w:lang w:val="sr-Cyrl-RS"/>
        </w:rPr>
        <w:t>,</w:t>
      </w:r>
      <w:r w:rsidR="00E431DE">
        <w:rPr>
          <w:rFonts w:ascii="Palatino Linotype" w:hAnsi="Palatino Linotype"/>
          <w:noProof/>
          <w:color w:val="auto"/>
          <w:sz w:val="22"/>
          <w:szCs w:val="22"/>
          <w:lang w:val="sr-Cyrl-RS"/>
        </w:rPr>
        <w:t xml:space="preserve"> а затим по бројности следе Мађари (9,84%), Роми (3,28%)</w:t>
      </w:r>
      <w:r>
        <w:rPr>
          <w:rFonts w:ascii="Palatino Linotype" w:hAnsi="Palatino Linotype"/>
          <w:noProof/>
          <w:color w:val="auto"/>
          <w:sz w:val="22"/>
          <w:szCs w:val="22"/>
          <w:lang w:val="sr-Cyrl-RS"/>
        </w:rPr>
        <w:t xml:space="preserve"> </w:t>
      </w:r>
      <w:r w:rsidR="00E431DE">
        <w:rPr>
          <w:rFonts w:ascii="Palatino Linotype" w:hAnsi="Palatino Linotype"/>
          <w:noProof/>
          <w:color w:val="auto"/>
          <w:sz w:val="22"/>
          <w:szCs w:val="22"/>
          <w:lang w:val="sr-Cyrl-RS"/>
        </w:rPr>
        <w:t>и Југословени (0,70%).</w:t>
      </w:r>
      <w:r w:rsidRPr="00BC0A85">
        <w:rPr>
          <w:rFonts w:ascii="Palatino Linotype" w:hAnsi="Palatino Linotype"/>
          <w:noProof/>
          <w:color w:val="auto"/>
          <w:sz w:val="22"/>
          <w:szCs w:val="22"/>
          <w:lang w:val="sr-Latn-RS"/>
        </w:rPr>
        <w:t xml:space="preserve"> </w:t>
      </w:r>
    </w:p>
    <w:p w14:paraId="2A317CDA" w14:textId="26A9C559" w:rsidR="00E431DE" w:rsidRPr="00E431DE" w:rsidRDefault="00E431DE" w:rsidP="00E431DE">
      <w:pPr>
        <w:spacing w:before="0" w:after="200" w:line="276" w:lineRule="auto"/>
        <w:jc w:val="both"/>
        <w:rPr>
          <w:rFonts w:ascii="Palatino Linotype" w:eastAsia="MS Mincho" w:hAnsi="Palatino Linotype" w:cs="Arial"/>
          <w:bCs/>
          <w:i/>
          <w:iCs/>
          <w:noProof/>
          <w:color w:val="auto"/>
          <w:kern w:val="0"/>
          <w:lang w:val="sr-Cyrl-RS" w:eastAsia="en-US"/>
        </w:rPr>
      </w:pPr>
      <w:r>
        <w:rPr>
          <w:rFonts w:ascii="Arial" w:eastAsia="MS Mincho" w:hAnsi="Arial" w:cs="Arial"/>
          <w:bCs/>
          <w:i/>
          <w:iCs/>
          <w:noProof/>
          <w:color w:val="auto"/>
          <w:kern w:val="0"/>
          <w:lang w:val="sr-Cyrl-RS" w:eastAsia="en-US"/>
        </w:rPr>
        <w:t xml:space="preserve">       </w:t>
      </w:r>
      <w:r w:rsidRPr="00E431DE">
        <w:rPr>
          <w:rFonts w:ascii="Palatino Linotype" w:eastAsia="MS Mincho" w:hAnsi="Palatino Linotype" w:cs="Arial"/>
          <w:bCs/>
          <w:i/>
          <w:iCs/>
          <w:noProof/>
          <w:color w:val="auto"/>
          <w:kern w:val="0"/>
          <w:lang w:val="sr-Cyrl-RS" w:eastAsia="en-US"/>
        </w:rPr>
        <w:t xml:space="preserve">Табела </w:t>
      </w:r>
      <w:r w:rsidR="008C5EE5">
        <w:rPr>
          <w:rFonts w:ascii="Palatino Linotype" w:eastAsia="MS Mincho" w:hAnsi="Palatino Linotype" w:cs="Arial"/>
          <w:bCs/>
          <w:i/>
          <w:iCs/>
          <w:noProof/>
          <w:color w:val="auto"/>
          <w:kern w:val="0"/>
          <w:lang w:val="sr-Cyrl-RS" w:eastAsia="en-US"/>
        </w:rPr>
        <w:t>5</w:t>
      </w:r>
      <w:r w:rsidRPr="00E431DE">
        <w:rPr>
          <w:rFonts w:ascii="Palatino Linotype" w:eastAsia="MS Mincho" w:hAnsi="Palatino Linotype" w:cs="Arial"/>
          <w:bCs/>
          <w:i/>
          <w:iCs/>
          <w:noProof/>
          <w:color w:val="auto"/>
          <w:kern w:val="0"/>
          <w:lang w:val="sr-Cyrl-RS" w:eastAsia="en-US"/>
        </w:rPr>
        <w:t xml:space="preserve">: Најзаступљеније етничке групе у </w:t>
      </w:r>
      <w:r>
        <w:rPr>
          <w:rFonts w:ascii="Palatino Linotype" w:eastAsia="MS Mincho" w:hAnsi="Palatino Linotype" w:cs="Arial"/>
          <w:bCs/>
          <w:i/>
          <w:iCs/>
          <w:noProof/>
          <w:color w:val="auto"/>
          <w:kern w:val="0"/>
          <w:lang w:val="sr-Cyrl-RS" w:eastAsia="en-US"/>
        </w:rPr>
        <w:t>Кикинди</w:t>
      </w:r>
      <w:r w:rsidRPr="00E431DE">
        <w:rPr>
          <w:rFonts w:ascii="Palatino Linotype" w:eastAsia="MS Mincho" w:hAnsi="Palatino Linotype" w:cs="Arial"/>
          <w:bCs/>
          <w:i/>
          <w:iCs/>
          <w:noProof/>
          <w:color w:val="auto"/>
          <w:kern w:val="0"/>
          <w:lang w:val="sr-Cyrl-RS" w:eastAsia="en-US"/>
        </w:rPr>
        <w:t xml:space="preserve"> према попису из 2022. године</w:t>
      </w:r>
    </w:p>
    <w:tbl>
      <w:tblPr>
        <w:tblW w:w="0" w:type="auto"/>
        <w:jc w:val="center"/>
        <w:tblCellMar>
          <w:left w:w="10" w:type="dxa"/>
          <w:right w:w="10" w:type="dxa"/>
        </w:tblCellMar>
        <w:tblLook w:val="0000" w:firstRow="0" w:lastRow="0" w:firstColumn="0" w:lastColumn="0" w:noHBand="0" w:noVBand="0"/>
      </w:tblPr>
      <w:tblGrid>
        <w:gridCol w:w="3167"/>
        <w:gridCol w:w="2156"/>
        <w:gridCol w:w="2821"/>
      </w:tblGrid>
      <w:tr w:rsidR="00E431DE" w:rsidRPr="00E431DE" w14:paraId="631929C0" w14:textId="77777777" w:rsidTr="00E431DE">
        <w:trPr>
          <w:trHeight w:val="398"/>
          <w:jc w:val="center"/>
        </w:trPr>
        <w:tc>
          <w:tcPr>
            <w:tcW w:w="3167" w:type="dxa"/>
            <w:shd w:val="clear" w:color="auto" w:fill="AA6736" w:themeFill="accent2" w:themeFillShade="BF"/>
            <w:tcMar>
              <w:left w:w="108" w:type="dxa"/>
              <w:right w:w="108" w:type="dxa"/>
            </w:tcMar>
          </w:tcPr>
          <w:p w14:paraId="478F8592" w14:textId="77777777" w:rsidR="00E431DE" w:rsidRPr="00E431DE" w:rsidRDefault="00E431DE" w:rsidP="00E431DE">
            <w:pPr>
              <w:spacing w:before="0" w:after="0" w:line="240" w:lineRule="auto"/>
              <w:jc w:val="center"/>
              <w:rPr>
                <w:rFonts w:ascii="Palatino Linotype" w:eastAsia="Times New Roman" w:hAnsi="Palatino Linotype" w:cs="Arial"/>
                <w:b/>
                <w:noProof/>
                <w:color w:val="FFFFFF"/>
                <w:kern w:val="0"/>
                <w:lang w:val="en-US" w:eastAsia="en-US"/>
              </w:rPr>
            </w:pPr>
            <w:r w:rsidRPr="00E431DE">
              <w:rPr>
                <w:rFonts w:ascii="Palatino Linotype" w:eastAsia="Arial" w:hAnsi="Palatino Linotype" w:cs="Arial"/>
                <w:b/>
                <w:noProof/>
                <w:color w:val="FFFFFF"/>
                <w:spacing w:val="-2"/>
                <w:kern w:val="0"/>
                <w:lang w:val="en-US" w:eastAsia="en-US"/>
              </w:rPr>
              <w:t>Национална припадност</w:t>
            </w:r>
          </w:p>
        </w:tc>
        <w:tc>
          <w:tcPr>
            <w:tcW w:w="2156" w:type="dxa"/>
            <w:shd w:val="clear" w:color="auto" w:fill="AA6736" w:themeFill="accent2" w:themeFillShade="BF"/>
            <w:tcMar>
              <w:left w:w="108" w:type="dxa"/>
              <w:right w:w="108" w:type="dxa"/>
            </w:tcMar>
          </w:tcPr>
          <w:p w14:paraId="68040BBA" w14:textId="77777777" w:rsidR="00E431DE" w:rsidRPr="00E431DE" w:rsidRDefault="00E431DE" w:rsidP="00E431DE">
            <w:pPr>
              <w:spacing w:before="0" w:after="0" w:line="240" w:lineRule="auto"/>
              <w:jc w:val="center"/>
              <w:rPr>
                <w:rFonts w:ascii="Palatino Linotype" w:eastAsia="Times New Roman" w:hAnsi="Palatino Linotype" w:cs="Arial"/>
                <w:b/>
                <w:noProof/>
                <w:color w:val="FFFFFF"/>
                <w:kern w:val="0"/>
                <w:lang w:val="en-US" w:eastAsia="en-US"/>
              </w:rPr>
            </w:pPr>
            <w:r w:rsidRPr="00E431DE">
              <w:rPr>
                <w:rFonts w:ascii="Palatino Linotype" w:eastAsia="Arial" w:hAnsi="Palatino Linotype" w:cs="Arial"/>
                <w:b/>
                <w:noProof/>
                <w:color w:val="FFFFFF"/>
                <w:spacing w:val="-2"/>
                <w:kern w:val="0"/>
                <w:lang w:val="en-US" w:eastAsia="en-US"/>
              </w:rPr>
              <w:t>Број</w:t>
            </w:r>
          </w:p>
        </w:tc>
        <w:tc>
          <w:tcPr>
            <w:tcW w:w="2821" w:type="dxa"/>
            <w:shd w:val="clear" w:color="auto" w:fill="AA6736" w:themeFill="accent2" w:themeFillShade="BF"/>
          </w:tcPr>
          <w:p w14:paraId="7E42C8AA" w14:textId="77777777" w:rsidR="00E431DE" w:rsidRPr="00E431DE" w:rsidRDefault="00E431DE" w:rsidP="00E431DE">
            <w:pPr>
              <w:spacing w:before="0" w:after="0" w:line="240" w:lineRule="auto"/>
              <w:jc w:val="center"/>
              <w:rPr>
                <w:rFonts w:ascii="Palatino Linotype" w:eastAsia="Arial" w:hAnsi="Palatino Linotype" w:cs="Arial"/>
                <w:b/>
                <w:noProof/>
                <w:color w:val="FFFFFF"/>
                <w:spacing w:val="-2"/>
                <w:kern w:val="0"/>
                <w:lang w:val="en-US" w:eastAsia="en-US"/>
              </w:rPr>
            </w:pPr>
            <w:r w:rsidRPr="00E431DE">
              <w:rPr>
                <w:rFonts w:ascii="Palatino Linotype" w:eastAsia="Times New Roman" w:hAnsi="Palatino Linotype" w:cs="Arial"/>
                <w:b/>
                <w:noProof/>
                <w:color w:val="FFFFFF"/>
                <w:kern w:val="0"/>
                <w:lang w:val="en-US" w:eastAsia="en-US"/>
              </w:rPr>
              <w:t>Удео у укуп. становн. (%)</w:t>
            </w:r>
          </w:p>
        </w:tc>
      </w:tr>
      <w:tr w:rsidR="00E431DE" w:rsidRPr="00E431DE" w14:paraId="22E6D11D" w14:textId="77777777" w:rsidTr="00E431DE">
        <w:trPr>
          <w:trHeight w:val="1"/>
          <w:jc w:val="center"/>
        </w:trPr>
        <w:tc>
          <w:tcPr>
            <w:tcW w:w="3167" w:type="dxa"/>
            <w:shd w:val="clear" w:color="auto" w:fill="776E51" w:themeFill="accent6" w:themeFillShade="BF"/>
            <w:tcMar>
              <w:left w:w="108" w:type="dxa"/>
              <w:right w:w="108" w:type="dxa"/>
            </w:tcMar>
          </w:tcPr>
          <w:p w14:paraId="57639EAA" w14:textId="77777777" w:rsidR="00E431DE" w:rsidRPr="00E431DE" w:rsidRDefault="00E431DE" w:rsidP="00E431DE">
            <w:pPr>
              <w:spacing w:before="0" w:after="0" w:line="240" w:lineRule="auto"/>
              <w:jc w:val="center"/>
              <w:rPr>
                <w:rFonts w:ascii="Palatino Linotype" w:eastAsia="Times New Roman" w:hAnsi="Palatino Linotype" w:cs="Arial"/>
                <w:b/>
                <w:noProof/>
                <w:color w:val="FFFFFF"/>
                <w:kern w:val="0"/>
                <w:lang w:val="sr-Cyrl-RS" w:eastAsia="en-US"/>
              </w:rPr>
            </w:pPr>
            <w:r w:rsidRPr="00E431DE">
              <w:rPr>
                <w:rFonts w:ascii="Palatino Linotype" w:eastAsia="Arial" w:hAnsi="Palatino Linotype" w:cs="Arial"/>
                <w:b/>
                <w:noProof/>
                <w:color w:val="FFFFFF"/>
                <w:spacing w:val="-2"/>
                <w:kern w:val="0"/>
                <w:lang w:val="en-US" w:eastAsia="en-US"/>
              </w:rPr>
              <w:t>УКУП</w:t>
            </w:r>
            <w:r w:rsidRPr="00E431DE">
              <w:rPr>
                <w:rFonts w:ascii="Palatino Linotype" w:eastAsia="Arial" w:hAnsi="Palatino Linotype" w:cs="Arial"/>
                <w:b/>
                <w:noProof/>
                <w:color w:val="FFFFFF"/>
                <w:spacing w:val="-2"/>
                <w:kern w:val="0"/>
                <w:lang w:val="sr-Cyrl-RS" w:eastAsia="en-US"/>
              </w:rPr>
              <w:t>АН БРОЈ СТАНОВНИКА</w:t>
            </w:r>
          </w:p>
        </w:tc>
        <w:tc>
          <w:tcPr>
            <w:tcW w:w="2156" w:type="dxa"/>
            <w:shd w:val="clear" w:color="auto" w:fill="776E51" w:themeFill="accent6" w:themeFillShade="BF"/>
            <w:tcMar>
              <w:left w:w="108" w:type="dxa"/>
              <w:right w:w="108" w:type="dxa"/>
            </w:tcMar>
          </w:tcPr>
          <w:p w14:paraId="23CAB986" w14:textId="4BB11FD5" w:rsidR="00E431DE" w:rsidRPr="00E431DE" w:rsidRDefault="003D2CC2" w:rsidP="00E431DE">
            <w:pPr>
              <w:spacing w:before="0" w:after="0" w:line="240" w:lineRule="auto"/>
              <w:jc w:val="center"/>
              <w:rPr>
                <w:rFonts w:ascii="Palatino Linotype" w:eastAsia="Times New Roman" w:hAnsi="Palatino Linotype" w:cs="Arial"/>
                <w:b/>
                <w:noProof/>
                <w:color w:val="FFFFFF"/>
                <w:kern w:val="0"/>
                <w:lang w:val="sr-Cyrl-RS" w:eastAsia="en-US"/>
              </w:rPr>
            </w:pPr>
            <w:r>
              <w:rPr>
                <w:rFonts w:ascii="Palatino Linotype" w:eastAsia="Arial" w:hAnsi="Palatino Linotype" w:cs="Arial"/>
                <w:b/>
                <w:noProof/>
                <w:color w:val="FFFFFF"/>
                <w:kern w:val="0"/>
                <w:lang w:val="sr-Cyrl-RS" w:eastAsia="en-US"/>
              </w:rPr>
              <w:t>49</w:t>
            </w:r>
            <w:r w:rsidR="00E431DE" w:rsidRPr="00E431DE">
              <w:rPr>
                <w:rFonts w:ascii="Palatino Linotype" w:eastAsia="Arial" w:hAnsi="Palatino Linotype" w:cs="Arial"/>
                <w:b/>
                <w:noProof/>
                <w:color w:val="FFFFFF"/>
                <w:kern w:val="0"/>
                <w:lang w:val="sr-Cyrl-RS" w:eastAsia="en-US"/>
              </w:rPr>
              <w:t>.</w:t>
            </w:r>
            <w:r>
              <w:rPr>
                <w:rFonts w:ascii="Palatino Linotype" w:eastAsia="Arial" w:hAnsi="Palatino Linotype" w:cs="Arial"/>
                <w:b/>
                <w:noProof/>
                <w:color w:val="FFFFFF"/>
                <w:kern w:val="0"/>
                <w:lang w:val="sr-Cyrl-RS" w:eastAsia="en-US"/>
              </w:rPr>
              <w:t>326</w:t>
            </w:r>
          </w:p>
        </w:tc>
        <w:tc>
          <w:tcPr>
            <w:tcW w:w="2821" w:type="dxa"/>
            <w:shd w:val="clear" w:color="auto" w:fill="776E51" w:themeFill="accent6" w:themeFillShade="BF"/>
          </w:tcPr>
          <w:p w14:paraId="333C1462" w14:textId="7FC1CCA4" w:rsidR="00E431DE" w:rsidRPr="00E431DE" w:rsidRDefault="00CB26FB" w:rsidP="00E431DE">
            <w:pPr>
              <w:spacing w:before="0" w:after="0" w:line="240" w:lineRule="auto"/>
              <w:jc w:val="center"/>
              <w:rPr>
                <w:rFonts w:ascii="Palatino Linotype" w:eastAsia="Arial" w:hAnsi="Palatino Linotype" w:cs="Arial"/>
                <w:b/>
                <w:noProof/>
                <w:color w:val="FFFFFF"/>
                <w:kern w:val="0"/>
                <w:lang w:val="sr-Cyrl-RS" w:eastAsia="en-US"/>
              </w:rPr>
            </w:pPr>
            <w:r>
              <w:rPr>
                <w:rFonts w:ascii="Palatino Linotype" w:eastAsia="Arial" w:hAnsi="Palatino Linotype" w:cs="Arial"/>
                <w:b/>
                <w:noProof/>
                <w:color w:val="FFFFFF"/>
                <w:kern w:val="0"/>
                <w:lang w:val="sr-Cyrl-RS" w:eastAsia="en-US"/>
              </w:rPr>
              <w:t>100%</w:t>
            </w:r>
          </w:p>
        </w:tc>
      </w:tr>
      <w:tr w:rsidR="00E431DE" w:rsidRPr="00E431DE" w14:paraId="37B82DD6" w14:textId="77777777" w:rsidTr="00E431DE">
        <w:trPr>
          <w:trHeight w:val="1"/>
          <w:jc w:val="center"/>
        </w:trPr>
        <w:tc>
          <w:tcPr>
            <w:tcW w:w="3167" w:type="dxa"/>
            <w:tcBorders>
              <w:left w:val="single" w:sz="4" w:space="0" w:color="000000"/>
              <w:bottom w:val="single" w:sz="4" w:space="0" w:color="auto"/>
              <w:right w:val="single" w:sz="4" w:space="0" w:color="000000"/>
            </w:tcBorders>
            <w:shd w:val="clear" w:color="auto" w:fill="FFFFFF"/>
            <w:tcMar>
              <w:left w:w="108" w:type="dxa"/>
              <w:right w:w="108" w:type="dxa"/>
            </w:tcMar>
          </w:tcPr>
          <w:p w14:paraId="0BF11364" w14:textId="77777777" w:rsidR="00E431DE" w:rsidRP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en-US" w:eastAsia="en-US"/>
              </w:rPr>
              <w:t>Срби</w:t>
            </w:r>
          </w:p>
          <w:p w14:paraId="3A818C3D" w14:textId="77777777" w:rsidR="00E431DE" w:rsidRP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sr-Cyrl-RS" w:eastAsia="en-US"/>
              </w:rPr>
              <w:lastRenderedPageBreak/>
              <w:t>Албанци</w:t>
            </w:r>
          </w:p>
          <w:p w14:paraId="16EDE0BF" w14:textId="77777777" w:rsid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sr-Cyrl-RS" w:eastAsia="en-US"/>
              </w:rPr>
              <w:t>Бошњаци</w:t>
            </w:r>
          </w:p>
          <w:p w14:paraId="5F2206D7" w14:textId="00DCD2B1" w:rsidR="003D2CC2" w:rsidRDefault="003D2CC2" w:rsidP="00E431DE">
            <w:pPr>
              <w:spacing w:before="0" w:after="0" w:line="240" w:lineRule="auto"/>
              <w:jc w:val="center"/>
              <w:rPr>
                <w:rFonts w:ascii="Palatino Linotype" w:eastAsia="Arial" w:hAnsi="Palatino Linotype" w:cs="Arial"/>
                <w:noProof/>
                <w:color w:val="auto"/>
                <w:spacing w:val="-2"/>
                <w:kern w:val="0"/>
                <w:lang w:val="sr-Cyrl-RS" w:eastAsia="en-US"/>
              </w:rPr>
            </w:pPr>
            <w:r>
              <w:rPr>
                <w:rFonts w:ascii="Palatino Linotype" w:eastAsia="Arial" w:hAnsi="Palatino Linotype" w:cs="Arial"/>
                <w:noProof/>
                <w:color w:val="auto"/>
                <w:spacing w:val="-2"/>
                <w:kern w:val="0"/>
                <w:lang w:val="sr-Cyrl-RS" w:eastAsia="en-US"/>
              </w:rPr>
              <w:t>Бугари</w:t>
            </w:r>
          </w:p>
          <w:p w14:paraId="0E3AAF0D" w14:textId="3FD9DEA4" w:rsidR="003D2CC2" w:rsidRPr="00E431DE" w:rsidRDefault="003D2CC2" w:rsidP="00E431DE">
            <w:pPr>
              <w:spacing w:before="0" w:after="0" w:line="240" w:lineRule="auto"/>
              <w:jc w:val="center"/>
              <w:rPr>
                <w:rFonts w:ascii="Palatino Linotype" w:eastAsia="Arial" w:hAnsi="Palatino Linotype" w:cs="Arial"/>
                <w:noProof/>
                <w:color w:val="auto"/>
                <w:spacing w:val="-2"/>
                <w:kern w:val="0"/>
                <w:lang w:val="sr-Cyrl-RS" w:eastAsia="en-US"/>
              </w:rPr>
            </w:pPr>
            <w:r>
              <w:rPr>
                <w:rFonts w:ascii="Palatino Linotype" w:eastAsia="Arial" w:hAnsi="Palatino Linotype" w:cs="Arial"/>
                <w:noProof/>
                <w:color w:val="auto"/>
                <w:spacing w:val="-2"/>
                <w:kern w:val="0"/>
                <w:lang w:val="sr-Cyrl-RS" w:eastAsia="en-US"/>
              </w:rPr>
              <w:t>Буњевци</w:t>
            </w:r>
          </w:p>
          <w:p w14:paraId="3ED3B808" w14:textId="77777777" w:rsid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sr-Cyrl-RS" w:eastAsia="en-US"/>
              </w:rPr>
              <w:t>Власи</w:t>
            </w:r>
          </w:p>
          <w:p w14:paraId="1780D409" w14:textId="46B7DE9B" w:rsidR="003D2CC2" w:rsidRPr="00E431DE" w:rsidRDefault="003D2CC2" w:rsidP="00E431DE">
            <w:pPr>
              <w:spacing w:before="0" w:after="0" w:line="240" w:lineRule="auto"/>
              <w:jc w:val="center"/>
              <w:rPr>
                <w:rFonts w:ascii="Palatino Linotype" w:eastAsia="Arial" w:hAnsi="Palatino Linotype" w:cs="Arial"/>
                <w:noProof/>
                <w:color w:val="auto"/>
                <w:spacing w:val="-2"/>
                <w:kern w:val="0"/>
                <w:lang w:val="sr-Cyrl-RS" w:eastAsia="en-US"/>
              </w:rPr>
            </w:pPr>
            <w:r>
              <w:rPr>
                <w:rFonts w:ascii="Palatino Linotype" w:eastAsia="Arial" w:hAnsi="Palatino Linotype" w:cs="Arial"/>
                <w:noProof/>
                <w:color w:val="auto"/>
                <w:spacing w:val="-2"/>
                <w:kern w:val="0"/>
                <w:lang w:val="sr-Cyrl-RS" w:eastAsia="en-US"/>
              </w:rPr>
              <w:t>Горанци</w:t>
            </w:r>
          </w:p>
          <w:p w14:paraId="5B47F108" w14:textId="77777777" w:rsidR="00E431DE" w:rsidRPr="00E431DE" w:rsidRDefault="00E431DE" w:rsidP="00E431DE">
            <w:pPr>
              <w:spacing w:before="0" w:after="0" w:line="240" w:lineRule="auto"/>
              <w:jc w:val="center"/>
              <w:rPr>
                <w:rFonts w:ascii="Palatino Linotype" w:eastAsia="Arial" w:hAnsi="Palatino Linotype" w:cs="Arial"/>
                <w:b/>
                <w:bCs/>
                <w:noProof/>
                <w:color w:val="auto"/>
                <w:spacing w:val="-2"/>
                <w:kern w:val="0"/>
                <w:lang w:val="sr-Cyrl-RS" w:eastAsia="en-US"/>
              </w:rPr>
            </w:pPr>
            <w:r w:rsidRPr="00E431DE">
              <w:rPr>
                <w:rFonts w:ascii="Palatino Linotype" w:eastAsia="Arial" w:hAnsi="Palatino Linotype" w:cs="Arial"/>
                <w:b/>
                <w:bCs/>
                <w:noProof/>
                <w:color w:val="auto"/>
                <w:spacing w:val="-2"/>
                <w:kern w:val="0"/>
                <w:lang w:val="en-US" w:eastAsia="en-US"/>
              </w:rPr>
              <w:t>Роми</w:t>
            </w:r>
          </w:p>
          <w:p w14:paraId="71F6AFD9" w14:textId="77777777" w:rsidR="00E431DE" w:rsidRP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en-US" w:eastAsia="en-US"/>
              </w:rPr>
              <w:t>Југословени</w:t>
            </w:r>
          </w:p>
          <w:p w14:paraId="1FC4FFE9" w14:textId="77777777" w:rsidR="00E431DE" w:rsidRP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en-US" w:eastAsia="en-US"/>
              </w:rPr>
              <w:t>Црногорци</w:t>
            </w:r>
          </w:p>
          <w:p w14:paraId="639A4CA8" w14:textId="77777777" w:rsidR="00E431DE" w:rsidRP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sr-Cyrl-RS" w:eastAsia="en-US"/>
              </w:rPr>
              <w:t>Мађари</w:t>
            </w:r>
          </w:p>
          <w:p w14:paraId="317BC005" w14:textId="77777777" w:rsidR="00E431DE" w:rsidRP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sr-Cyrl-RS" w:eastAsia="en-US"/>
              </w:rPr>
              <w:t>Македонци</w:t>
            </w:r>
          </w:p>
          <w:p w14:paraId="7382445F" w14:textId="77777777" w:rsidR="00E431DE" w:rsidRP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sr-Cyrl-RS" w:eastAsia="en-US"/>
              </w:rPr>
              <w:t>Муслимани</w:t>
            </w:r>
          </w:p>
          <w:p w14:paraId="6785F86E" w14:textId="77777777" w:rsid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sr-Cyrl-RS" w:eastAsia="en-US"/>
              </w:rPr>
              <w:t>Немци</w:t>
            </w:r>
          </w:p>
          <w:p w14:paraId="49F80F5F" w14:textId="483DCF8B" w:rsidR="003D2CC2" w:rsidRPr="00E431DE" w:rsidRDefault="003D2CC2" w:rsidP="00E431DE">
            <w:pPr>
              <w:spacing w:before="0" w:after="0" w:line="240" w:lineRule="auto"/>
              <w:jc w:val="center"/>
              <w:rPr>
                <w:rFonts w:ascii="Palatino Linotype" w:eastAsia="Arial" w:hAnsi="Palatino Linotype" w:cs="Arial"/>
                <w:noProof/>
                <w:color w:val="auto"/>
                <w:spacing w:val="-2"/>
                <w:kern w:val="0"/>
                <w:lang w:val="sr-Cyrl-RS" w:eastAsia="en-US"/>
              </w:rPr>
            </w:pPr>
            <w:r>
              <w:rPr>
                <w:rFonts w:ascii="Palatino Linotype" w:eastAsia="Arial" w:hAnsi="Palatino Linotype" w:cs="Arial"/>
                <w:noProof/>
                <w:color w:val="auto"/>
                <w:spacing w:val="-2"/>
                <w:kern w:val="0"/>
                <w:lang w:val="sr-Cyrl-RS" w:eastAsia="en-US"/>
              </w:rPr>
              <w:t>Румуни</w:t>
            </w:r>
          </w:p>
          <w:p w14:paraId="199880FC" w14:textId="77777777" w:rsid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sr-Cyrl-RS" w:eastAsia="en-US"/>
              </w:rPr>
              <w:t>Руси</w:t>
            </w:r>
          </w:p>
          <w:p w14:paraId="2AC6E9DA" w14:textId="274B2DF9" w:rsidR="003D2CC2" w:rsidRDefault="003D2CC2" w:rsidP="00E431DE">
            <w:pPr>
              <w:spacing w:before="0" w:after="0" w:line="240" w:lineRule="auto"/>
              <w:jc w:val="center"/>
              <w:rPr>
                <w:rFonts w:ascii="Palatino Linotype" w:eastAsia="Arial" w:hAnsi="Palatino Linotype" w:cs="Arial"/>
                <w:noProof/>
                <w:color w:val="auto"/>
                <w:spacing w:val="-2"/>
                <w:kern w:val="0"/>
                <w:lang w:val="sr-Cyrl-RS" w:eastAsia="en-US"/>
              </w:rPr>
            </w:pPr>
            <w:r>
              <w:rPr>
                <w:rFonts w:ascii="Palatino Linotype" w:eastAsia="Arial" w:hAnsi="Palatino Linotype" w:cs="Arial"/>
                <w:noProof/>
                <w:color w:val="auto"/>
                <w:spacing w:val="-2"/>
                <w:kern w:val="0"/>
                <w:lang w:val="sr-Cyrl-RS" w:eastAsia="en-US"/>
              </w:rPr>
              <w:t>Русини</w:t>
            </w:r>
          </w:p>
          <w:p w14:paraId="51F96777" w14:textId="38ECA055" w:rsidR="003D2CC2" w:rsidRDefault="003D2CC2" w:rsidP="00E431DE">
            <w:pPr>
              <w:spacing w:before="0" w:after="0" w:line="240" w:lineRule="auto"/>
              <w:jc w:val="center"/>
              <w:rPr>
                <w:rFonts w:ascii="Palatino Linotype" w:eastAsia="Arial" w:hAnsi="Palatino Linotype" w:cs="Arial"/>
                <w:noProof/>
                <w:color w:val="auto"/>
                <w:spacing w:val="-2"/>
                <w:kern w:val="0"/>
                <w:lang w:val="sr-Cyrl-RS" w:eastAsia="en-US"/>
              </w:rPr>
            </w:pPr>
            <w:r>
              <w:rPr>
                <w:rFonts w:ascii="Palatino Linotype" w:eastAsia="Arial" w:hAnsi="Palatino Linotype" w:cs="Arial"/>
                <w:noProof/>
                <w:color w:val="auto"/>
                <w:spacing w:val="-2"/>
                <w:kern w:val="0"/>
                <w:lang w:val="sr-Cyrl-RS" w:eastAsia="en-US"/>
              </w:rPr>
              <w:t>Словаци</w:t>
            </w:r>
          </w:p>
          <w:p w14:paraId="1C0CB390" w14:textId="7BEE9447" w:rsidR="00F82C06" w:rsidRPr="00E431DE" w:rsidRDefault="00F82C06" w:rsidP="00E431DE">
            <w:pPr>
              <w:spacing w:before="0" w:after="0" w:line="240" w:lineRule="auto"/>
              <w:jc w:val="center"/>
              <w:rPr>
                <w:rFonts w:ascii="Palatino Linotype" w:eastAsia="Arial" w:hAnsi="Palatino Linotype" w:cs="Arial"/>
                <w:noProof/>
                <w:color w:val="auto"/>
                <w:spacing w:val="-2"/>
                <w:kern w:val="0"/>
                <w:lang w:val="sr-Cyrl-RS" w:eastAsia="en-US"/>
              </w:rPr>
            </w:pPr>
            <w:r>
              <w:rPr>
                <w:rFonts w:ascii="Palatino Linotype" w:eastAsia="Arial" w:hAnsi="Palatino Linotype" w:cs="Arial"/>
                <w:noProof/>
                <w:color w:val="auto"/>
                <w:spacing w:val="-2"/>
                <w:kern w:val="0"/>
                <w:lang w:val="sr-Cyrl-RS" w:eastAsia="en-US"/>
              </w:rPr>
              <w:t>Словенци</w:t>
            </w:r>
          </w:p>
          <w:p w14:paraId="0A99020A" w14:textId="77777777" w:rsidR="00E431DE" w:rsidRP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sr-Cyrl-RS" w:eastAsia="en-US"/>
              </w:rPr>
              <w:t>Украјинци</w:t>
            </w:r>
          </w:p>
          <w:p w14:paraId="2AEFFFD8" w14:textId="77777777" w:rsidR="00E431DE" w:rsidRPr="00E431DE" w:rsidRDefault="00E431DE" w:rsidP="00E431DE">
            <w:pPr>
              <w:spacing w:before="0" w:after="0" w:line="240" w:lineRule="auto"/>
              <w:jc w:val="center"/>
              <w:rPr>
                <w:rFonts w:ascii="Palatino Linotype" w:eastAsia="Arial" w:hAnsi="Palatino Linotype" w:cs="Arial"/>
                <w:noProof/>
                <w:color w:val="auto"/>
                <w:spacing w:val="-2"/>
                <w:kern w:val="0"/>
                <w:lang w:val="sr-Cyrl-RS" w:eastAsia="en-US"/>
              </w:rPr>
            </w:pPr>
            <w:r w:rsidRPr="00E431DE">
              <w:rPr>
                <w:rFonts w:ascii="Palatino Linotype" w:eastAsia="Arial" w:hAnsi="Palatino Linotype" w:cs="Arial"/>
                <w:noProof/>
                <w:color w:val="auto"/>
                <w:spacing w:val="-2"/>
                <w:kern w:val="0"/>
                <w:lang w:val="sr-Cyrl-RS" w:eastAsia="en-US"/>
              </w:rPr>
              <w:t>Хрвати</w:t>
            </w:r>
          </w:p>
          <w:p w14:paraId="5436BC83" w14:textId="77777777" w:rsidR="00E431DE" w:rsidRPr="00E431DE" w:rsidRDefault="00E431DE" w:rsidP="00F82C06">
            <w:pPr>
              <w:shd w:val="clear" w:color="auto" w:fill="EBE9E2" w:themeFill="accent6" w:themeFillTint="33"/>
              <w:spacing w:before="0" w:after="0" w:line="240" w:lineRule="auto"/>
              <w:jc w:val="center"/>
              <w:rPr>
                <w:rFonts w:ascii="Palatino Linotype" w:eastAsia="Arial" w:hAnsi="Palatino Linotype" w:cs="Arial"/>
                <w:i/>
                <w:iCs/>
                <w:noProof/>
                <w:color w:val="auto"/>
                <w:spacing w:val="-2"/>
                <w:kern w:val="0"/>
                <w:lang w:val="sr-Cyrl-RS" w:eastAsia="en-US"/>
              </w:rPr>
            </w:pPr>
            <w:r w:rsidRPr="00E431DE">
              <w:rPr>
                <w:rFonts w:ascii="Palatino Linotype" w:eastAsia="Arial" w:hAnsi="Palatino Linotype" w:cs="Arial"/>
                <w:i/>
                <w:iCs/>
                <w:noProof/>
                <w:color w:val="auto"/>
                <w:spacing w:val="-2"/>
                <w:kern w:val="0"/>
                <w:lang w:val="sr-Cyrl-RS" w:eastAsia="en-US"/>
              </w:rPr>
              <w:t>Остали</w:t>
            </w:r>
          </w:p>
          <w:p w14:paraId="52EACC86" w14:textId="77777777" w:rsidR="00E431DE" w:rsidRPr="00E431DE" w:rsidRDefault="00E431DE" w:rsidP="00F82C06">
            <w:pPr>
              <w:shd w:val="clear" w:color="auto" w:fill="C4BEA8" w:themeFill="accent6" w:themeFillTint="99"/>
              <w:spacing w:before="0" w:after="0" w:line="240" w:lineRule="auto"/>
              <w:jc w:val="center"/>
              <w:rPr>
                <w:rFonts w:ascii="Palatino Linotype" w:eastAsia="Arial" w:hAnsi="Palatino Linotype" w:cs="Arial"/>
                <w:i/>
                <w:iCs/>
                <w:noProof/>
                <w:color w:val="auto"/>
                <w:spacing w:val="-2"/>
                <w:kern w:val="0"/>
                <w:lang w:val="sr-Cyrl-RS" w:eastAsia="en-US"/>
              </w:rPr>
            </w:pPr>
            <w:r w:rsidRPr="00E431DE">
              <w:rPr>
                <w:rFonts w:ascii="Palatino Linotype" w:eastAsia="Arial" w:hAnsi="Palatino Linotype" w:cs="Arial"/>
                <w:i/>
                <w:iCs/>
                <w:noProof/>
                <w:color w:val="auto"/>
                <w:spacing w:val="-2"/>
                <w:kern w:val="0"/>
                <w:lang w:val="sr-Cyrl-RS" w:eastAsia="en-US"/>
              </w:rPr>
              <w:t>Регионална припадност</w:t>
            </w:r>
          </w:p>
          <w:p w14:paraId="14B50FD7" w14:textId="77777777" w:rsidR="00E431DE" w:rsidRPr="00E431DE" w:rsidRDefault="00E431DE" w:rsidP="00F82C06">
            <w:pPr>
              <w:shd w:val="clear" w:color="auto" w:fill="EBE9E2" w:themeFill="accent6" w:themeFillTint="33"/>
              <w:spacing w:before="0" w:after="0" w:line="240" w:lineRule="auto"/>
              <w:jc w:val="center"/>
              <w:rPr>
                <w:rFonts w:ascii="Palatino Linotype" w:eastAsia="Arial" w:hAnsi="Palatino Linotype" w:cs="Arial"/>
                <w:i/>
                <w:iCs/>
                <w:noProof/>
                <w:color w:val="auto"/>
                <w:spacing w:val="-2"/>
                <w:kern w:val="0"/>
                <w:lang w:val="sr-Cyrl-RS" w:eastAsia="en-US"/>
              </w:rPr>
            </w:pPr>
            <w:r w:rsidRPr="00E431DE">
              <w:rPr>
                <w:rFonts w:ascii="Palatino Linotype" w:eastAsia="Arial" w:hAnsi="Palatino Linotype" w:cs="Arial"/>
                <w:i/>
                <w:iCs/>
                <w:noProof/>
                <w:color w:val="auto"/>
                <w:spacing w:val="-2"/>
                <w:kern w:val="0"/>
                <w:lang w:val="sr-Cyrl-RS" w:eastAsia="en-US"/>
              </w:rPr>
              <w:t>Нису се изјаснили</w:t>
            </w:r>
          </w:p>
          <w:p w14:paraId="012D78CF" w14:textId="6B6785EF" w:rsidR="00E431DE" w:rsidRPr="00E431DE" w:rsidRDefault="00F82C06" w:rsidP="00F82C06">
            <w:pPr>
              <w:shd w:val="clear" w:color="auto" w:fill="C4BEA8" w:themeFill="accent6" w:themeFillTint="99"/>
              <w:spacing w:before="0" w:after="0" w:line="240" w:lineRule="auto"/>
              <w:jc w:val="center"/>
              <w:rPr>
                <w:rFonts w:ascii="Palatino Linotype" w:eastAsia="Arial" w:hAnsi="Palatino Linotype" w:cs="Arial"/>
                <w:i/>
                <w:iCs/>
                <w:noProof/>
                <w:color w:val="auto"/>
                <w:spacing w:val="-2"/>
                <w:kern w:val="0"/>
                <w:lang w:val="sr-Cyrl-RS" w:eastAsia="en-US"/>
              </w:rPr>
            </w:pPr>
            <w:r>
              <w:rPr>
                <w:rFonts w:ascii="Palatino Linotype" w:eastAsia="Arial" w:hAnsi="Palatino Linotype" w:cs="Arial"/>
                <w:i/>
                <w:iCs/>
                <w:noProof/>
                <w:color w:val="auto"/>
                <w:spacing w:val="-2"/>
                <w:kern w:val="0"/>
                <w:lang w:val="sr-Cyrl-RS" w:eastAsia="en-US"/>
              </w:rPr>
              <w:t>Непознато</w:t>
            </w:r>
          </w:p>
        </w:tc>
        <w:tc>
          <w:tcPr>
            <w:tcW w:w="2156" w:type="dxa"/>
            <w:tcBorders>
              <w:left w:val="single" w:sz="4" w:space="0" w:color="000000"/>
              <w:bottom w:val="single" w:sz="4" w:space="0" w:color="auto"/>
              <w:right w:val="single" w:sz="4" w:space="0" w:color="000000"/>
            </w:tcBorders>
            <w:shd w:val="clear" w:color="auto" w:fill="FFFFFF"/>
            <w:tcMar>
              <w:left w:w="108" w:type="dxa"/>
              <w:right w:w="108" w:type="dxa"/>
            </w:tcMar>
          </w:tcPr>
          <w:p w14:paraId="455D15AE" w14:textId="77777777" w:rsidR="00E431DE"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lastRenderedPageBreak/>
              <w:t>37.399</w:t>
            </w:r>
          </w:p>
          <w:p w14:paraId="4E6A1738" w14:textId="77777777"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lastRenderedPageBreak/>
              <w:t>53</w:t>
            </w:r>
          </w:p>
          <w:p w14:paraId="593F0F78" w14:textId="77777777"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12</w:t>
            </w:r>
          </w:p>
          <w:p w14:paraId="2E289102" w14:textId="428CA240"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10</w:t>
            </w:r>
          </w:p>
          <w:p w14:paraId="23BEB733" w14:textId="6686E223"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9</w:t>
            </w:r>
          </w:p>
          <w:p w14:paraId="55C68392" w14:textId="3BB26B94"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6</w:t>
            </w:r>
          </w:p>
          <w:p w14:paraId="3885FFB2" w14:textId="62D2CE52"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12</w:t>
            </w:r>
          </w:p>
          <w:p w14:paraId="1F288C94" w14:textId="754F6AB5" w:rsidR="003D2CC2" w:rsidRPr="003D2CC2" w:rsidRDefault="003D2CC2" w:rsidP="00E431DE">
            <w:pPr>
              <w:spacing w:before="0" w:after="0" w:line="240" w:lineRule="auto"/>
              <w:jc w:val="center"/>
              <w:rPr>
                <w:rFonts w:ascii="Palatino Linotype" w:eastAsia="Times New Roman" w:hAnsi="Palatino Linotype" w:cs="Arial"/>
                <w:b/>
                <w:bCs/>
                <w:noProof/>
                <w:color w:val="auto"/>
                <w:kern w:val="0"/>
                <w:lang w:val="sr-Cyrl-RS" w:eastAsia="en-US"/>
              </w:rPr>
            </w:pPr>
            <w:r w:rsidRPr="003D2CC2">
              <w:rPr>
                <w:rFonts w:ascii="Palatino Linotype" w:eastAsia="Times New Roman" w:hAnsi="Palatino Linotype" w:cs="Arial"/>
                <w:b/>
                <w:bCs/>
                <w:noProof/>
                <w:color w:val="auto"/>
                <w:kern w:val="0"/>
                <w:lang w:val="sr-Cyrl-RS" w:eastAsia="en-US"/>
              </w:rPr>
              <w:t>1.620</w:t>
            </w:r>
          </w:p>
          <w:p w14:paraId="0039CF9A" w14:textId="6FBAB736"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349</w:t>
            </w:r>
          </w:p>
          <w:p w14:paraId="3692BF18" w14:textId="2217256F"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66</w:t>
            </w:r>
          </w:p>
          <w:p w14:paraId="6E551FA2" w14:textId="77777777"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4.856</w:t>
            </w:r>
          </w:p>
          <w:p w14:paraId="410E54DC" w14:textId="77777777"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85</w:t>
            </w:r>
          </w:p>
          <w:p w14:paraId="1EBB4950" w14:textId="77777777"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45</w:t>
            </w:r>
          </w:p>
          <w:p w14:paraId="3EEC6FCA" w14:textId="77777777"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46</w:t>
            </w:r>
          </w:p>
          <w:p w14:paraId="08F85A3D" w14:textId="77777777"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60</w:t>
            </w:r>
          </w:p>
          <w:p w14:paraId="58AAD05D" w14:textId="77777777"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28</w:t>
            </w:r>
          </w:p>
          <w:p w14:paraId="0464F9BA" w14:textId="77777777"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14</w:t>
            </w:r>
          </w:p>
          <w:p w14:paraId="141102FD" w14:textId="0B9541F5" w:rsidR="003D2CC2" w:rsidRDefault="00F82C06"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40</w:t>
            </w:r>
          </w:p>
          <w:p w14:paraId="53E4A41F" w14:textId="13B5DD67" w:rsidR="00F82C06" w:rsidRDefault="00F82C06"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18</w:t>
            </w:r>
          </w:p>
          <w:p w14:paraId="18F07CFF" w14:textId="77777777"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16</w:t>
            </w:r>
          </w:p>
          <w:p w14:paraId="45EE4CA2" w14:textId="77777777" w:rsidR="003D2CC2" w:rsidRDefault="003D2CC2" w:rsidP="00E431DE">
            <w:pPr>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127</w:t>
            </w:r>
          </w:p>
          <w:p w14:paraId="5810A761" w14:textId="77777777" w:rsidR="003D2CC2" w:rsidRDefault="003D2CC2" w:rsidP="00F82C06">
            <w:pPr>
              <w:shd w:val="clear" w:color="auto" w:fill="EBE9E2" w:themeFill="accent6" w:themeFillTint="33"/>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158</w:t>
            </w:r>
          </w:p>
          <w:p w14:paraId="28691F10" w14:textId="77777777" w:rsidR="003D2CC2" w:rsidRDefault="003D2CC2" w:rsidP="00F82C06">
            <w:pPr>
              <w:shd w:val="clear" w:color="auto" w:fill="C4BEA8" w:themeFill="accent6" w:themeFillTint="99"/>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327</w:t>
            </w:r>
          </w:p>
          <w:p w14:paraId="0248EB40" w14:textId="77777777" w:rsidR="003D2CC2" w:rsidRDefault="003D2CC2" w:rsidP="00F82C06">
            <w:pPr>
              <w:shd w:val="clear" w:color="auto" w:fill="EBE9E2" w:themeFill="accent6" w:themeFillTint="33"/>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1.530</w:t>
            </w:r>
          </w:p>
          <w:p w14:paraId="03FC04AD" w14:textId="5FB2DE21" w:rsidR="003D2CC2" w:rsidRPr="00E431DE" w:rsidRDefault="00F82C06" w:rsidP="00F82C06">
            <w:pPr>
              <w:shd w:val="clear" w:color="auto" w:fill="C4BEA8" w:themeFill="accent6" w:themeFillTint="99"/>
              <w:spacing w:before="0" w:after="0" w:line="240" w:lineRule="auto"/>
              <w:jc w:val="center"/>
              <w:rPr>
                <w:rFonts w:ascii="Palatino Linotype" w:eastAsia="Times New Roman" w:hAnsi="Palatino Linotype" w:cs="Arial"/>
                <w:noProof/>
                <w:color w:val="auto"/>
                <w:kern w:val="0"/>
                <w:lang w:val="sr-Cyrl-RS" w:eastAsia="en-US"/>
              </w:rPr>
            </w:pPr>
            <w:r>
              <w:rPr>
                <w:rFonts w:ascii="Palatino Linotype" w:eastAsia="Times New Roman" w:hAnsi="Palatino Linotype" w:cs="Arial"/>
                <w:noProof/>
                <w:color w:val="auto"/>
                <w:kern w:val="0"/>
                <w:lang w:val="sr-Cyrl-RS" w:eastAsia="en-US"/>
              </w:rPr>
              <w:t>2.440</w:t>
            </w:r>
          </w:p>
        </w:tc>
        <w:tc>
          <w:tcPr>
            <w:tcW w:w="2821" w:type="dxa"/>
            <w:tcBorders>
              <w:left w:val="single" w:sz="4" w:space="0" w:color="000000"/>
              <w:bottom w:val="single" w:sz="4" w:space="0" w:color="auto"/>
              <w:right w:val="single" w:sz="4" w:space="0" w:color="000000"/>
            </w:tcBorders>
            <w:shd w:val="clear" w:color="auto" w:fill="FFFFFF"/>
          </w:tcPr>
          <w:p w14:paraId="78BD2C29" w14:textId="77777777" w:rsidR="00E431DE" w:rsidRPr="00CB26FB" w:rsidRDefault="00CB26FB" w:rsidP="00E431DE">
            <w:pPr>
              <w:spacing w:before="0" w:after="0" w:line="240" w:lineRule="auto"/>
              <w:jc w:val="center"/>
              <w:rPr>
                <w:rFonts w:ascii="Palatino Linotype" w:hAnsi="Palatino Linotype"/>
                <w:noProof/>
                <w:color w:val="auto"/>
                <w:lang w:val="sr-Cyrl-RS"/>
              </w:rPr>
            </w:pPr>
            <w:r w:rsidRPr="00CB26FB">
              <w:rPr>
                <w:rFonts w:ascii="Palatino Linotype" w:hAnsi="Palatino Linotype"/>
                <w:noProof/>
                <w:color w:val="auto"/>
                <w:lang w:val="sr-Cyrl-RS"/>
              </w:rPr>
              <w:lastRenderedPageBreak/>
              <w:t>7</w:t>
            </w:r>
            <w:r w:rsidRPr="00CB26FB">
              <w:rPr>
                <w:rFonts w:ascii="Palatino Linotype" w:hAnsi="Palatino Linotype"/>
                <w:noProof/>
                <w:color w:val="auto"/>
                <w:lang w:val="sr-Latn-RS"/>
              </w:rPr>
              <w:t>5,8</w:t>
            </w:r>
            <w:r w:rsidRPr="00CB26FB">
              <w:rPr>
                <w:rFonts w:ascii="Palatino Linotype" w:hAnsi="Palatino Linotype"/>
                <w:noProof/>
                <w:color w:val="auto"/>
                <w:lang w:val="sr-Cyrl-RS"/>
              </w:rPr>
              <w:t>2</w:t>
            </w:r>
            <w:r w:rsidRPr="00CB26FB">
              <w:rPr>
                <w:rFonts w:ascii="Palatino Linotype" w:hAnsi="Palatino Linotype"/>
                <w:noProof/>
                <w:color w:val="auto"/>
                <w:lang w:val="sr-Latn-RS"/>
              </w:rPr>
              <w:t>%</w:t>
            </w:r>
          </w:p>
          <w:p w14:paraId="10224974" w14:textId="63170089" w:rsidR="00CB26FB" w:rsidRPr="00CB26FB" w:rsidRDefault="00CB26FB" w:rsidP="00E431DE">
            <w:pPr>
              <w:spacing w:before="0" w:after="0" w:line="240" w:lineRule="auto"/>
              <w:jc w:val="center"/>
              <w:rPr>
                <w:rFonts w:ascii="Palatino Linotype" w:hAnsi="Palatino Linotype"/>
                <w:noProof/>
                <w:color w:val="auto"/>
                <w:lang w:val="sr-Cyrl-RS"/>
              </w:rPr>
            </w:pPr>
            <w:r w:rsidRPr="00CB26FB">
              <w:rPr>
                <w:rFonts w:ascii="Palatino Linotype" w:hAnsi="Palatino Linotype"/>
                <w:noProof/>
                <w:color w:val="auto"/>
                <w:lang w:val="sr-Cyrl-RS"/>
              </w:rPr>
              <w:lastRenderedPageBreak/>
              <w:t>0,11%</w:t>
            </w:r>
          </w:p>
          <w:p w14:paraId="5E7F2929" w14:textId="4F5AE8D4" w:rsidR="00CB26FB" w:rsidRPr="00CB26FB" w:rsidRDefault="00CB26FB" w:rsidP="00CB26FB">
            <w:pPr>
              <w:spacing w:before="0" w:after="0" w:line="240" w:lineRule="auto"/>
              <w:jc w:val="center"/>
              <w:rPr>
                <w:rFonts w:ascii="Palatino Linotype" w:hAnsi="Palatino Linotype"/>
                <w:noProof/>
                <w:color w:val="auto"/>
                <w:lang w:val="sr-Cyrl-RS"/>
              </w:rPr>
            </w:pPr>
            <w:r w:rsidRPr="00CB26FB">
              <w:rPr>
                <w:rFonts w:ascii="Palatino Linotype" w:hAnsi="Palatino Linotype"/>
                <w:noProof/>
                <w:color w:val="auto"/>
                <w:lang w:val="sr-Cyrl-RS"/>
              </w:rPr>
              <w:t>0,02%</w:t>
            </w:r>
          </w:p>
          <w:p w14:paraId="66F74FC4" w14:textId="42F70995" w:rsidR="00CB26FB" w:rsidRPr="00CB26FB" w:rsidRDefault="00CB26FB" w:rsidP="00E431DE">
            <w:pPr>
              <w:spacing w:before="0" w:after="0" w:line="240" w:lineRule="auto"/>
              <w:jc w:val="center"/>
              <w:rPr>
                <w:rFonts w:ascii="Palatino Linotype" w:hAnsi="Palatino Linotype"/>
                <w:noProof/>
                <w:color w:val="auto"/>
                <w:lang w:val="sr-Cyrl-RS"/>
              </w:rPr>
            </w:pPr>
            <w:r w:rsidRPr="00CB26FB">
              <w:rPr>
                <w:rFonts w:ascii="Palatino Linotype" w:hAnsi="Palatino Linotype"/>
                <w:noProof/>
                <w:color w:val="auto"/>
                <w:lang w:val="sr-Cyrl-RS"/>
              </w:rPr>
              <w:t>0,02%</w:t>
            </w:r>
          </w:p>
          <w:p w14:paraId="215785B7" w14:textId="3CCF1C48" w:rsidR="00CB26FB" w:rsidRPr="00CB26FB" w:rsidRDefault="00CB26FB" w:rsidP="00CB26FB">
            <w:pPr>
              <w:spacing w:before="0" w:after="0" w:line="240" w:lineRule="auto"/>
              <w:jc w:val="center"/>
              <w:rPr>
                <w:rFonts w:ascii="Palatino Linotype" w:hAnsi="Palatino Linotype"/>
                <w:noProof/>
                <w:color w:val="auto"/>
                <w:lang w:val="sr-Cyrl-RS"/>
              </w:rPr>
            </w:pPr>
            <w:r w:rsidRPr="00CB26FB">
              <w:rPr>
                <w:rFonts w:ascii="Palatino Linotype" w:hAnsi="Palatino Linotype"/>
                <w:noProof/>
                <w:color w:val="auto"/>
                <w:lang w:val="sr-Cyrl-RS"/>
              </w:rPr>
              <w:t>0,02%</w:t>
            </w:r>
          </w:p>
          <w:p w14:paraId="7FF3936B" w14:textId="325C7925" w:rsidR="00CB26FB" w:rsidRPr="00CB26FB" w:rsidRDefault="00CB26FB" w:rsidP="00CB26FB">
            <w:pPr>
              <w:spacing w:before="0" w:after="0" w:line="240" w:lineRule="auto"/>
              <w:jc w:val="center"/>
              <w:rPr>
                <w:rFonts w:ascii="Palatino Linotype" w:hAnsi="Palatino Linotype"/>
                <w:noProof/>
                <w:color w:val="auto"/>
                <w:lang w:val="sr-Cyrl-RS"/>
              </w:rPr>
            </w:pPr>
            <w:r w:rsidRPr="00CB26FB">
              <w:rPr>
                <w:rFonts w:ascii="Palatino Linotype" w:hAnsi="Palatino Linotype"/>
                <w:noProof/>
                <w:color w:val="auto"/>
                <w:lang w:val="sr-Cyrl-RS"/>
              </w:rPr>
              <w:t>0,01%</w:t>
            </w:r>
          </w:p>
          <w:p w14:paraId="73C2D31D" w14:textId="2E1F0987" w:rsidR="00CB26FB" w:rsidRPr="00CB26FB" w:rsidRDefault="00CB26FB" w:rsidP="00E431DE">
            <w:pPr>
              <w:spacing w:before="0" w:after="0" w:line="240" w:lineRule="auto"/>
              <w:jc w:val="center"/>
              <w:rPr>
                <w:rFonts w:ascii="Palatino Linotype" w:hAnsi="Palatino Linotype"/>
                <w:noProof/>
                <w:color w:val="auto"/>
                <w:lang w:val="sr-Cyrl-RS"/>
              </w:rPr>
            </w:pPr>
            <w:r w:rsidRPr="00CB26FB">
              <w:rPr>
                <w:rFonts w:ascii="Palatino Linotype" w:hAnsi="Palatino Linotype"/>
                <w:noProof/>
                <w:color w:val="auto"/>
                <w:lang w:val="sr-Cyrl-RS"/>
              </w:rPr>
              <w:t>0,02%</w:t>
            </w:r>
          </w:p>
          <w:p w14:paraId="26A4511B" w14:textId="52B520A7" w:rsidR="00CB26FB" w:rsidRPr="00CB26FB" w:rsidRDefault="00CB26FB" w:rsidP="00E431DE">
            <w:pPr>
              <w:spacing w:before="0" w:after="0" w:line="240" w:lineRule="auto"/>
              <w:jc w:val="center"/>
              <w:rPr>
                <w:rFonts w:ascii="Palatino Linotype" w:hAnsi="Palatino Linotype"/>
                <w:b/>
                <w:bCs/>
                <w:noProof/>
                <w:color w:val="auto"/>
                <w:lang w:val="sr-Cyrl-RS"/>
              </w:rPr>
            </w:pPr>
            <w:r w:rsidRPr="00CB26FB">
              <w:rPr>
                <w:rFonts w:ascii="Palatino Linotype" w:hAnsi="Palatino Linotype"/>
                <w:b/>
                <w:bCs/>
                <w:noProof/>
                <w:color w:val="auto"/>
                <w:lang w:val="sr-Cyrl-RS"/>
              </w:rPr>
              <w:t>3,28%</w:t>
            </w:r>
          </w:p>
          <w:p w14:paraId="656A0A23" w14:textId="6F4A56F7" w:rsidR="00CB26FB" w:rsidRPr="00CB26FB" w:rsidRDefault="00CB26FB" w:rsidP="00CB26FB">
            <w:pPr>
              <w:spacing w:before="0" w:after="0" w:line="240" w:lineRule="auto"/>
              <w:jc w:val="center"/>
              <w:rPr>
                <w:rFonts w:ascii="Palatino Linotype" w:hAnsi="Palatino Linotype"/>
                <w:noProof/>
                <w:color w:val="auto"/>
                <w:lang w:val="sr-Cyrl-RS"/>
              </w:rPr>
            </w:pPr>
            <w:r w:rsidRPr="00CB26FB">
              <w:rPr>
                <w:rFonts w:ascii="Palatino Linotype" w:hAnsi="Palatino Linotype"/>
                <w:noProof/>
                <w:color w:val="auto"/>
                <w:lang w:val="sr-Cyrl-RS"/>
              </w:rPr>
              <w:t>0,70%</w:t>
            </w:r>
          </w:p>
          <w:p w14:paraId="039D4C0C" w14:textId="70DF892F" w:rsidR="00CB26FB" w:rsidRPr="00CB26FB" w:rsidRDefault="00CB26FB" w:rsidP="00E431DE">
            <w:pPr>
              <w:spacing w:before="0" w:after="0" w:line="240" w:lineRule="auto"/>
              <w:jc w:val="center"/>
              <w:rPr>
                <w:rFonts w:ascii="Palatino Linotype" w:hAnsi="Palatino Linotype"/>
                <w:noProof/>
                <w:color w:val="auto"/>
                <w:lang w:val="sr-Cyrl-RS"/>
              </w:rPr>
            </w:pPr>
            <w:r w:rsidRPr="00CB26FB">
              <w:rPr>
                <w:rFonts w:ascii="Palatino Linotype" w:hAnsi="Palatino Linotype"/>
                <w:noProof/>
                <w:color w:val="auto"/>
                <w:lang w:val="sr-Cyrl-RS"/>
              </w:rPr>
              <w:t>0,13%</w:t>
            </w:r>
          </w:p>
          <w:p w14:paraId="52CC4079" w14:textId="77777777" w:rsidR="00CB26FB" w:rsidRPr="00CB26FB" w:rsidRDefault="00CB26FB" w:rsidP="00E431DE">
            <w:pPr>
              <w:spacing w:before="0" w:after="0" w:line="240" w:lineRule="auto"/>
              <w:jc w:val="center"/>
              <w:rPr>
                <w:rFonts w:ascii="Palatino Linotype" w:hAnsi="Palatino Linotype"/>
                <w:noProof/>
                <w:color w:val="auto"/>
                <w:lang w:val="sr-Cyrl-RS"/>
              </w:rPr>
            </w:pPr>
            <w:r w:rsidRPr="00CB26FB">
              <w:rPr>
                <w:rFonts w:ascii="Palatino Linotype" w:hAnsi="Palatino Linotype"/>
                <w:noProof/>
                <w:color w:val="auto"/>
                <w:lang w:val="sr-Cyrl-RS"/>
              </w:rPr>
              <w:t>9,84%</w:t>
            </w:r>
          </w:p>
          <w:p w14:paraId="7985BF00" w14:textId="5321DD6F" w:rsidR="00CB26FB" w:rsidRPr="00CB26FB" w:rsidRDefault="00CB26FB" w:rsidP="00E431DE">
            <w:pPr>
              <w:spacing w:before="0" w:after="0" w:line="240" w:lineRule="auto"/>
              <w:jc w:val="center"/>
              <w:rPr>
                <w:rFonts w:ascii="Palatino Linotype" w:hAnsi="Palatino Linotype"/>
                <w:noProof/>
                <w:color w:val="auto"/>
                <w:lang w:val="sr-Cyrl-RS"/>
              </w:rPr>
            </w:pPr>
            <w:r w:rsidRPr="00CB26FB">
              <w:rPr>
                <w:rFonts w:ascii="Palatino Linotype" w:hAnsi="Palatino Linotype"/>
                <w:noProof/>
                <w:color w:val="auto"/>
                <w:lang w:val="sr-Cyrl-RS"/>
              </w:rPr>
              <w:t>0,17%</w:t>
            </w:r>
          </w:p>
          <w:p w14:paraId="1E7D5991" w14:textId="4849E96D" w:rsidR="00CB26FB" w:rsidRPr="00CB26FB" w:rsidRDefault="00CB26FB" w:rsidP="00E431DE">
            <w:pPr>
              <w:spacing w:before="0" w:after="0" w:line="240" w:lineRule="auto"/>
              <w:jc w:val="center"/>
              <w:rPr>
                <w:rFonts w:ascii="Palatino Linotype" w:eastAsia="Arial" w:hAnsi="Palatino Linotype" w:cs="Arial"/>
                <w:noProof/>
                <w:color w:val="auto"/>
                <w:lang w:val="sr-Cyrl-RS" w:eastAsia="en-US"/>
              </w:rPr>
            </w:pPr>
            <w:r w:rsidRPr="00CB26FB">
              <w:rPr>
                <w:rFonts w:ascii="Palatino Linotype" w:eastAsia="Arial" w:hAnsi="Palatino Linotype" w:cs="Arial"/>
                <w:noProof/>
                <w:color w:val="auto"/>
                <w:lang w:val="sr-Cyrl-RS" w:eastAsia="en-US"/>
              </w:rPr>
              <w:t>0,09%</w:t>
            </w:r>
          </w:p>
          <w:p w14:paraId="7544E99F" w14:textId="069098D5" w:rsidR="00CB26FB" w:rsidRPr="00CB26FB" w:rsidRDefault="00CB26FB" w:rsidP="00E431DE">
            <w:pPr>
              <w:spacing w:before="0" w:after="0" w:line="240" w:lineRule="auto"/>
              <w:jc w:val="center"/>
              <w:rPr>
                <w:rFonts w:ascii="Palatino Linotype" w:eastAsia="Arial" w:hAnsi="Palatino Linotype" w:cs="Arial"/>
                <w:noProof/>
                <w:color w:val="auto"/>
                <w:lang w:val="sr-Cyrl-RS" w:eastAsia="en-US"/>
              </w:rPr>
            </w:pPr>
            <w:r w:rsidRPr="00CB26FB">
              <w:rPr>
                <w:rFonts w:ascii="Palatino Linotype" w:eastAsia="Arial" w:hAnsi="Palatino Linotype" w:cs="Arial"/>
                <w:noProof/>
                <w:color w:val="auto"/>
                <w:lang w:val="sr-Cyrl-RS" w:eastAsia="en-US"/>
              </w:rPr>
              <w:t>0,09%</w:t>
            </w:r>
          </w:p>
          <w:p w14:paraId="39AE05EC" w14:textId="7A926AB5" w:rsidR="00CB26FB" w:rsidRPr="00CB26FB" w:rsidRDefault="00CB26FB" w:rsidP="00E431DE">
            <w:pPr>
              <w:spacing w:before="0" w:after="0" w:line="240" w:lineRule="auto"/>
              <w:jc w:val="center"/>
              <w:rPr>
                <w:rFonts w:ascii="Palatino Linotype" w:eastAsia="Arial" w:hAnsi="Palatino Linotype" w:cs="Arial"/>
                <w:noProof/>
                <w:color w:val="auto"/>
                <w:lang w:val="sr-Cyrl-RS" w:eastAsia="en-US"/>
              </w:rPr>
            </w:pPr>
            <w:r w:rsidRPr="00CB26FB">
              <w:rPr>
                <w:rFonts w:ascii="Palatino Linotype" w:eastAsia="Arial" w:hAnsi="Palatino Linotype" w:cs="Arial"/>
                <w:noProof/>
                <w:color w:val="auto"/>
                <w:lang w:val="sr-Cyrl-RS" w:eastAsia="en-US"/>
              </w:rPr>
              <w:t>0,12%</w:t>
            </w:r>
          </w:p>
          <w:p w14:paraId="223AC00B" w14:textId="4BCB3EF4" w:rsidR="00CB26FB" w:rsidRPr="00CB26FB" w:rsidRDefault="00CB26FB" w:rsidP="00E431DE">
            <w:pPr>
              <w:spacing w:before="0" w:after="0" w:line="240" w:lineRule="auto"/>
              <w:jc w:val="center"/>
              <w:rPr>
                <w:rFonts w:ascii="Palatino Linotype" w:eastAsia="Arial" w:hAnsi="Palatino Linotype" w:cs="Arial"/>
                <w:noProof/>
                <w:color w:val="auto"/>
                <w:lang w:val="sr-Cyrl-RS" w:eastAsia="en-US"/>
              </w:rPr>
            </w:pPr>
            <w:r w:rsidRPr="00CB26FB">
              <w:rPr>
                <w:rFonts w:ascii="Palatino Linotype" w:eastAsia="Arial" w:hAnsi="Palatino Linotype" w:cs="Arial"/>
                <w:noProof/>
                <w:color w:val="auto"/>
                <w:lang w:val="sr-Cyrl-RS" w:eastAsia="en-US"/>
              </w:rPr>
              <w:t>0,06%</w:t>
            </w:r>
          </w:p>
          <w:p w14:paraId="1129C019" w14:textId="58467A57" w:rsidR="00CB26FB" w:rsidRPr="00CB26FB" w:rsidRDefault="00CB26FB" w:rsidP="00E431DE">
            <w:pPr>
              <w:spacing w:before="0" w:after="0" w:line="240" w:lineRule="auto"/>
              <w:jc w:val="center"/>
              <w:rPr>
                <w:rFonts w:ascii="Palatino Linotype" w:eastAsia="Arial" w:hAnsi="Palatino Linotype" w:cs="Arial"/>
                <w:noProof/>
                <w:color w:val="auto"/>
                <w:lang w:val="sr-Cyrl-RS" w:eastAsia="en-US"/>
              </w:rPr>
            </w:pPr>
            <w:r w:rsidRPr="00CB26FB">
              <w:rPr>
                <w:rFonts w:ascii="Palatino Linotype" w:eastAsia="Arial" w:hAnsi="Palatino Linotype" w:cs="Arial"/>
                <w:noProof/>
                <w:color w:val="auto"/>
                <w:lang w:val="sr-Cyrl-RS" w:eastAsia="en-US"/>
              </w:rPr>
              <w:t>0,03%</w:t>
            </w:r>
          </w:p>
          <w:p w14:paraId="6CF9F058" w14:textId="23952CDE" w:rsidR="00CB26FB" w:rsidRPr="00CB26FB" w:rsidRDefault="00CB26FB" w:rsidP="00E431DE">
            <w:pPr>
              <w:spacing w:before="0" w:after="0" w:line="240" w:lineRule="auto"/>
              <w:jc w:val="center"/>
              <w:rPr>
                <w:rFonts w:ascii="Palatino Linotype" w:eastAsia="Arial" w:hAnsi="Palatino Linotype" w:cs="Arial"/>
                <w:noProof/>
                <w:color w:val="auto"/>
                <w:lang w:val="sr-Cyrl-RS" w:eastAsia="en-US"/>
              </w:rPr>
            </w:pPr>
            <w:r w:rsidRPr="00CB26FB">
              <w:rPr>
                <w:rFonts w:ascii="Palatino Linotype" w:eastAsia="Arial" w:hAnsi="Palatino Linotype" w:cs="Arial"/>
                <w:noProof/>
                <w:color w:val="auto"/>
                <w:lang w:val="sr-Cyrl-RS" w:eastAsia="en-US"/>
              </w:rPr>
              <w:t>0,08%</w:t>
            </w:r>
          </w:p>
          <w:p w14:paraId="7AB1A5EC" w14:textId="233D1D86" w:rsidR="00CB26FB" w:rsidRPr="00CB26FB" w:rsidRDefault="00CB26FB" w:rsidP="00E431DE">
            <w:pPr>
              <w:spacing w:before="0" w:after="0" w:line="240" w:lineRule="auto"/>
              <w:jc w:val="center"/>
              <w:rPr>
                <w:rFonts w:ascii="Palatino Linotype" w:eastAsia="Arial" w:hAnsi="Palatino Linotype" w:cs="Arial"/>
                <w:noProof/>
                <w:color w:val="auto"/>
                <w:lang w:val="sr-Cyrl-RS" w:eastAsia="en-US"/>
              </w:rPr>
            </w:pPr>
            <w:r w:rsidRPr="00CB26FB">
              <w:rPr>
                <w:rFonts w:ascii="Palatino Linotype" w:eastAsia="Arial" w:hAnsi="Palatino Linotype" w:cs="Arial"/>
                <w:noProof/>
                <w:color w:val="auto"/>
                <w:lang w:val="sr-Cyrl-RS" w:eastAsia="en-US"/>
              </w:rPr>
              <w:t>0,04%</w:t>
            </w:r>
          </w:p>
          <w:p w14:paraId="60D72B81" w14:textId="650E9D20" w:rsidR="00CB26FB" w:rsidRPr="00CB26FB" w:rsidRDefault="00CB26FB" w:rsidP="00CB26FB">
            <w:pPr>
              <w:spacing w:before="0" w:after="0" w:line="240" w:lineRule="auto"/>
              <w:jc w:val="center"/>
              <w:rPr>
                <w:rFonts w:ascii="Palatino Linotype" w:eastAsia="Arial" w:hAnsi="Palatino Linotype" w:cs="Arial"/>
                <w:noProof/>
                <w:color w:val="auto"/>
                <w:lang w:val="sr-Cyrl-RS" w:eastAsia="en-US"/>
              </w:rPr>
            </w:pPr>
            <w:r w:rsidRPr="00CB26FB">
              <w:rPr>
                <w:rFonts w:ascii="Palatino Linotype" w:eastAsia="Arial" w:hAnsi="Palatino Linotype" w:cs="Arial"/>
                <w:noProof/>
                <w:color w:val="auto"/>
                <w:lang w:val="sr-Cyrl-RS" w:eastAsia="en-US"/>
              </w:rPr>
              <w:t>0,03%</w:t>
            </w:r>
          </w:p>
          <w:p w14:paraId="6C9F2598" w14:textId="77777777" w:rsidR="00CB26FB" w:rsidRPr="00CB26FB" w:rsidRDefault="00CB26FB" w:rsidP="00E431DE">
            <w:pPr>
              <w:spacing w:before="0" w:after="0" w:line="240" w:lineRule="auto"/>
              <w:jc w:val="center"/>
              <w:rPr>
                <w:rFonts w:ascii="Palatino Linotype" w:eastAsia="Arial" w:hAnsi="Palatino Linotype" w:cs="Arial"/>
                <w:noProof/>
                <w:color w:val="auto"/>
                <w:lang w:val="sr-Cyrl-RS" w:eastAsia="en-US"/>
              </w:rPr>
            </w:pPr>
            <w:r w:rsidRPr="00CB26FB">
              <w:rPr>
                <w:rFonts w:ascii="Palatino Linotype" w:eastAsia="Arial" w:hAnsi="Palatino Linotype" w:cs="Arial"/>
                <w:noProof/>
                <w:color w:val="auto"/>
                <w:lang w:val="sr-Cyrl-RS" w:eastAsia="en-US"/>
              </w:rPr>
              <w:t>0,26%</w:t>
            </w:r>
          </w:p>
          <w:p w14:paraId="747AFC99" w14:textId="77777777" w:rsidR="00CB26FB" w:rsidRDefault="00CB26FB" w:rsidP="00E37FF1">
            <w:pPr>
              <w:shd w:val="clear" w:color="auto" w:fill="EBE9E2" w:themeFill="accent6" w:themeFillTint="33"/>
              <w:spacing w:before="0" w:after="0" w:line="240" w:lineRule="auto"/>
              <w:jc w:val="center"/>
              <w:rPr>
                <w:rFonts w:ascii="Palatino Linotype" w:eastAsia="Arial" w:hAnsi="Palatino Linotype" w:cs="Arial"/>
                <w:noProof/>
                <w:color w:val="auto"/>
                <w:kern w:val="0"/>
                <w:lang w:val="sr-Cyrl-RS" w:eastAsia="en-US"/>
              </w:rPr>
            </w:pPr>
            <w:r>
              <w:rPr>
                <w:rFonts w:ascii="Palatino Linotype" w:eastAsia="Arial" w:hAnsi="Palatino Linotype" w:cs="Arial"/>
                <w:noProof/>
                <w:color w:val="auto"/>
                <w:kern w:val="0"/>
                <w:lang w:val="sr-Cyrl-RS" w:eastAsia="en-US"/>
              </w:rPr>
              <w:t>0,32%</w:t>
            </w:r>
          </w:p>
          <w:p w14:paraId="33C1E624" w14:textId="77777777" w:rsidR="00CB26FB" w:rsidRDefault="00CB26FB" w:rsidP="00E37FF1">
            <w:pPr>
              <w:shd w:val="clear" w:color="auto" w:fill="C4BEA8" w:themeFill="accent6" w:themeFillTint="99"/>
              <w:spacing w:before="0" w:after="0" w:line="240" w:lineRule="auto"/>
              <w:jc w:val="center"/>
              <w:rPr>
                <w:rFonts w:ascii="Palatino Linotype" w:eastAsia="Arial" w:hAnsi="Palatino Linotype" w:cs="Arial"/>
                <w:noProof/>
                <w:color w:val="auto"/>
                <w:kern w:val="0"/>
                <w:lang w:val="sr-Cyrl-RS" w:eastAsia="en-US"/>
              </w:rPr>
            </w:pPr>
            <w:r>
              <w:rPr>
                <w:rFonts w:ascii="Palatino Linotype" w:eastAsia="Arial" w:hAnsi="Palatino Linotype" w:cs="Arial"/>
                <w:noProof/>
                <w:color w:val="auto"/>
                <w:kern w:val="0"/>
                <w:lang w:val="sr-Cyrl-RS" w:eastAsia="en-US"/>
              </w:rPr>
              <w:t>0,66%</w:t>
            </w:r>
          </w:p>
          <w:p w14:paraId="61CF5EAD" w14:textId="77777777" w:rsidR="00CB26FB" w:rsidRDefault="00CB26FB" w:rsidP="00E37FF1">
            <w:pPr>
              <w:shd w:val="clear" w:color="auto" w:fill="EBE9E2" w:themeFill="accent6" w:themeFillTint="33"/>
              <w:spacing w:before="0" w:after="0" w:line="240" w:lineRule="auto"/>
              <w:jc w:val="center"/>
              <w:rPr>
                <w:rFonts w:ascii="Palatino Linotype" w:eastAsia="Arial" w:hAnsi="Palatino Linotype" w:cs="Arial"/>
                <w:noProof/>
                <w:color w:val="auto"/>
                <w:kern w:val="0"/>
                <w:lang w:val="sr-Cyrl-RS" w:eastAsia="en-US"/>
              </w:rPr>
            </w:pPr>
            <w:r>
              <w:rPr>
                <w:rFonts w:ascii="Palatino Linotype" w:eastAsia="Arial" w:hAnsi="Palatino Linotype" w:cs="Arial"/>
                <w:noProof/>
                <w:color w:val="auto"/>
                <w:kern w:val="0"/>
                <w:lang w:val="sr-Cyrl-RS" w:eastAsia="en-US"/>
              </w:rPr>
              <w:t>3,10%</w:t>
            </w:r>
          </w:p>
          <w:p w14:paraId="39DB938C" w14:textId="3F071A38" w:rsidR="00E37FF1" w:rsidRPr="00E431DE" w:rsidRDefault="00E37FF1" w:rsidP="00E37FF1">
            <w:pPr>
              <w:shd w:val="clear" w:color="auto" w:fill="C4BEA8" w:themeFill="accent6" w:themeFillTint="99"/>
              <w:spacing w:before="0" w:after="0" w:line="240" w:lineRule="auto"/>
              <w:jc w:val="center"/>
              <w:rPr>
                <w:rFonts w:ascii="Palatino Linotype" w:eastAsia="Arial" w:hAnsi="Palatino Linotype" w:cs="Arial"/>
                <w:noProof/>
                <w:color w:val="auto"/>
                <w:kern w:val="0"/>
                <w:lang w:val="sr-Cyrl-RS" w:eastAsia="en-US"/>
              </w:rPr>
            </w:pPr>
            <w:r>
              <w:rPr>
                <w:rFonts w:ascii="Palatino Linotype" w:eastAsia="Arial" w:hAnsi="Palatino Linotype" w:cs="Arial"/>
                <w:noProof/>
                <w:color w:val="auto"/>
                <w:kern w:val="0"/>
                <w:lang w:val="sr-Cyrl-RS" w:eastAsia="en-US"/>
              </w:rPr>
              <w:t>4,95%</w:t>
            </w:r>
          </w:p>
        </w:tc>
      </w:tr>
    </w:tbl>
    <w:p w14:paraId="51A9EA44" w14:textId="7EBE12AA" w:rsidR="00BA455F" w:rsidRPr="002F722E" w:rsidRDefault="00E431DE" w:rsidP="002F722E">
      <w:pPr>
        <w:spacing w:before="0" w:after="200" w:line="276" w:lineRule="auto"/>
        <w:jc w:val="both"/>
        <w:rPr>
          <w:rFonts w:ascii="Palatino Linotype" w:eastAsia="MS Mincho" w:hAnsi="Palatino Linotype" w:cs="Arial"/>
          <w:bCs/>
          <w:noProof/>
          <w:color w:val="auto"/>
          <w:kern w:val="0"/>
          <w:lang w:val="sr-Cyrl-RS" w:eastAsia="en-US"/>
        </w:rPr>
      </w:pPr>
      <w:r w:rsidRPr="00E431DE">
        <w:rPr>
          <w:rFonts w:ascii="Palatino Linotype" w:eastAsia="MS Mincho" w:hAnsi="Palatino Linotype" w:cs="Arial"/>
          <w:bCs/>
          <w:noProof/>
          <w:color w:val="auto"/>
          <w:kern w:val="0"/>
          <w:lang w:val="sr-Cyrl-RS" w:eastAsia="en-US"/>
        </w:rPr>
        <w:lastRenderedPageBreak/>
        <w:t xml:space="preserve">                Извор:  Републички завод за статистику</w:t>
      </w:r>
    </w:p>
    <w:p w14:paraId="0D7D10B8" w14:textId="278919A7" w:rsidR="00BA455F" w:rsidRPr="003700AF" w:rsidRDefault="00BA455F" w:rsidP="00074220">
      <w:pPr>
        <w:pStyle w:val="Heading2"/>
        <w:rPr>
          <w:rFonts w:ascii="Palatino Linotype" w:eastAsia="Times New Roman" w:hAnsi="Palatino Linotype"/>
          <w:b/>
          <w:bCs/>
          <w:noProof/>
          <w:color w:val="776E51" w:themeColor="accent6" w:themeShade="BF"/>
          <w:lang w:val="sr-Cyrl-RS"/>
        </w:rPr>
      </w:pPr>
      <w:bookmarkStart w:id="15" w:name="_Toc185181911"/>
      <w:r w:rsidRPr="003700AF">
        <w:rPr>
          <w:rFonts w:ascii="Palatino Linotype" w:eastAsia="Times New Roman" w:hAnsi="Palatino Linotype"/>
          <w:b/>
          <w:bCs/>
          <w:noProof/>
          <w:color w:val="776E51" w:themeColor="accent6" w:themeShade="BF"/>
        </w:rPr>
        <w:t>3.1 Општи подаци о ромској националној мањини</w:t>
      </w:r>
      <w:bookmarkEnd w:id="15"/>
    </w:p>
    <w:p w14:paraId="3CD20863" w14:textId="77777777" w:rsidR="00074220" w:rsidRPr="00074220" w:rsidRDefault="00074220" w:rsidP="00074220">
      <w:pPr>
        <w:rPr>
          <w:lang w:val="sr-Cyrl-RS" w:eastAsia="en-US"/>
        </w:rPr>
      </w:pPr>
    </w:p>
    <w:p w14:paraId="5FC7AE9D" w14:textId="6C067600" w:rsidR="00BA455F" w:rsidRDefault="00BA455F" w:rsidP="00BA455F">
      <w:pPr>
        <w:pStyle w:val="Default"/>
        <w:jc w:val="both"/>
        <w:rPr>
          <w:rFonts w:ascii="Palatino Linotype" w:hAnsi="Palatino Linotype"/>
          <w:noProof/>
          <w:color w:val="auto"/>
          <w:sz w:val="22"/>
          <w:szCs w:val="22"/>
          <w:lang w:val="en-GB"/>
        </w:rPr>
      </w:pPr>
      <w:r w:rsidRPr="00723E27">
        <w:rPr>
          <w:rFonts w:ascii="Palatino Linotype" w:hAnsi="Palatino Linotype"/>
          <w:noProof/>
          <w:color w:val="auto"/>
          <w:sz w:val="22"/>
          <w:szCs w:val="22"/>
          <w:lang w:val="sr-Cyrl-RS"/>
        </w:rPr>
        <w:t xml:space="preserve">       Грађани ромске националности чине једну од многих националних мањина </w:t>
      </w:r>
      <w:r w:rsidR="00723E27">
        <w:rPr>
          <w:rFonts w:ascii="Palatino Linotype" w:hAnsi="Palatino Linotype"/>
          <w:noProof/>
          <w:color w:val="auto"/>
          <w:sz w:val="22"/>
          <w:szCs w:val="22"/>
          <w:lang w:val="sr-Cyrl-RS"/>
        </w:rPr>
        <w:t xml:space="preserve">које настањују </w:t>
      </w:r>
      <w:r w:rsidRPr="00723E27">
        <w:rPr>
          <w:rFonts w:ascii="Palatino Linotype" w:hAnsi="Palatino Linotype"/>
          <w:noProof/>
          <w:color w:val="auto"/>
          <w:sz w:val="22"/>
          <w:szCs w:val="22"/>
          <w:lang w:val="sr-Cyrl-RS"/>
        </w:rPr>
        <w:t>териториј</w:t>
      </w:r>
      <w:r w:rsidR="00723E27">
        <w:rPr>
          <w:rFonts w:ascii="Palatino Linotype" w:hAnsi="Palatino Linotype"/>
          <w:noProof/>
          <w:color w:val="auto"/>
          <w:sz w:val="22"/>
          <w:szCs w:val="22"/>
          <w:lang w:val="sr-Cyrl-RS"/>
        </w:rPr>
        <w:t>у</w:t>
      </w:r>
      <w:r w:rsidRPr="00723E27">
        <w:rPr>
          <w:rFonts w:ascii="Palatino Linotype" w:hAnsi="Palatino Linotype"/>
          <w:noProof/>
          <w:color w:val="auto"/>
          <w:sz w:val="22"/>
          <w:szCs w:val="22"/>
          <w:lang w:val="sr-Cyrl-RS"/>
        </w:rPr>
        <w:t xml:space="preserve"> </w:t>
      </w:r>
      <w:r w:rsidR="00723E27">
        <w:rPr>
          <w:rFonts w:ascii="Palatino Linotype" w:hAnsi="Palatino Linotype"/>
          <w:noProof/>
          <w:color w:val="auto"/>
          <w:sz w:val="22"/>
          <w:szCs w:val="22"/>
          <w:lang w:val="sr-Cyrl-RS"/>
        </w:rPr>
        <w:t>г</w:t>
      </w:r>
      <w:r w:rsidRPr="00723E27">
        <w:rPr>
          <w:rFonts w:ascii="Palatino Linotype" w:hAnsi="Palatino Linotype"/>
          <w:noProof/>
          <w:color w:val="auto"/>
          <w:sz w:val="22"/>
          <w:szCs w:val="22"/>
          <w:lang w:val="sr-Cyrl-RS"/>
        </w:rPr>
        <w:t xml:space="preserve">рада Кикинде. </w:t>
      </w:r>
      <w:r w:rsidRPr="00723E27">
        <w:rPr>
          <w:rFonts w:ascii="Palatino Linotype" w:hAnsi="Palatino Linotype"/>
          <w:b/>
          <w:bCs/>
          <w:noProof/>
          <w:color w:val="auto"/>
          <w:sz w:val="22"/>
          <w:szCs w:val="22"/>
          <w:lang w:val="sr-Cyrl-RS"/>
        </w:rPr>
        <w:t>П</w:t>
      </w:r>
      <w:r w:rsidR="00723E27" w:rsidRPr="00723E27">
        <w:rPr>
          <w:rFonts w:ascii="Palatino Linotype" w:hAnsi="Palatino Linotype"/>
          <w:b/>
          <w:bCs/>
          <w:noProof/>
          <w:color w:val="auto"/>
          <w:sz w:val="22"/>
          <w:szCs w:val="22"/>
          <w:lang w:val="sr-Cyrl-RS"/>
        </w:rPr>
        <w:t>рема</w:t>
      </w:r>
      <w:r w:rsidRPr="00723E27">
        <w:rPr>
          <w:rFonts w:ascii="Palatino Linotype" w:hAnsi="Palatino Linotype"/>
          <w:b/>
          <w:bCs/>
          <w:noProof/>
          <w:color w:val="auto"/>
          <w:sz w:val="22"/>
          <w:szCs w:val="22"/>
          <w:lang w:val="sr-Cyrl-RS"/>
        </w:rPr>
        <w:t xml:space="preserve"> последњем попису из 20</w:t>
      </w:r>
      <w:r w:rsidR="00723E27" w:rsidRPr="00723E27">
        <w:rPr>
          <w:rFonts w:ascii="Palatino Linotype" w:hAnsi="Palatino Linotype"/>
          <w:b/>
          <w:bCs/>
          <w:noProof/>
          <w:color w:val="auto"/>
          <w:sz w:val="22"/>
          <w:szCs w:val="22"/>
          <w:lang w:val="sr-Cyrl-RS"/>
        </w:rPr>
        <w:t>22</w:t>
      </w:r>
      <w:r w:rsidRPr="00723E27">
        <w:rPr>
          <w:rFonts w:ascii="Palatino Linotype" w:hAnsi="Palatino Linotype"/>
          <w:b/>
          <w:bCs/>
          <w:noProof/>
          <w:color w:val="auto"/>
          <w:sz w:val="22"/>
          <w:szCs w:val="22"/>
          <w:lang w:val="sr-Cyrl-RS"/>
        </w:rPr>
        <w:t xml:space="preserve">. године у Кикинди </w:t>
      </w:r>
      <w:r w:rsidR="00723E27" w:rsidRPr="00723E27">
        <w:rPr>
          <w:rFonts w:ascii="Palatino Linotype" w:hAnsi="Palatino Linotype"/>
          <w:b/>
          <w:bCs/>
          <w:noProof/>
          <w:color w:val="auto"/>
          <w:sz w:val="22"/>
          <w:szCs w:val="22"/>
          <w:lang w:val="sr-Cyrl-RS"/>
        </w:rPr>
        <w:t>живи</w:t>
      </w:r>
      <w:r w:rsidRPr="00723E27">
        <w:rPr>
          <w:rFonts w:ascii="Palatino Linotype" w:hAnsi="Palatino Linotype"/>
          <w:b/>
          <w:bCs/>
          <w:noProof/>
          <w:color w:val="auto"/>
          <w:sz w:val="22"/>
          <w:szCs w:val="22"/>
          <w:lang w:val="sr-Cyrl-RS"/>
        </w:rPr>
        <w:t xml:space="preserve"> </w:t>
      </w:r>
      <w:r w:rsidR="00723E27" w:rsidRPr="00723E27">
        <w:rPr>
          <w:rFonts w:ascii="Palatino Linotype" w:hAnsi="Palatino Linotype"/>
          <w:b/>
          <w:bCs/>
          <w:noProof/>
          <w:color w:val="auto"/>
          <w:sz w:val="22"/>
          <w:szCs w:val="22"/>
          <w:lang w:val="sr-Cyrl-RS"/>
        </w:rPr>
        <w:t>1</w:t>
      </w:r>
      <w:r w:rsidR="00BF43C7">
        <w:rPr>
          <w:rFonts w:ascii="Palatino Linotype" w:hAnsi="Palatino Linotype"/>
          <w:b/>
          <w:bCs/>
          <w:noProof/>
          <w:color w:val="auto"/>
          <w:sz w:val="22"/>
          <w:szCs w:val="22"/>
          <w:lang w:val="sr-Cyrl-RS"/>
        </w:rPr>
        <w:t>.</w:t>
      </w:r>
      <w:r w:rsidR="00723E27" w:rsidRPr="00723E27">
        <w:rPr>
          <w:rFonts w:ascii="Palatino Linotype" w:hAnsi="Palatino Linotype"/>
          <w:b/>
          <w:bCs/>
          <w:noProof/>
          <w:color w:val="auto"/>
          <w:sz w:val="22"/>
          <w:szCs w:val="22"/>
          <w:lang w:val="sr-Cyrl-RS"/>
        </w:rPr>
        <w:t xml:space="preserve">620 Рома (827 мушкараца и 793 жене). Међутим, према проценама </w:t>
      </w:r>
      <w:r w:rsidRPr="00723E27">
        <w:rPr>
          <w:rFonts w:ascii="Palatino Linotype" w:hAnsi="Palatino Linotype"/>
          <w:b/>
          <w:bCs/>
          <w:noProof/>
          <w:color w:val="auto"/>
          <w:sz w:val="22"/>
          <w:szCs w:val="22"/>
          <w:lang w:val="sr-Cyrl-RS"/>
        </w:rPr>
        <w:t xml:space="preserve">стваран број </w:t>
      </w:r>
      <w:r w:rsidR="00723E27" w:rsidRPr="00723E27">
        <w:rPr>
          <w:rFonts w:ascii="Palatino Linotype" w:hAnsi="Palatino Linotype"/>
          <w:b/>
          <w:bCs/>
          <w:noProof/>
          <w:color w:val="auto"/>
          <w:sz w:val="22"/>
          <w:szCs w:val="22"/>
          <w:lang w:val="sr-Cyrl-RS"/>
        </w:rPr>
        <w:t>ромске популације је знатно већи и креће се око 3.000.</w:t>
      </w:r>
      <w:r w:rsidR="00723E27">
        <w:rPr>
          <w:rFonts w:ascii="Palatino Linotype" w:hAnsi="Palatino Linotype"/>
          <w:noProof/>
          <w:color w:val="auto"/>
          <w:sz w:val="22"/>
          <w:szCs w:val="22"/>
          <w:lang w:val="sr-Cyrl-RS"/>
        </w:rPr>
        <w:t xml:space="preserve"> </w:t>
      </w:r>
      <w:r w:rsidR="00723E27" w:rsidRPr="00723E27">
        <w:rPr>
          <w:rFonts w:ascii="Palatino Linotype" w:hAnsi="Palatino Linotype"/>
          <w:noProof/>
          <w:color w:val="auto"/>
          <w:sz w:val="22"/>
          <w:szCs w:val="22"/>
          <w:lang w:val="sr-Cyrl-RS"/>
        </w:rPr>
        <w:t xml:space="preserve">Бројни су разлози зашто званична статистика није поуздан извор података о броју Рома који живе у Републици Србији, па тако ни у </w:t>
      </w:r>
      <w:r w:rsidR="00723E27">
        <w:rPr>
          <w:rFonts w:ascii="Palatino Linotype" w:hAnsi="Palatino Linotype"/>
          <w:noProof/>
          <w:color w:val="auto"/>
          <w:sz w:val="22"/>
          <w:szCs w:val="22"/>
          <w:lang w:val="sr-Cyrl-RS"/>
        </w:rPr>
        <w:t>Кикинди</w:t>
      </w:r>
      <w:r w:rsidR="00723E27" w:rsidRPr="00723E27">
        <w:rPr>
          <w:rFonts w:ascii="Palatino Linotype" w:hAnsi="Palatino Linotype"/>
          <w:noProof/>
          <w:color w:val="auto"/>
          <w:sz w:val="22"/>
          <w:szCs w:val="22"/>
          <w:lang w:val="sr-Cyrl-RS"/>
        </w:rPr>
        <w:t xml:space="preserve">. Према Уставу Републике Србије грађани и грађанке нису дужни да се изјашњавају о својој националној припадности, те се процене углавном заснивају на теренском раду локалних институција и ОЦД које непосредно раде у областима пружања услуга и остваривања и заштите права ромске националне мањине. Поред овога, на неизјашњавање утиче и низ других битних фактора: страх од дискриминације, правна невидљивост, етномимикрија, изражена мобилност, социјална искљученост, као и висок проценат мешовитих бракова у ромској заједници и асимилација. Такође, на овај број утичу и сталне миграције ромске популације, </w:t>
      </w:r>
      <w:r w:rsidR="00BF43C7">
        <w:rPr>
          <w:rFonts w:ascii="Palatino Linotype" w:hAnsi="Palatino Linotype"/>
          <w:noProof/>
          <w:color w:val="auto"/>
          <w:sz w:val="22"/>
          <w:szCs w:val="22"/>
          <w:lang w:val="sr-Cyrl-RS"/>
        </w:rPr>
        <w:t>али</w:t>
      </w:r>
      <w:r w:rsidR="00723E27" w:rsidRPr="00723E27">
        <w:rPr>
          <w:rFonts w:ascii="Palatino Linotype" w:hAnsi="Palatino Linotype"/>
          <w:noProof/>
          <w:color w:val="auto"/>
          <w:sz w:val="22"/>
          <w:szCs w:val="22"/>
          <w:lang w:val="sr-Cyrl-RS"/>
        </w:rPr>
        <w:t xml:space="preserve"> и прилив повратника из иностранства на основу споразума о реадмисији.</w:t>
      </w:r>
      <w:r w:rsidR="00BF43C7">
        <w:rPr>
          <w:rFonts w:ascii="Palatino Linotype" w:hAnsi="Palatino Linotype"/>
          <w:noProof/>
          <w:color w:val="auto"/>
          <w:sz w:val="22"/>
          <w:szCs w:val="22"/>
          <w:lang w:val="sr-Cyrl-RS"/>
        </w:rPr>
        <w:t xml:space="preserve"> Ипак, закључује се да је између два последња пописа </w:t>
      </w:r>
      <w:r w:rsidR="00BF43C7">
        <w:rPr>
          <w:rFonts w:ascii="Palatino Linotype" w:hAnsi="Palatino Linotype"/>
          <w:noProof/>
          <w:color w:val="auto"/>
          <w:sz w:val="22"/>
          <w:szCs w:val="22"/>
          <w:lang w:val="sr-Cyrl-RS"/>
        </w:rPr>
        <w:lastRenderedPageBreak/>
        <w:t xml:space="preserve">становништва у Кикинди начињен значајан напредак у погледу изјашњавања, па се тако број лица који су се изјаснили као Роми повећао скоро дупло – са 841 на 1.620.  </w:t>
      </w:r>
    </w:p>
    <w:p w14:paraId="1887B33D" w14:textId="77777777" w:rsidR="00723E27" w:rsidRPr="00723E27" w:rsidRDefault="00723E27" w:rsidP="00BA455F">
      <w:pPr>
        <w:pStyle w:val="Default"/>
        <w:jc w:val="both"/>
        <w:rPr>
          <w:rFonts w:ascii="Palatino Linotype" w:hAnsi="Palatino Linotype"/>
          <w:noProof/>
          <w:color w:val="auto"/>
          <w:sz w:val="22"/>
          <w:szCs w:val="22"/>
          <w:lang w:val="en-GB"/>
        </w:rPr>
      </w:pPr>
    </w:p>
    <w:p w14:paraId="67BA16D6" w14:textId="52308A74" w:rsidR="009E2AD9" w:rsidRDefault="00BF43C7" w:rsidP="00BA455F">
      <w:pPr>
        <w:spacing w:after="200"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00BA455F" w:rsidRPr="00BF43C7">
        <w:rPr>
          <w:rFonts w:ascii="Palatino Linotype" w:hAnsi="Palatino Linotype"/>
          <w:b/>
          <w:bCs/>
          <w:noProof/>
          <w:color w:val="auto"/>
          <w:sz w:val="22"/>
          <w:szCs w:val="22"/>
          <w:lang w:val="sr-Cyrl-RS"/>
        </w:rPr>
        <w:t>Ромска популација је претежно</w:t>
      </w:r>
      <w:r w:rsidRPr="00BF43C7">
        <w:rPr>
          <w:rFonts w:ascii="Palatino Linotype" w:hAnsi="Palatino Linotype"/>
          <w:b/>
          <w:bCs/>
          <w:noProof/>
          <w:color w:val="auto"/>
          <w:sz w:val="22"/>
          <w:szCs w:val="22"/>
          <w:lang w:val="sr-Cyrl-RS"/>
        </w:rPr>
        <w:t xml:space="preserve"> настањена</w:t>
      </w:r>
      <w:r w:rsidR="00BA455F" w:rsidRPr="00BF43C7">
        <w:rPr>
          <w:rFonts w:ascii="Palatino Linotype" w:hAnsi="Palatino Linotype"/>
          <w:b/>
          <w:bCs/>
          <w:noProof/>
          <w:color w:val="auto"/>
          <w:sz w:val="22"/>
          <w:szCs w:val="22"/>
          <w:lang w:val="sr-Cyrl-RS"/>
        </w:rPr>
        <w:t xml:space="preserve"> на периферији</w:t>
      </w:r>
      <w:r w:rsidRPr="00BF43C7">
        <w:rPr>
          <w:rFonts w:ascii="Palatino Linotype" w:hAnsi="Palatino Linotype"/>
          <w:b/>
          <w:bCs/>
          <w:noProof/>
          <w:color w:val="auto"/>
          <w:sz w:val="22"/>
          <w:szCs w:val="22"/>
          <w:lang w:val="sr-Cyrl-RS"/>
        </w:rPr>
        <w:t xml:space="preserve"> града,  у </w:t>
      </w:r>
      <w:r w:rsidR="00BA455F" w:rsidRPr="00BF43C7">
        <w:rPr>
          <w:rFonts w:ascii="Palatino Linotype" w:hAnsi="Palatino Linotype"/>
          <w:b/>
          <w:bCs/>
          <w:noProof/>
          <w:color w:val="auto"/>
          <w:sz w:val="22"/>
          <w:szCs w:val="22"/>
          <w:lang w:val="sr-Cyrl-RS"/>
        </w:rPr>
        <w:t xml:space="preserve"> насељима Мали</w:t>
      </w:r>
      <w:r w:rsidR="009E2AD9">
        <w:rPr>
          <w:rFonts w:ascii="Palatino Linotype" w:hAnsi="Palatino Linotype"/>
          <w:b/>
          <w:bCs/>
          <w:noProof/>
          <w:color w:val="auto"/>
          <w:sz w:val="22"/>
          <w:szCs w:val="22"/>
          <w:lang w:val="sr-Cyrl-RS"/>
        </w:rPr>
        <w:t xml:space="preserve"> Бедем,</w:t>
      </w:r>
      <w:r w:rsidR="00BA455F" w:rsidRPr="00BF43C7">
        <w:rPr>
          <w:rFonts w:ascii="Palatino Linotype" w:hAnsi="Palatino Linotype"/>
          <w:b/>
          <w:bCs/>
          <w:noProof/>
          <w:color w:val="auto"/>
          <w:sz w:val="22"/>
          <w:szCs w:val="22"/>
          <w:lang w:val="sr-Cyrl-RS"/>
        </w:rPr>
        <w:t xml:space="preserve"> Велики Бедем и Стрелиште</w:t>
      </w:r>
      <w:r>
        <w:rPr>
          <w:rFonts w:ascii="Palatino Linotype" w:hAnsi="Palatino Linotype"/>
          <w:b/>
          <w:bCs/>
          <w:noProof/>
          <w:color w:val="auto"/>
          <w:sz w:val="22"/>
          <w:szCs w:val="22"/>
          <w:lang w:val="sr-Cyrl-RS"/>
        </w:rPr>
        <w:t>,</w:t>
      </w:r>
      <w:r w:rsidRPr="00BF43C7">
        <w:t xml:space="preserve"> </w:t>
      </w:r>
      <w:r w:rsidRPr="009E2AD9">
        <w:rPr>
          <w:rFonts w:ascii="Palatino Linotype" w:hAnsi="Palatino Linotype"/>
          <w:noProof/>
          <w:color w:val="auto"/>
          <w:sz w:val="22"/>
          <w:szCs w:val="22"/>
          <w:lang w:val="sr-Cyrl-RS"/>
        </w:rPr>
        <w:t xml:space="preserve">али </w:t>
      </w:r>
      <w:r w:rsidR="009E2AD9">
        <w:rPr>
          <w:rFonts w:ascii="Palatino Linotype" w:hAnsi="Palatino Linotype"/>
          <w:noProof/>
          <w:color w:val="auto"/>
          <w:sz w:val="22"/>
          <w:szCs w:val="22"/>
          <w:lang w:val="sr-Cyrl-RS"/>
        </w:rPr>
        <w:t>их</w:t>
      </w:r>
      <w:r w:rsidRPr="009E2AD9">
        <w:rPr>
          <w:rFonts w:ascii="Palatino Linotype" w:hAnsi="Palatino Linotype"/>
          <w:noProof/>
          <w:color w:val="auto"/>
          <w:sz w:val="22"/>
          <w:szCs w:val="22"/>
          <w:lang w:val="sr-Cyrl-RS"/>
        </w:rPr>
        <w:t xml:space="preserve"> има и у другим деловима у којима су помешани са осталим становништвом.</w:t>
      </w:r>
      <w:r w:rsidR="00BA455F" w:rsidRPr="00723E27">
        <w:rPr>
          <w:rFonts w:ascii="Palatino Linotype" w:hAnsi="Palatino Linotype"/>
          <w:noProof/>
          <w:color w:val="auto"/>
          <w:sz w:val="22"/>
          <w:szCs w:val="22"/>
          <w:lang w:val="sr-Cyrl-RS"/>
        </w:rPr>
        <w:t xml:space="preserve"> Такође</w:t>
      </w:r>
      <w:r w:rsidR="00723E27">
        <w:rPr>
          <w:rFonts w:ascii="Palatino Linotype" w:hAnsi="Palatino Linotype"/>
          <w:noProof/>
          <w:color w:val="auto"/>
          <w:sz w:val="22"/>
          <w:szCs w:val="22"/>
          <w:lang w:val="en-GB"/>
        </w:rPr>
        <w:t>,</w:t>
      </w:r>
      <w:r w:rsidR="00BA455F" w:rsidRPr="00723E27">
        <w:rPr>
          <w:rFonts w:ascii="Palatino Linotype" w:hAnsi="Palatino Linotype"/>
          <w:noProof/>
          <w:color w:val="auto"/>
          <w:sz w:val="22"/>
          <w:szCs w:val="22"/>
          <w:lang w:val="sr-Cyrl-RS"/>
        </w:rPr>
        <w:t xml:space="preserve"> у насељеним местима Башаид, Мокрин и Руско Село постоје истурене стамбене јединице </w:t>
      </w:r>
      <w:r w:rsidR="009E2AD9">
        <w:rPr>
          <w:rFonts w:ascii="Palatino Linotype" w:hAnsi="Palatino Linotype"/>
          <w:noProof/>
          <w:color w:val="auto"/>
          <w:sz w:val="22"/>
          <w:szCs w:val="22"/>
          <w:lang w:val="sr-Cyrl-RS"/>
        </w:rPr>
        <w:t>у којима</w:t>
      </w:r>
      <w:r w:rsidR="00BA455F" w:rsidRPr="00723E27">
        <w:rPr>
          <w:rFonts w:ascii="Palatino Linotype" w:hAnsi="Palatino Linotype"/>
          <w:noProof/>
          <w:color w:val="auto"/>
          <w:sz w:val="22"/>
          <w:szCs w:val="22"/>
          <w:lang w:val="sr-Cyrl-RS"/>
        </w:rPr>
        <w:t xml:space="preserve"> су настањени Роми. </w:t>
      </w:r>
      <w:r w:rsidR="00F14BDA">
        <w:rPr>
          <w:rFonts w:ascii="Palatino Linotype" w:hAnsi="Palatino Linotype"/>
          <w:noProof/>
          <w:color w:val="auto"/>
          <w:sz w:val="22"/>
          <w:szCs w:val="22"/>
          <w:lang w:val="sr-Cyrl-RS"/>
        </w:rPr>
        <w:t>Они</w:t>
      </w:r>
      <w:r w:rsidR="009E2AD9">
        <w:rPr>
          <w:rFonts w:ascii="Palatino Linotype" w:hAnsi="Palatino Linotype"/>
          <w:noProof/>
          <w:color w:val="auto"/>
          <w:sz w:val="22"/>
          <w:szCs w:val="22"/>
          <w:lang w:val="sr-Cyrl-RS"/>
        </w:rPr>
        <w:t xml:space="preserve"> углавном живе у насељима са </w:t>
      </w:r>
      <w:r w:rsidR="009E2AD9" w:rsidRPr="00723E27">
        <w:rPr>
          <w:rFonts w:ascii="Palatino Linotype" w:hAnsi="Palatino Linotype"/>
          <w:noProof/>
          <w:color w:val="auto"/>
          <w:sz w:val="22"/>
          <w:szCs w:val="22"/>
          <w:lang w:val="sr-Cyrl-RS"/>
        </w:rPr>
        <w:t>неразвијеном или недовољно развијеном комуналном инфраструктуром</w:t>
      </w:r>
      <w:r w:rsidR="009E2AD9">
        <w:rPr>
          <w:rFonts w:ascii="Palatino Linotype" w:hAnsi="Palatino Linotype"/>
          <w:noProof/>
          <w:color w:val="auto"/>
          <w:sz w:val="22"/>
          <w:szCs w:val="22"/>
          <w:lang w:val="sr-Cyrl-RS"/>
        </w:rPr>
        <w:t xml:space="preserve"> и у објектима</w:t>
      </w:r>
      <w:r w:rsidR="009E2AD9" w:rsidRPr="009E2AD9">
        <w:rPr>
          <w:rFonts w:ascii="Palatino Linotype" w:hAnsi="Palatino Linotype"/>
          <w:noProof/>
          <w:color w:val="auto"/>
          <w:sz w:val="22"/>
          <w:szCs w:val="22"/>
          <w:lang w:val="sr-Cyrl-RS"/>
        </w:rPr>
        <w:t xml:space="preserve"> лоше</w:t>
      </w:r>
      <w:r w:rsidR="009E2AD9">
        <w:rPr>
          <w:rFonts w:ascii="Palatino Linotype" w:hAnsi="Palatino Linotype"/>
          <w:noProof/>
          <w:color w:val="auto"/>
          <w:sz w:val="22"/>
          <w:szCs w:val="22"/>
          <w:lang w:val="sr-Cyrl-RS"/>
        </w:rPr>
        <w:t xml:space="preserve">г квалитета са </w:t>
      </w:r>
      <w:r w:rsidR="009E2AD9" w:rsidRPr="009E2AD9">
        <w:rPr>
          <w:rFonts w:ascii="Palatino Linotype" w:hAnsi="Palatino Linotype"/>
          <w:noProof/>
          <w:color w:val="auto"/>
          <w:sz w:val="22"/>
          <w:szCs w:val="22"/>
          <w:lang w:val="sr-Cyrl-RS"/>
        </w:rPr>
        <w:t>не</w:t>
      </w:r>
      <w:r w:rsidR="009E2AD9">
        <w:rPr>
          <w:rFonts w:ascii="Palatino Linotype" w:hAnsi="Palatino Linotype"/>
          <w:noProof/>
          <w:color w:val="auto"/>
          <w:sz w:val="22"/>
          <w:szCs w:val="22"/>
          <w:lang w:val="sr-Cyrl-RS"/>
        </w:rPr>
        <w:t xml:space="preserve">задовољавајућим </w:t>
      </w:r>
      <w:r w:rsidR="009E2AD9" w:rsidRPr="009E2AD9">
        <w:rPr>
          <w:rFonts w:ascii="Palatino Linotype" w:hAnsi="Palatino Linotype"/>
          <w:noProof/>
          <w:color w:val="auto"/>
          <w:sz w:val="22"/>
          <w:szCs w:val="22"/>
          <w:lang w:val="sr-Cyrl-RS"/>
        </w:rPr>
        <w:t>хигијенским условима.</w:t>
      </w:r>
      <w:r w:rsidR="009E2AD9">
        <w:rPr>
          <w:rFonts w:ascii="Palatino Linotype" w:hAnsi="Palatino Linotype"/>
          <w:noProof/>
          <w:color w:val="auto"/>
          <w:sz w:val="22"/>
          <w:szCs w:val="22"/>
          <w:lang w:val="sr-Cyrl-RS"/>
        </w:rPr>
        <w:t xml:space="preserve"> Према последњем попису, највише Рома живи у урбаном делу града (950), док у руралним деловима живи њих 41,35% (670). </w:t>
      </w:r>
    </w:p>
    <w:p w14:paraId="0EE49AC5" w14:textId="77777777" w:rsidR="00F14BDA" w:rsidRDefault="00F14BDA" w:rsidP="00BA455F">
      <w:pPr>
        <w:spacing w:after="200" w:line="240" w:lineRule="auto"/>
        <w:jc w:val="both"/>
        <w:rPr>
          <w:rFonts w:ascii="Palatino Linotype" w:hAnsi="Palatino Linotype"/>
          <w:noProof/>
          <w:color w:val="auto"/>
          <w:sz w:val="22"/>
          <w:szCs w:val="22"/>
          <w:lang w:val="sr-Cyrl-RS"/>
        </w:rPr>
      </w:pPr>
    </w:p>
    <w:p w14:paraId="7B17F458" w14:textId="2A761C4B" w:rsidR="003700AF" w:rsidRPr="003700AF" w:rsidRDefault="00F14BDA" w:rsidP="003700AF">
      <w:pPr>
        <w:pStyle w:val="Heading1"/>
        <w:rPr>
          <w:rFonts w:ascii="Palatino Linotype" w:hAnsi="Palatino Linotype"/>
          <w:b/>
          <w:bCs/>
          <w:color w:val="AA6736" w:themeColor="accent2" w:themeShade="BF"/>
          <w:sz w:val="28"/>
          <w:szCs w:val="28"/>
          <w:lang w:val="sr-Cyrl-RS"/>
        </w:rPr>
      </w:pPr>
      <w:bookmarkStart w:id="16" w:name="_Toc185181912"/>
      <w:r w:rsidRPr="003700AF">
        <w:rPr>
          <w:rFonts w:ascii="Palatino Linotype" w:hAnsi="Palatino Linotype"/>
          <w:b/>
          <w:bCs/>
          <w:color w:val="AA6736" w:themeColor="accent2" w:themeShade="BF"/>
          <w:sz w:val="28"/>
          <w:szCs w:val="28"/>
        </w:rPr>
        <w:t>3.2 ОБРАЗОВАЊЕ</w:t>
      </w:r>
      <w:bookmarkEnd w:id="16"/>
    </w:p>
    <w:p w14:paraId="56930ECB" w14:textId="77777777" w:rsidR="0079635D" w:rsidRPr="003700AF" w:rsidRDefault="0079635D" w:rsidP="00074220">
      <w:pPr>
        <w:pStyle w:val="Heading2"/>
        <w:rPr>
          <w:rFonts w:ascii="Palatino Linotype" w:hAnsi="Palatino Linotype"/>
          <w:b/>
          <w:bCs/>
          <w:color w:val="776E51" w:themeColor="accent6" w:themeShade="BF"/>
          <w:lang w:val="sr-Cyrl-RS"/>
        </w:rPr>
      </w:pPr>
      <w:bookmarkStart w:id="17" w:name="_Hlk164179762"/>
      <w:bookmarkStart w:id="18" w:name="_Toc185181913"/>
      <w:r w:rsidRPr="003700AF">
        <w:rPr>
          <w:rFonts w:ascii="Palatino Linotype" w:hAnsi="Palatino Linotype"/>
          <w:b/>
          <w:bCs/>
          <w:color w:val="776E51" w:themeColor="accent6" w:themeShade="BF"/>
        </w:rPr>
        <w:t>3.2.1 Предшколско образовање</w:t>
      </w:r>
      <w:bookmarkEnd w:id="17"/>
      <w:bookmarkEnd w:id="18"/>
    </w:p>
    <w:p w14:paraId="2AF1BB35" w14:textId="77777777" w:rsidR="00074220" w:rsidRPr="00074220" w:rsidRDefault="00074220" w:rsidP="00074220">
      <w:pPr>
        <w:rPr>
          <w:lang w:val="sr-Cyrl-RS" w:eastAsia="en-US"/>
        </w:rPr>
      </w:pPr>
    </w:p>
    <w:p w14:paraId="562BA81C" w14:textId="77777777" w:rsidR="008B0382" w:rsidRDefault="0079635D" w:rsidP="0079635D">
      <w:pPr>
        <w:spacing w:line="240" w:lineRule="auto"/>
        <w:jc w:val="both"/>
        <w:rPr>
          <w:rFonts w:ascii="Palatino Linotype" w:hAnsi="Palatino Linotype" w:cs="Times New Roman"/>
          <w:bCs/>
          <w:color w:val="auto"/>
          <w:sz w:val="22"/>
          <w:szCs w:val="22"/>
          <w:lang w:val="sr-Cyrl-RS"/>
        </w:rPr>
      </w:pPr>
      <w:r>
        <w:rPr>
          <w:rFonts w:ascii="Palatino Linotype" w:hAnsi="Palatino Linotype" w:cs="Times New Roman"/>
          <w:b/>
          <w:color w:val="776E51" w:themeColor="accent6" w:themeShade="BF"/>
          <w:sz w:val="26"/>
          <w:szCs w:val="26"/>
          <w:lang w:val="sr-Cyrl-RS"/>
        </w:rPr>
        <w:t xml:space="preserve">       </w:t>
      </w:r>
      <w:r w:rsidRPr="0079635D">
        <w:rPr>
          <w:rFonts w:ascii="Palatino Linotype" w:hAnsi="Palatino Linotype" w:cs="Times New Roman"/>
          <w:bCs/>
          <w:color w:val="auto"/>
          <w:sz w:val="22"/>
          <w:szCs w:val="22"/>
          <w:lang w:val="sr-Cyrl-RS"/>
        </w:rPr>
        <w:t>Носилац</w:t>
      </w:r>
      <w:r>
        <w:rPr>
          <w:rFonts w:ascii="Palatino Linotype" w:hAnsi="Palatino Linotype" w:cs="Times New Roman"/>
          <w:bCs/>
          <w:color w:val="auto"/>
          <w:sz w:val="22"/>
          <w:szCs w:val="22"/>
          <w:lang w:val="sr-Cyrl-RS"/>
        </w:rPr>
        <w:t xml:space="preserve"> предшколског васпитања и образовања у Кикинди је Предшколска установа </w:t>
      </w:r>
      <w:bookmarkStart w:id="19" w:name="_Hlk178078656"/>
      <w:r>
        <w:rPr>
          <w:rFonts w:ascii="Palatino Linotype" w:hAnsi="Palatino Linotype" w:cs="Times New Roman"/>
          <w:bCs/>
          <w:color w:val="auto"/>
          <w:sz w:val="22"/>
          <w:szCs w:val="22"/>
          <w:lang w:val="sr-Cyrl-RS"/>
        </w:rPr>
        <w:t xml:space="preserve">„Драгољуб Удицки“ </w:t>
      </w:r>
      <w:bookmarkEnd w:id="19"/>
      <w:r>
        <w:rPr>
          <w:rFonts w:ascii="Palatino Linotype" w:hAnsi="Palatino Linotype" w:cs="Times New Roman"/>
          <w:bCs/>
          <w:color w:val="auto"/>
          <w:sz w:val="22"/>
          <w:szCs w:val="22"/>
          <w:lang w:val="sr-Cyrl-RS"/>
        </w:rPr>
        <w:t xml:space="preserve">(у даљем тексту: ПУ) која свој рад обавља у 18 објеката, од којих се 9 налази у граду, а друга половина у селима. </w:t>
      </w:r>
      <w:r w:rsidRPr="0079635D">
        <w:rPr>
          <w:rFonts w:ascii="Palatino Linotype" w:hAnsi="Palatino Linotype" w:cs="Times New Roman"/>
          <w:bCs/>
          <w:color w:val="auto"/>
          <w:sz w:val="22"/>
          <w:szCs w:val="22"/>
          <w:lang w:val="sr-Cyrl-RS"/>
        </w:rPr>
        <w:t xml:space="preserve">Према званичним подацима, </w:t>
      </w:r>
      <w:r w:rsidRPr="0079635D">
        <w:rPr>
          <w:rFonts w:ascii="Palatino Linotype" w:hAnsi="Palatino Linotype" w:cs="Times New Roman"/>
          <w:b/>
          <w:color w:val="auto"/>
          <w:sz w:val="22"/>
          <w:szCs w:val="22"/>
          <w:lang w:val="sr-Cyrl-RS"/>
        </w:rPr>
        <w:t xml:space="preserve">у школској 2022/23. години предшколским образовањем и васпитањем </w:t>
      </w:r>
      <w:r w:rsidR="008B0382">
        <w:rPr>
          <w:rFonts w:ascii="Palatino Linotype" w:hAnsi="Palatino Linotype" w:cs="Times New Roman"/>
          <w:b/>
          <w:color w:val="auto"/>
          <w:sz w:val="22"/>
          <w:szCs w:val="22"/>
          <w:lang w:val="sr-Cyrl-RS"/>
        </w:rPr>
        <w:t xml:space="preserve">је </w:t>
      </w:r>
      <w:r w:rsidRPr="0079635D">
        <w:rPr>
          <w:rFonts w:ascii="Palatino Linotype" w:hAnsi="Palatino Linotype" w:cs="Times New Roman"/>
          <w:b/>
          <w:color w:val="auto"/>
          <w:sz w:val="22"/>
          <w:szCs w:val="22"/>
          <w:lang w:val="sr-Cyrl-RS"/>
        </w:rPr>
        <w:t xml:space="preserve">у </w:t>
      </w:r>
      <w:r w:rsidRPr="008B0382">
        <w:rPr>
          <w:rFonts w:ascii="Palatino Linotype" w:hAnsi="Palatino Linotype" w:cs="Times New Roman"/>
          <w:b/>
          <w:color w:val="auto"/>
          <w:sz w:val="22"/>
          <w:szCs w:val="22"/>
          <w:lang w:val="sr-Cyrl-RS"/>
        </w:rPr>
        <w:t>Кикинди било обухваћено 1.</w:t>
      </w:r>
      <w:r w:rsidR="008B0382" w:rsidRPr="008B0382">
        <w:rPr>
          <w:rFonts w:ascii="Palatino Linotype" w:hAnsi="Palatino Linotype" w:cs="Times New Roman"/>
          <w:b/>
          <w:color w:val="auto"/>
          <w:sz w:val="22"/>
          <w:szCs w:val="22"/>
          <w:lang w:val="sr-Cyrl-RS"/>
        </w:rPr>
        <w:t>59</w:t>
      </w:r>
      <w:r w:rsidRPr="008B0382">
        <w:rPr>
          <w:rFonts w:ascii="Palatino Linotype" w:hAnsi="Palatino Linotype" w:cs="Times New Roman"/>
          <w:b/>
          <w:color w:val="auto"/>
          <w:sz w:val="22"/>
          <w:szCs w:val="22"/>
          <w:lang w:val="sr-Cyrl-RS"/>
        </w:rPr>
        <w:t xml:space="preserve">3 деце, међу којима је било </w:t>
      </w:r>
      <w:r w:rsidR="008B0382" w:rsidRPr="008B0382">
        <w:rPr>
          <w:rFonts w:ascii="Palatino Linotype" w:hAnsi="Palatino Linotype" w:cs="Times New Roman"/>
          <w:b/>
          <w:color w:val="auto"/>
          <w:sz w:val="22"/>
          <w:szCs w:val="22"/>
          <w:lang w:val="sr-Cyrl-RS"/>
        </w:rPr>
        <w:t>35</w:t>
      </w:r>
      <w:r w:rsidRPr="008B0382">
        <w:rPr>
          <w:rFonts w:ascii="Palatino Linotype" w:hAnsi="Palatino Linotype" w:cs="Times New Roman"/>
          <w:b/>
          <w:color w:val="auto"/>
          <w:sz w:val="22"/>
          <w:szCs w:val="22"/>
          <w:lang w:val="sr-Cyrl-RS"/>
        </w:rPr>
        <w:t xml:space="preserve"> деце ромске националности (</w:t>
      </w:r>
      <w:r w:rsidR="008B0382" w:rsidRPr="008B0382">
        <w:rPr>
          <w:rFonts w:ascii="Palatino Linotype" w:hAnsi="Palatino Linotype" w:cs="Times New Roman"/>
          <w:b/>
          <w:color w:val="auto"/>
          <w:sz w:val="22"/>
          <w:szCs w:val="22"/>
          <w:lang w:val="sr-Cyrl-RS"/>
        </w:rPr>
        <w:t>2</w:t>
      </w:r>
      <w:r w:rsidRPr="008B0382">
        <w:rPr>
          <w:rFonts w:ascii="Palatino Linotype" w:hAnsi="Palatino Linotype" w:cs="Times New Roman"/>
          <w:b/>
          <w:color w:val="auto"/>
          <w:sz w:val="22"/>
          <w:szCs w:val="22"/>
          <w:lang w:val="sr-Cyrl-RS"/>
        </w:rPr>
        <w:t>,</w:t>
      </w:r>
      <w:r w:rsidR="008B0382" w:rsidRPr="008B0382">
        <w:rPr>
          <w:rFonts w:ascii="Palatino Linotype" w:hAnsi="Palatino Linotype" w:cs="Times New Roman"/>
          <w:b/>
          <w:color w:val="auto"/>
          <w:sz w:val="22"/>
          <w:szCs w:val="22"/>
          <w:lang w:val="sr-Cyrl-RS"/>
        </w:rPr>
        <w:t>20</w:t>
      </w:r>
      <w:r w:rsidRPr="008B0382">
        <w:rPr>
          <w:rFonts w:ascii="Palatino Linotype" w:hAnsi="Palatino Linotype" w:cs="Times New Roman"/>
          <w:b/>
          <w:color w:val="auto"/>
          <w:sz w:val="22"/>
          <w:szCs w:val="22"/>
          <w:lang w:val="sr-Cyrl-RS"/>
        </w:rPr>
        <w:t>%).</w:t>
      </w:r>
      <w:r w:rsidRPr="0079635D">
        <w:rPr>
          <w:rFonts w:ascii="Palatino Linotype" w:hAnsi="Palatino Linotype" w:cs="Times New Roman"/>
          <w:bCs/>
          <w:color w:val="auto"/>
          <w:sz w:val="22"/>
          <w:szCs w:val="22"/>
          <w:lang w:val="sr-Cyrl-RS"/>
        </w:rPr>
        <w:t xml:space="preserve"> Од овог броја је било </w:t>
      </w:r>
      <w:r w:rsidR="008B0382">
        <w:rPr>
          <w:rFonts w:ascii="Palatino Linotype" w:hAnsi="Palatino Linotype" w:cs="Times New Roman"/>
          <w:bCs/>
          <w:color w:val="auto"/>
          <w:sz w:val="22"/>
          <w:szCs w:val="22"/>
          <w:lang w:val="sr-Cyrl-RS"/>
        </w:rPr>
        <w:t>10</w:t>
      </w:r>
      <w:r w:rsidRPr="0079635D">
        <w:rPr>
          <w:rFonts w:ascii="Palatino Linotype" w:hAnsi="Palatino Linotype" w:cs="Times New Roman"/>
          <w:bCs/>
          <w:color w:val="auto"/>
          <w:sz w:val="22"/>
          <w:szCs w:val="22"/>
          <w:lang w:val="sr-Cyrl-RS"/>
        </w:rPr>
        <w:t xml:space="preserve"> девојчице и </w:t>
      </w:r>
      <w:r w:rsidR="008B0382">
        <w:rPr>
          <w:rFonts w:ascii="Palatino Linotype" w:hAnsi="Palatino Linotype" w:cs="Times New Roman"/>
          <w:bCs/>
          <w:color w:val="auto"/>
          <w:sz w:val="22"/>
          <w:szCs w:val="22"/>
          <w:lang w:val="sr-Cyrl-RS"/>
        </w:rPr>
        <w:t>25</w:t>
      </w:r>
      <w:r w:rsidRPr="0079635D">
        <w:rPr>
          <w:rFonts w:ascii="Palatino Linotype" w:hAnsi="Palatino Linotype" w:cs="Times New Roman"/>
          <w:bCs/>
          <w:color w:val="auto"/>
          <w:sz w:val="22"/>
          <w:szCs w:val="22"/>
          <w:lang w:val="sr-Cyrl-RS"/>
        </w:rPr>
        <w:t xml:space="preserve"> дечака ромске националности.</w:t>
      </w:r>
    </w:p>
    <w:p w14:paraId="6E098FF5" w14:textId="23D388FA" w:rsidR="008B0382" w:rsidRPr="008B0382" w:rsidRDefault="008B0382" w:rsidP="008B0382">
      <w:pPr>
        <w:autoSpaceDE w:val="0"/>
        <w:autoSpaceDN w:val="0"/>
        <w:adjustRightInd w:val="0"/>
        <w:rPr>
          <w:rFonts w:ascii="Palatino Linotype" w:hAnsi="Palatino Linotype" w:cs="Arial"/>
          <w:b/>
          <w:bCs/>
          <w:i/>
          <w:iCs/>
          <w:noProof/>
          <w:color w:val="auto"/>
          <w:lang w:val="sr-Cyrl-RS"/>
          <w14:ligatures w14:val="standardContextual"/>
        </w:rPr>
      </w:pPr>
      <w:r w:rsidRPr="008B0382">
        <w:rPr>
          <w:rFonts w:ascii="Palatino Linotype" w:hAnsi="Palatino Linotype" w:cs="Arial"/>
          <w:bCs/>
          <w:i/>
          <w:iCs/>
          <w:noProof/>
          <w:color w:val="auto"/>
          <w:lang w:val="sr-Cyrl-RS"/>
          <w14:ligatures w14:val="standardContextual"/>
        </w:rPr>
        <w:t xml:space="preserve">Табела </w:t>
      </w:r>
      <w:r w:rsidR="008C5EE5">
        <w:rPr>
          <w:rFonts w:ascii="Palatino Linotype" w:hAnsi="Palatino Linotype" w:cs="Arial"/>
          <w:bCs/>
          <w:i/>
          <w:iCs/>
          <w:noProof/>
          <w:color w:val="auto"/>
          <w:lang w:val="sr-Cyrl-RS"/>
          <w14:ligatures w14:val="standardContextual"/>
        </w:rPr>
        <w:t>6</w:t>
      </w:r>
      <w:r w:rsidRPr="008B0382">
        <w:rPr>
          <w:rFonts w:ascii="Palatino Linotype" w:hAnsi="Palatino Linotype" w:cs="Arial"/>
          <w:bCs/>
          <w:i/>
          <w:iCs/>
          <w:noProof/>
          <w:color w:val="auto"/>
          <w:lang w:val="sr-Cyrl-RS"/>
          <w14:ligatures w14:val="standardContextual"/>
        </w:rPr>
        <w:t xml:space="preserve">: Број деце која су похађала предшколско васпитање и образовање (ПВО) у школској 2022/23. години у </w:t>
      </w:r>
      <w:r>
        <w:rPr>
          <w:rFonts w:ascii="Palatino Linotype" w:hAnsi="Palatino Linotype" w:cs="Arial"/>
          <w:bCs/>
          <w:i/>
          <w:iCs/>
          <w:noProof/>
          <w:color w:val="auto"/>
          <w:lang w:val="sr-Cyrl-RS"/>
          <w14:ligatures w14:val="standardContextual"/>
        </w:rPr>
        <w:t>Кикинди</w:t>
      </w:r>
    </w:p>
    <w:tbl>
      <w:tblPr>
        <w:tblStyle w:val="PlainTable1"/>
        <w:tblW w:w="9731" w:type="dxa"/>
        <w:tblLook w:val="04A0" w:firstRow="1" w:lastRow="0" w:firstColumn="1" w:lastColumn="0" w:noHBand="0" w:noVBand="1"/>
      </w:tblPr>
      <w:tblGrid>
        <w:gridCol w:w="5665"/>
        <w:gridCol w:w="1528"/>
        <w:gridCol w:w="1294"/>
        <w:gridCol w:w="1244"/>
      </w:tblGrid>
      <w:tr w:rsidR="008B0382" w:rsidRPr="008B0382" w14:paraId="6881F69D" w14:textId="77777777" w:rsidTr="00753811">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5665" w:type="dxa"/>
            <w:shd w:val="clear" w:color="auto" w:fill="776E51" w:themeFill="accent6" w:themeFillShade="BF"/>
            <w:hideMark/>
          </w:tcPr>
          <w:p w14:paraId="7FE48EEE" w14:textId="77777777" w:rsidR="008B0382" w:rsidRPr="008B0382" w:rsidRDefault="008B0382" w:rsidP="00760D22">
            <w:pPr>
              <w:spacing w:before="60" w:after="60"/>
              <w:ind w:firstLine="360"/>
              <w:rPr>
                <w:rFonts w:ascii="Palatino Linotype" w:hAnsi="Palatino Linotype" w:cs="Arial"/>
                <w:b w:val="0"/>
                <w:noProof/>
                <w:color w:val="FFFFFF"/>
                <w:sz w:val="20"/>
                <w:szCs w:val="20"/>
                <w:lang w:val="sr-Cyrl-RS" w:eastAsia="sr-Latn-RS"/>
              </w:rPr>
            </w:pPr>
            <w:r w:rsidRPr="008B0382">
              <w:rPr>
                <w:rFonts w:ascii="Palatino Linotype" w:hAnsi="Palatino Linotype" w:cs="Arial"/>
                <w:noProof/>
                <w:color w:val="FFFFFF"/>
                <w:sz w:val="20"/>
                <w:szCs w:val="20"/>
                <w:lang w:val="sr-Cyrl-RS" w:eastAsia="sr-Latn-RS"/>
              </w:rPr>
              <w:t xml:space="preserve">                            Назив индикатора</w:t>
            </w:r>
          </w:p>
        </w:tc>
        <w:tc>
          <w:tcPr>
            <w:tcW w:w="1528" w:type="dxa"/>
            <w:shd w:val="clear" w:color="auto" w:fill="776E51" w:themeFill="accent6" w:themeFillShade="BF"/>
            <w:hideMark/>
          </w:tcPr>
          <w:p w14:paraId="7E4C3412" w14:textId="77777777" w:rsidR="008B0382" w:rsidRPr="008B0382" w:rsidRDefault="008B0382" w:rsidP="00760D22">
            <w:pPr>
              <w:spacing w:before="60" w:after="6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noProof/>
                <w:color w:val="FFFFFF"/>
                <w:sz w:val="20"/>
                <w:szCs w:val="20"/>
                <w:lang w:val="sr-Cyrl-RS" w:eastAsia="sr-Latn-RS"/>
              </w:rPr>
            </w:pPr>
            <w:r w:rsidRPr="008B0382">
              <w:rPr>
                <w:rFonts w:ascii="Palatino Linotype" w:hAnsi="Palatino Linotype" w:cs="Arial"/>
                <w:noProof/>
                <w:color w:val="FFFFFF"/>
                <w:sz w:val="20"/>
                <w:szCs w:val="20"/>
                <w:lang w:val="sr-Cyrl-RS" w:eastAsia="sr-Latn-RS"/>
              </w:rPr>
              <w:t>Укупан број деце</w:t>
            </w:r>
          </w:p>
        </w:tc>
        <w:tc>
          <w:tcPr>
            <w:tcW w:w="0" w:type="auto"/>
            <w:shd w:val="clear" w:color="auto" w:fill="776E51" w:themeFill="accent6" w:themeFillShade="BF"/>
            <w:hideMark/>
          </w:tcPr>
          <w:p w14:paraId="4C76A13B" w14:textId="77777777" w:rsidR="008B0382" w:rsidRPr="008B0382" w:rsidRDefault="008B0382" w:rsidP="00760D22">
            <w:pPr>
              <w:spacing w:before="60" w:after="6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noProof/>
                <w:color w:val="FFFFFF"/>
                <w:sz w:val="20"/>
                <w:szCs w:val="20"/>
                <w:lang w:val="sr-Cyrl-RS" w:eastAsia="sr-Latn-RS"/>
              </w:rPr>
            </w:pPr>
            <w:r w:rsidRPr="008B0382">
              <w:rPr>
                <w:rFonts w:ascii="Palatino Linotype" w:hAnsi="Palatino Linotype" w:cs="Arial"/>
                <w:noProof/>
                <w:color w:val="FFFFFF"/>
                <w:sz w:val="20"/>
                <w:szCs w:val="20"/>
                <w:lang w:val="sr-Cyrl-RS" w:eastAsia="sr-Latn-RS"/>
              </w:rPr>
              <w:t>Број девојчица</w:t>
            </w:r>
          </w:p>
        </w:tc>
        <w:tc>
          <w:tcPr>
            <w:tcW w:w="1244" w:type="dxa"/>
            <w:shd w:val="clear" w:color="auto" w:fill="776E51" w:themeFill="accent6" w:themeFillShade="BF"/>
            <w:hideMark/>
          </w:tcPr>
          <w:p w14:paraId="7E1436A9" w14:textId="77777777" w:rsidR="008B0382" w:rsidRPr="008B0382" w:rsidRDefault="008B0382" w:rsidP="00760D22">
            <w:pPr>
              <w:spacing w:before="60" w:after="6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noProof/>
                <w:color w:val="FFFFFF"/>
                <w:sz w:val="20"/>
                <w:szCs w:val="20"/>
                <w:lang w:val="sr-Cyrl-RS" w:eastAsia="sr-Latn-RS"/>
              </w:rPr>
            </w:pPr>
            <w:r w:rsidRPr="008B0382">
              <w:rPr>
                <w:rFonts w:ascii="Palatino Linotype" w:hAnsi="Palatino Linotype" w:cs="Arial"/>
                <w:noProof/>
                <w:color w:val="FFFFFF"/>
                <w:sz w:val="20"/>
                <w:szCs w:val="20"/>
                <w:lang w:val="sr-Cyrl-RS" w:eastAsia="sr-Latn-RS"/>
              </w:rPr>
              <w:t>Број дечака</w:t>
            </w:r>
          </w:p>
        </w:tc>
      </w:tr>
      <w:tr w:rsidR="008B0382" w:rsidRPr="008B0382" w14:paraId="1A1B0D11" w14:textId="77777777" w:rsidTr="0075381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665" w:type="dxa"/>
            <w:hideMark/>
          </w:tcPr>
          <w:p w14:paraId="5CDEE3BD" w14:textId="77777777" w:rsidR="008B0382" w:rsidRPr="008B0382" w:rsidRDefault="008B0382" w:rsidP="008B0382">
            <w:pPr>
              <w:spacing w:before="60" w:after="60"/>
              <w:rPr>
                <w:rFonts w:ascii="Palatino Linotype" w:hAnsi="Palatino Linotype" w:cs="Arial"/>
                <w:b w:val="0"/>
                <w:noProof/>
                <w:sz w:val="20"/>
                <w:szCs w:val="20"/>
                <w:lang w:val="sr-Cyrl-RS" w:eastAsia="sr-Latn-RS"/>
              </w:rPr>
            </w:pPr>
            <w:r w:rsidRPr="008B0382">
              <w:rPr>
                <w:rFonts w:ascii="Palatino Linotype" w:hAnsi="Palatino Linotype" w:cs="Arial"/>
                <w:b w:val="0"/>
                <w:noProof/>
                <w:color w:val="000000"/>
                <w:sz w:val="20"/>
                <w:szCs w:val="20"/>
                <w:lang w:val="sr-Cyrl-RS" w:eastAsia="sr-Latn-RS"/>
              </w:rPr>
              <w:t>Број деце обухваћене ПВО</w:t>
            </w:r>
          </w:p>
        </w:tc>
        <w:tc>
          <w:tcPr>
            <w:tcW w:w="1528" w:type="dxa"/>
          </w:tcPr>
          <w:p w14:paraId="6DD3A96B" w14:textId="031060B6" w:rsidR="008B0382" w:rsidRPr="008B0382" w:rsidRDefault="008B0382" w:rsidP="008B038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1</w:t>
            </w:r>
            <w:r>
              <w:rPr>
                <w:rFonts w:ascii="Palatino Linotype" w:hAnsi="Palatino Linotype" w:cstheme="minorHAnsi"/>
                <w:bCs/>
                <w:sz w:val="22"/>
                <w:szCs w:val="22"/>
                <w:lang w:val="sr-Cyrl-RS"/>
              </w:rPr>
              <w:t>.</w:t>
            </w:r>
            <w:r w:rsidRPr="008B0382">
              <w:rPr>
                <w:rFonts w:ascii="Palatino Linotype" w:hAnsi="Palatino Linotype" w:cstheme="minorHAnsi"/>
                <w:bCs/>
                <w:sz w:val="22"/>
                <w:szCs w:val="22"/>
              </w:rPr>
              <w:t>593</w:t>
            </w:r>
          </w:p>
        </w:tc>
        <w:tc>
          <w:tcPr>
            <w:tcW w:w="0" w:type="auto"/>
          </w:tcPr>
          <w:p w14:paraId="6C174CF4" w14:textId="5F77C4DA" w:rsidR="008B0382" w:rsidRPr="008B0382" w:rsidRDefault="008B0382" w:rsidP="008B038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781</w:t>
            </w:r>
          </w:p>
        </w:tc>
        <w:tc>
          <w:tcPr>
            <w:tcW w:w="1244" w:type="dxa"/>
          </w:tcPr>
          <w:p w14:paraId="54F019CF" w14:textId="10C7B6A4" w:rsidR="008B0382" w:rsidRPr="008B0382" w:rsidRDefault="008B0382" w:rsidP="008B0382">
            <w:pPr>
              <w:spacing w:before="60" w:after="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812</w:t>
            </w:r>
          </w:p>
        </w:tc>
      </w:tr>
      <w:tr w:rsidR="008B0382" w:rsidRPr="008B0382" w14:paraId="31BE8504" w14:textId="77777777" w:rsidTr="00753811">
        <w:trPr>
          <w:trHeight w:val="663"/>
        </w:trPr>
        <w:tc>
          <w:tcPr>
            <w:cnfStyle w:val="001000000000" w:firstRow="0" w:lastRow="0" w:firstColumn="1" w:lastColumn="0" w:oddVBand="0" w:evenVBand="0" w:oddHBand="0" w:evenHBand="0" w:firstRowFirstColumn="0" w:firstRowLastColumn="0" w:lastRowFirstColumn="0" w:lastRowLastColumn="0"/>
            <w:tcW w:w="5665" w:type="dxa"/>
            <w:hideMark/>
          </w:tcPr>
          <w:p w14:paraId="1AD10A1D" w14:textId="77777777" w:rsidR="008B0382" w:rsidRPr="008B0382" w:rsidRDefault="008B0382" w:rsidP="008B0382">
            <w:pPr>
              <w:spacing w:before="60" w:after="60"/>
              <w:rPr>
                <w:rFonts w:ascii="Palatino Linotype" w:hAnsi="Palatino Linotype" w:cs="Arial"/>
                <w:b w:val="0"/>
                <w:noProof/>
                <w:sz w:val="20"/>
                <w:szCs w:val="20"/>
                <w:lang w:val="sr-Cyrl-RS" w:eastAsia="sr-Latn-RS"/>
              </w:rPr>
            </w:pPr>
            <w:r w:rsidRPr="008B0382">
              <w:rPr>
                <w:rFonts w:ascii="Palatino Linotype" w:hAnsi="Palatino Linotype" w:cs="Arial"/>
                <w:b w:val="0"/>
                <w:noProof/>
                <w:color w:val="000000"/>
                <w:sz w:val="20"/>
                <w:szCs w:val="20"/>
                <w:lang w:val="sr-Cyrl-RS" w:eastAsia="sr-Latn-RS"/>
              </w:rPr>
              <w:t>Број деце ромске националности која су обухваћена ПВО</w:t>
            </w:r>
          </w:p>
        </w:tc>
        <w:tc>
          <w:tcPr>
            <w:tcW w:w="1528" w:type="dxa"/>
          </w:tcPr>
          <w:p w14:paraId="607DB235" w14:textId="58B66414" w:rsidR="008B0382" w:rsidRPr="008B0382" w:rsidRDefault="008B0382" w:rsidP="008B038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35</w:t>
            </w:r>
          </w:p>
        </w:tc>
        <w:tc>
          <w:tcPr>
            <w:tcW w:w="0" w:type="auto"/>
          </w:tcPr>
          <w:p w14:paraId="512A7385" w14:textId="682A3D70" w:rsidR="008B0382" w:rsidRPr="008B0382" w:rsidRDefault="008B0382" w:rsidP="008B038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10</w:t>
            </w:r>
          </w:p>
        </w:tc>
        <w:tc>
          <w:tcPr>
            <w:tcW w:w="1244" w:type="dxa"/>
          </w:tcPr>
          <w:p w14:paraId="649E8E1B" w14:textId="3783DA4A" w:rsidR="008B0382" w:rsidRPr="008B0382" w:rsidRDefault="008B0382" w:rsidP="008B0382">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25</w:t>
            </w:r>
          </w:p>
        </w:tc>
      </w:tr>
      <w:tr w:rsidR="008B0382" w:rsidRPr="008B0382" w14:paraId="34D1D4EC" w14:textId="77777777" w:rsidTr="0075381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665" w:type="dxa"/>
            <w:hideMark/>
          </w:tcPr>
          <w:p w14:paraId="7501B0CF" w14:textId="77777777" w:rsidR="008B0382" w:rsidRPr="008B0382" w:rsidRDefault="008B0382" w:rsidP="008B0382">
            <w:pPr>
              <w:spacing w:before="60" w:after="60"/>
              <w:rPr>
                <w:rFonts w:ascii="Palatino Linotype" w:hAnsi="Palatino Linotype" w:cs="Arial"/>
                <w:b w:val="0"/>
                <w:noProof/>
                <w:sz w:val="20"/>
                <w:szCs w:val="20"/>
                <w:lang w:val="sr-Cyrl-RS" w:eastAsia="sr-Latn-RS"/>
              </w:rPr>
            </w:pPr>
            <w:r w:rsidRPr="008B0382">
              <w:rPr>
                <w:rFonts w:ascii="Palatino Linotype" w:hAnsi="Palatino Linotype" w:cs="Arial"/>
                <w:b w:val="0"/>
                <w:noProof/>
                <w:color w:val="000000"/>
                <w:sz w:val="20"/>
                <w:szCs w:val="20"/>
                <w:lang w:val="sr-Cyrl-RS" w:eastAsia="sr-Latn-RS"/>
              </w:rPr>
              <w:t>Број деце узраста 0–3 године обухваћених ПВО</w:t>
            </w:r>
          </w:p>
        </w:tc>
        <w:tc>
          <w:tcPr>
            <w:tcW w:w="1528" w:type="dxa"/>
          </w:tcPr>
          <w:p w14:paraId="5CE8E48B" w14:textId="585A123D" w:rsidR="008B0382" w:rsidRPr="008B0382" w:rsidRDefault="008B0382" w:rsidP="008B038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180</w:t>
            </w:r>
          </w:p>
        </w:tc>
        <w:tc>
          <w:tcPr>
            <w:tcW w:w="0" w:type="auto"/>
          </w:tcPr>
          <w:p w14:paraId="6D947F56" w14:textId="127A8155" w:rsidR="008B0382" w:rsidRPr="008B0382" w:rsidRDefault="008B0382" w:rsidP="008B038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88</w:t>
            </w:r>
          </w:p>
        </w:tc>
        <w:tc>
          <w:tcPr>
            <w:tcW w:w="1244" w:type="dxa"/>
          </w:tcPr>
          <w:p w14:paraId="74E5F416" w14:textId="00C06530" w:rsidR="008B0382" w:rsidRPr="008B0382" w:rsidRDefault="008B0382" w:rsidP="008B038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92</w:t>
            </w:r>
          </w:p>
        </w:tc>
      </w:tr>
      <w:tr w:rsidR="008B0382" w:rsidRPr="008B0382" w14:paraId="55DE94A6" w14:textId="77777777" w:rsidTr="00753811">
        <w:trPr>
          <w:trHeight w:val="652"/>
        </w:trPr>
        <w:tc>
          <w:tcPr>
            <w:cnfStyle w:val="001000000000" w:firstRow="0" w:lastRow="0" w:firstColumn="1" w:lastColumn="0" w:oddVBand="0" w:evenVBand="0" w:oddHBand="0" w:evenHBand="0" w:firstRowFirstColumn="0" w:firstRowLastColumn="0" w:lastRowFirstColumn="0" w:lastRowLastColumn="0"/>
            <w:tcW w:w="5665" w:type="dxa"/>
            <w:hideMark/>
          </w:tcPr>
          <w:p w14:paraId="70E22EFC" w14:textId="77777777" w:rsidR="008B0382" w:rsidRPr="008B0382" w:rsidRDefault="008B0382" w:rsidP="008B0382">
            <w:pPr>
              <w:spacing w:before="60" w:after="60"/>
              <w:rPr>
                <w:rFonts w:ascii="Palatino Linotype" w:hAnsi="Palatino Linotype" w:cs="Arial"/>
                <w:b w:val="0"/>
                <w:noProof/>
                <w:sz w:val="20"/>
                <w:szCs w:val="20"/>
                <w:lang w:val="sr-Cyrl-RS" w:eastAsia="sr-Latn-RS"/>
              </w:rPr>
            </w:pPr>
            <w:r w:rsidRPr="008B0382">
              <w:rPr>
                <w:rFonts w:ascii="Palatino Linotype" w:hAnsi="Palatino Linotype" w:cs="Arial"/>
                <w:b w:val="0"/>
                <w:noProof/>
                <w:color w:val="000000"/>
                <w:sz w:val="20"/>
                <w:szCs w:val="20"/>
                <w:lang w:val="sr-Cyrl-RS" w:eastAsia="sr-Latn-RS"/>
              </w:rPr>
              <w:t>Број деце ромске националности узраста 0–3 године обухваћених ПВО</w:t>
            </w:r>
          </w:p>
        </w:tc>
        <w:tc>
          <w:tcPr>
            <w:tcW w:w="1528" w:type="dxa"/>
          </w:tcPr>
          <w:p w14:paraId="30315DCD" w14:textId="6FF6849A" w:rsidR="008B0382" w:rsidRPr="008B0382" w:rsidRDefault="008B0382" w:rsidP="008B038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0</w:t>
            </w:r>
          </w:p>
        </w:tc>
        <w:tc>
          <w:tcPr>
            <w:tcW w:w="0" w:type="auto"/>
          </w:tcPr>
          <w:p w14:paraId="70E85CCF" w14:textId="5F4A018E" w:rsidR="008B0382" w:rsidRPr="008B0382" w:rsidRDefault="008B0382" w:rsidP="008B038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0</w:t>
            </w:r>
          </w:p>
        </w:tc>
        <w:tc>
          <w:tcPr>
            <w:tcW w:w="1244" w:type="dxa"/>
          </w:tcPr>
          <w:p w14:paraId="1D3D5B26" w14:textId="352A8279" w:rsidR="008B0382" w:rsidRPr="008B0382" w:rsidRDefault="008B0382" w:rsidP="008B038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0</w:t>
            </w:r>
          </w:p>
        </w:tc>
      </w:tr>
      <w:tr w:rsidR="008B0382" w:rsidRPr="008B0382" w14:paraId="3733633F" w14:textId="77777777" w:rsidTr="0075381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665" w:type="dxa"/>
            <w:hideMark/>
          </w:tcPr>
          <w:p w14:paraId="56F987F5" w14:textId="77777777" w:rsidR="008B0382" w:rsidRPr="008B0382" w:rsidRDefault="008B0382" w:rsidP="008B0382">
            <w:pPr>
              <w:spacing w:before="60" w:after="60"/>
              <w:rPr>
                <w:rFonts w:ascii="Palatino Linotype" w:hAnsi="Palatino Linotype" w:cs="Arial"/>
                <w:b w:val="0"/>
                <w:noProof/>
                <w:sz w:val="20"/>
                <w:szCs w:val="20"/>
                <w:lang w:val="sr-Cyrl-RS" w:eastAsia="sr-Latn-RS"/>
              </w:rPr>
            </w:pPr>
            <w:r w:rsidRPr="008B0382">
              <w:rPr>
                <w:rFonts w:ascii="Palatino Linotype" w:hAnsi="Palatino Linotype" w:cs="Arial"/>
                <w:b w:val="0"/>
                <w:noProof/>
                <w:color w:val="000000"/>
                <w:sz w:val="20"/>
                <w:szCs w:val="20"/>
                <w:lang w:val="sr-Cyrl-RS" w:eastAsia="sr-Latn-RS"/>
              </w:rPr>
              <w:t>Број деце узраста 3–5,5 година обухваћених ПВО</w:t>
            </w:r>
          </w:p>
        </w:tc>
        <w:tc>
          <w:tcPr>
            <w:tcW w:w="1528" w:type="dxa"/>
          </w:tcPr>
          <w:p w14:paraId="3DE1B22C" w14:textId="3ADC2649" w:rsidR="008B0382" w:rsidRPr="008B0382" w:rsidRDefault="008B0382" w:rsidP="008B038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937</w:t>
            </w:r>
          </w:p>
        </w:tc>
        <w:tc>
          <w:tcPr>
            <w:tcW w:w="0" w:type="auto"/>
          </w:tcPr>
          <w:p w14:paraId="167D189B" w14:textId="2AB59F8E" w:rsidR="008B0382" w:rsidRPr="008B0382" w:rsidRDefault="008B0382" w:rsidP="008B038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450</w:t>
            </w:r>
          </w:p>
        </w:tc>
        <w:tc>
          <w:tcPr>
            <w:tcW w:w="1244" w:type="dxa"/>
          </w:tcPr>
          <w:p w14:paraId="5825A4E2" w14:textId="14B6C6AE" w:rsidR="008B0382" w:rsidRPr="008B0382" w:rsidRDefault="008B0382" w:rsidP="008B038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487</w:t>
            </w:r>
          </w:p>
        </w:tc>
      </w:tr>
      <w:tr w:rsidR="008B0382" w:rsidRPr="008B0382" w14:paraId="66A78705" w14:textId="77777777" w:rsidTr="00753811">
        <w:trPr>
          <w:trHeight w:val="652"/>
        </w:trPr>
        <w:tc>
          <w:tcPr>
            <w:cnfStyle w:val="001000000000" w:firstRow="0" w:lastRow="0" w:firstColumn="1" w:lastColumn="0" w:oddVBand="0" w:evenVBand="0" w:oddHBand="0" w:evenHBand="0" w:firstRowFirstColumn="0" w:firstRowLastColumn="0" w:lastRowFirstColumn="0" w:lastRowLastColumn="0"/>
            <w:tcW w:w="5665" w:type="dxa"/>
            <w:hideMark/>
          </w:tcPr>
          <w:p w14:paraId="49732601" w14:textId="77777777" w:rsidR="008B0382" w:rsidRPr="008B0382" w:rsidRDefault="008B0382" w:rsidP="008B0382">
            <w:pPr>
              <w:spacing w:before="60" w:after="60"/>
              <w:rPr>
                <w:rFonts w:ascii="Palatino Linotype" w:hAnsi="Palatino Linotype" w:cs="Arial"/>
                <w:b w:val="0"/>
                <w:noProof/>
                <w:sz w:val="20"/>
                <w:szCs w:val="20"/>
                <w:lang w:val="sr-Cyrl-RS" w:eastAsia="sr-Latn-RS"/>
              </w:rPr>
            </w:pPr>
            <w:r w:rsidRPr="008B0382">
              <w:rPr>
                <w:rFonts w:ascii="Palatino Linotype" w:hAnsi="Palatino Linotype" w:cs="Arial"/>
                <w:b w:val="0"/>
                <w:noProof/>
                <w:color w:val="000000"/>
                <w:sz w:val="20"/>
                <w:szCs w:val="20"/>
                <w:lang w:val="sr-Cyrl-RS" w:eastAsia="sr-Latn-RS"/>
              </w:rPr>
              <w:lastRenderedPageBreak/>
              <w:t>Број деце ромске националности узраста 3–5,5 година обухваћених ПВО</w:t>
            </w:r>
          </w:p>
        </w:tc>
        <w:tc>
          <w:tcPr>
            <w:tcW w:w="1528" w:type="dxa"/>
          </w:tcPr>
          <w:p w14:paraId="6185BE17" w14:textId="42F0CE9D" w:rsidR="008B0382" w:rsidRPr="008B0382" w:rsidRDefault="008B0382" w:rsidP="008B038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3</w:t>
            </w:r>
          </w:p>
        </w:tc>
        <w:tc>
          <w:tcPr>
            <w:tcW w:w="0" w:type="auto"/>
          </w:tcPr>
          <w:p w14:paraId="62DA6E5E" w14:textId="2B3328DD" w:rsidR="008B0382" w:rsidRPr="008B0382" w:rsidRDefault="008B0382" w:rsidP="008B038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0</w:t>
            </w:r>
          </w:p>
        </w:tc>
        <w:tc>
          <w:tcPr>
            <w:tcW w:w="1244" w:type="dxa"/>
          </w:tcPr>
          <w:p w14:paraId="70C8E935" w14:textId="64B3793B" w:rsidR="008B0382" w:rsidRPr="008B0382" w:rsidRDefault="008B0382" w:rsidP="008B038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3</w:t>
            </w:r>
          </w:p>
        </w:tc>
      </w:tr>
      <w:tr w:rsidR="008B0382" w:rsidRPr="008B0382" w14:paraId="35E00BD6" w14:textId="77777777" w:rsidTr="0075381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5665" w:type="dxa"/>
            <w:hideMark/>
          </w:tcPr>
          <w:p w14:paraId="43F3B2E4" w14:textId="77777777" w:rsidR="008B0382" w:rsidRPr="008B0382" w:rsidRDefault="008B0382" w:rsidP="008B0382">
            <w:pPr>
              <w:spacing w:before="60" w:after="60"/>
              <w:rPr>
                <w:rFonts w:ascii="Palatino Linotype" w:hAnsi="Palatino Linotype" w:cs="Arial"/>
                <w:b w:val="0"/>
                <w:noProof/>
                <w:sz w:val="20"/>
                <w:szCs w:val="20"/>
                <w:lang w:val="sr-Cyrl-RS" w:eastAsia="sr-Latn-RS"/>
              </w:rPr>
            </w:pPr>
            <w:r w:rsidRPr="008B0382">
              <w:rPr>
                <w:rFonts w:ascii="Palatino Linotype" w:hAnsi="Palatino Linotype" w:cs="Arial"/>
                <w:b w:val="0"/>
                <w:noProof/>
                <w:color w:val="000000"/>
                <w:sz w:val="20"/>
                <w:szCs w:val="20"/>
                <w:lang w:val="sr-Cyrl-RS" w:eastAsia="sr-Latn-RS"/>
              </w:rPr>
              <w:t xml:space="preserve">Број деце која похађају припремни предшколски програм </w:t>
            </w:r>
          </w:p>
        </w:tc>
        <w:tc>
          <w:tcPr>
            <w:tcW w:w="1528" w:type="dxa"/>
          </w:tcPr>
          <w:p w14:paraId="7722BA21" w14:textId="543EA932" w:rsidR="008B0382" w:rsidRPr="008B0382" w:rsidRDefault="008B0382" w:rsidP="008B038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476</w:t>
            </w:r>
          </w:p>
        </w:tc>
        <w:tc>
          <w:tcPr>
            <w:tcW w:w="0" w:type="auto"/>
          </w:tcPr>
          <w:p w14:paraId="0A4B7402" w14:textId="02EDB810" w:rsidR="008B0382" w:rsidRPr="008B0382" w:rsidRDefault="008B0382" w:rsidP="008B038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233</w:t>
            </w:r>
          </w:p>
        </w:tc>
        <w:tc>
          <w:tcPr>
            <w:tcW w:w="1244" w:type="dxa"/>
          </w:tcPr>
          <w:p w14:paraId="0BAE397C" w14:textId="74BAE991" w:rsidR="008B0382" w:rsidRPr="008B0382" w:rsidRDefault="008B0382" w:rsidP="008B038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243</w:t>
            </w:r>
          </w:p>
        </w:tc>
      </w:tr>
      <w:tr w:rsidR="008B0382" w:rsidRPr="008B0382" w14:paraId="1747FD31" w14:textId="77777777" w:rsidTr="00753811">
        <w:trPr>
          <w:trHeight w:val="438"/>
        </w:trPr>
        <w:tc>
          <w:tcPr>
            <w:cnfStyle w:val="001000000000" w:firstRow="0" w:lastRow="0" w:firstColumn="1" w:lastColumn="0" w:oddVBand="0" w:evenVBand="0" w:oddHBand="0" w:evenHBand="0" w:firstRowFirstColumn="0" w:firstRowLastColumn="0" w:lastRowFirstColumn="0" w:lastRowLastColumn="0"/>
            <w:tcW w:w="5665" w:type="dxa"/>
            <w:hideMark/>
          </w:tcPr>
          <w:p w14:paraId="6F32D6A6" w14:textId="77777777" w:rsidR="008B0382" w:rsidRPr="008B0382" w:rsidRDefault="008B0382" w:rsidP="008B0382">
            <w:pPr>
              <w:spacing w:before="60" w:after="60"/>
              <w:rPr>
                <w:rFonts w:ascii="Palatino Linotype" w:hAnsi="Palatino Linotype" w:cs="Arial"/>
                <w:b w:val="0"/>
                <w:noProof/>
                <w:sz w:val="20"/>
                <w:szCs w:val="20"/>
                <w:lang w:val="sr-Cyrl-RS" w:eastAsia="sr-Latn-RS"/>
              </w:rPr>
            </w:pPr>
            <w:r w:rsidRPr="008B0382">
              <w:rPr>
                <w:rFonts w:ascii="Palatino Linotype" w:hAnsi="Palatino Linotype" w:cs="Arial"/>
                <w:b w:val="0"/>
                <w:noProof/>
                <w:color w:val="000000"/>
                <w:sz w:val="20"/>
                <w:szCs w:val="20"/>
                <w:lang w:val="sr-Cyrl-RS" w:eastAsia="sr-Latn-RS"/>
              </w:rPr>
              <w:t>Број деце ромске националности која похађају ППП</w:t>
            </w:r>
          </w:p>
        </w:tc>
        <w:tc>
          <w:tcPr>
            <w:tcW w:w="1528" w:type="dxa"/>
          </w:tcPr>
          <w:p w14:paraId="0C618A34" w14:textId="5326612C" w:rsidR="008B0382" w:rsidRPr="008B0382" w:rsidRDefault="008B0382" w:rsidP="008B0382">
            <w:pPr>
              <w:spacing w:before="60" w:after="60"/>
              <w:ind w:firstLine="360"/>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Pr>
                <w:rFonts w:ascii="Palatino Linotype" w:hAnsi="Palatino Linotype" w:cstheme="minorHAnsi"/>
                <w:bCs/>
                <w:sz w:val="22"/>
                <w:szCs w:val="22"/>
                <w:lang w:val="sr-Cyrl-RS"/>
              </w:rPr>
              <w:t xml:space="preserve">    </w:t>
            </w:r>
            <w:r w:rsidRPr="008B0382">
              <w:rPr>
                <w:rFonts w:ascii="Palatino Linotype" w:hAnsi="Palatino Linotype" w:cstheme="minorHAnsi"/>
                <w:bCs/>
                <w:sz w:val="22"/>
                <w:szCs w:val="22"/>
              </w:rPr>
              <w:t>32</w:t>
            </w:r>
          </w:p>
        </w:tc>
        <w:tc>
          <w:tcPr>
            <w:tcW w:w="0" w:type="auto"/>
          </w:tcPr>
          <w:p w14:paraId="14FFB5F3" w14:textId="1AA11E3E" w:rsidR="008B0382" w:rsidRPr="008B0382" w:rsidRDefault="008B0382" w:rsidP="008B038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10</w:t>
            </w:r>
          </w:p>
        </w:tc>
        <w:tc>
          <w:tcPr>
            <w:tcW w:w="1244" w:type="dxa"/>
          </w:tcPr>
          <w:p w14:paraId="30F3E293" w14:textId="3211F575" w:rsidR="008B0382" w:rsidRPr="008B0382" w:rsidRDefault="008B0382" w:rsidP="008B038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8B0382">
              <w:rPr>
                <w:rFonts w:ascii="Palatino Linotype" w:hAnsi="Palatino Linotype" w:cstheme="minorHAnsi"/>
                <w:bCs/>
                <w:sz w:val="22"/>
                <w:szCs w:val="22"/>
              </w:rPr>
              <w:t>22</w:t>
            </w:r>
          </w:p>
        </w:tc>
      </w:tr>
    </w:tbl>
    <w:p w14:paraId="2A359E53" w14:textId="3FC907D5" w:rsidR="0079635D" w:rsidRPr="008B0382" w:rsidRDefault="0079635D" w:rsidP="0079635D">
      <w:pPr>
        <w:spacing w:line="240" w:lineRule="auto"/>
        <w:jc w:val="both"/>
        <w:rPr>
          <w:rFonts w:ascii="Palatino Linotype" w:hAnsi="Palatino Linotype" w:cs="Times New Roman"/>
          <w:bCs/>
          <w:color w:val="auto"/>
          <w:lang w:val="sr-Cyrl-RS"/>
        </w:rPr>
      </w:pPr>
    </w:p>
    <w:p w14:paraId="20856F77" w14:textId="0DD6FD50" w:rsidR="0098359D" w:rsidRDefault="008B0382" w:rsidP="008B0382">
      <w:pPr>
        <w:spacing w:line="240" w:lineRule="auto"/>
        <w:jc w:val="both"/>
        <w:rPr>
          <w:rFonts w:ascii="Palatino Linotype" w:hAnsi="Palatino Linotype" w:cs="Times New Roman"/>
          <w:bCs/>
          <w:color w:val="auto"/>
          <w:sz w:val="22"/>
          <w:szCs w:val="22"/>
          <w:lang w:val="sr-Cyrl-RS"/>
        </w:rPr>
      </w:pPr>
      <w:r>
        <w:rPr>
          <w:rFonts w:ascii="Palatino Linotype" w:hAnsi="Palatino Linotype" w:cs="Times New Roman"/>
          <w:bCs/>
          <w:color w:val="776E51" w:themeColor="accent6" w:themeShade="BF"/>
          <w:sz w:val="22"/>
          <w:szCs w:val="22"/>
          <w:lang w:val="sr-Cyrl-RS"/>
        </w:rPr>
        <w:t xml:space="preserve">       </w:t>
      </w:r>
      <w:r w:rsidRPr="008B0382">
        <w:rPr>
          <w:rFonts w:ascii="Palatino Linotype" w:hAnsi="Palatino Linotype" w:cs="Times New Roman"/>
          <w:b/>
          <w:color w:val="auto"/>
          <w:sz w:val="22"/>
          <w:szCs w:val="22"/>
          <w:lang w:val="sr-Cyrl-RS"/>
        </w:rPr>
        <w:t xml:space="preserve">Анализа показује да </w:t>
      </w:r>
      <w:r w:rsidR="00753811">
        <w:rPr>
          <w:rFonts w:ascii="Palatino Linotype" w:hAnsi="Palatino Linotype" w:cs="Times New Roman"/>
          <w:b/>
          <w:color w:val="auto"/>
          <w:sz w:val="22"/>
          <w:szCs w:val="22"/>
          <w:lang w:val="sr-Cyrl-RS"/>
        </w:rPr>
        <w:t>велика</w:t>
      </w:r>
      <w:r w:rsidRPr="008B0382">
        <w:rPr>
          <w:rFonts w:ascii="Palatino Linotype" w:hAnsi="Palatino Linotype" w:cs="Times New Roman"/>
          <w:b/>
          <w:color w:val="auto"/>
          <w:sz w:val="22"/>
          <w:szCs w:val="22"/>
          <w:lang w:val="sr-Cyrl-RS"/>
        </w:rPr>
        <w:t xml:space="preserve"> већина деце ромске националности (91,43%) која похађа</w:t>
      </w:r>
      <w:r w:rsidR="00753811">
        <w:rPr>
          <w:rFonts w:ascii="Palatino Linotype" w:hAnsi="Palatino Linotype" w:cs="Times New Roman"/>
          <w:b/>
          <w:color w:val="auto"/>
          <w:sz w:val="22"/>
          <w:szCs w:val="22"/>
          <w:lang w:val="sr-Cyrl-RS"/>
        </w:rPr>
        <w:t>ју</w:t>
      </w:r>
      <w:r w:rsidRPr="008B0382">
        <w:rPr>
          <w:rFonts w:ascii="Palatino Linotype" w:hAnsi="Palatino Linotype" w:cs="Times New Roman"/>
          <w:b/>
          <w:color w:val="auto"/>
          <w:sz w:val="22"/>
          <w:szCs w:val="22"/>
          <w:lang w:val="sr-Cyrl-RS"/>
        </w:rPr>
        <w:t xml:space="preserve"> П</w:t>
      </w:r>
      <w:r w:rsidR="0098359D">
        <w:rPr>
          <w:rFonts w:ascii="Palatino Linotype" w:hAnsi="Palatino Linotype" w:cs="Times New Roman"/>
          <w:b/>
          <w:color w:val="auto"/>
          <w:sz w:val="22"/>
          <w:szCs w:val="22"/>
          <w:lang w:val="sr-Cyrl-RS"/>
        </w:rPr>
        <w:t>У</w:t>
      </w:r>
      <w:r w:rsidR="009D15E7">
        <w:rPr>
          <w:rFonts w:ascii="Palatino Linotype" w:hAnsi="Palatino Linotype" w:cs="Times New Roman"/>
          <w:b/>
          <w:color w:val="auto"/>
          <w:sz w:val="22"/>
          <w:szCs w:val="22"/>
          <w:lang w:val="sr-Cyrl-RS"/>
        </w:rPr>
        <w:t>,</w:t>
      </w:r>
      <w:r w:rsidRPr="008B0382">
        <w:rPr>
          <w:rFonts w:ascii="Palatino Linotype" w:hAnsi="Palatino Linotype" w:cs="Times New Roman"/>
          <w:b/>
          <w:color w:val="auto"/>
          <w:sz w:val="22"/>
          <w:szCs w:val="22"/>
          <w:lang w:val="sr-Cyrl-RS"/>
        </w:rPr>
        <w:t xml:space="preserve"> заправо</w:t>
      </w:r>
      <w:r w:rsidR="00753811">
        <w:rPr>
          <w:rFonts w:ascii="Palatino Linotype" w:hAnsi="Palatino Linotype" w:cs="Times New Roman"/>
          <w:b/>
          <w:color w:val="auto"/>
          <w:sz w:val="22"/>
          <w:szCs w:val="22"/>
          <w:lang w:val="sr-Cyrl-RS"/>
        </w:rPr>
        <w:t>,</w:t>
      </w:r>
      <w:r w:rsidRPr="008B0382">
        <w:rPr>
          <w:rFonts w:ascii="Palatino Linotype" w:hAnsi="Palatino Linotype" w:cs="Times New Roman"/>
          <w:b/>
          <w:color w:val="auto"/>
          <w:sz w:val="22"/>
          <w:szCs w:val="22"/>
          <w:lang w:val="sr-Cyrl-RS"/>
        </w:rPr>
        <w:t xml:space="preserve"> похађа обавезни предшколски припремни програм</w:t>
      </w:r>
      <w:r>
        <w:rPr>
          <w:rFonts w:ascii="Palatino Linotype" w:hAnsi="Palatino Linotype" w:cs="Times New Roman"/>
          <w:bCs/>
          <w:color w:val="776E51" w:themeColor="accent6" w:themeShade="BF"/>
          <w:sz w:val="22"/>
          <w:szCs w:val="22"/>
          <w:lang w:val="sr-Cyrl-RS"/>
        </w:rPr>
        <w:t xml:space="preserve">, </w:t>
      </w:r>
      <w:r w:rsidRPr="009E4182">
        <w:rPr>
          <w:rFonts w:ascii="Palatino Linotype" w:hAnsi="Palatino Linotype" w:cs="Times New Roman"/>
          <w:b/>
          <w:color w:val="auto"/>
          <w:sz w:val="22"/>
          <w:szCs w:val="22"/>
          <w:lang w:val="sr-Cyrl-RS"/>
        </w:rPr>
        <w:t xml:space="preserve">док је </w:t>
      </w:r>
      <w:r w:rsidR="009E4182" w:rsidRPr="009E4182">
        <w:rPr>
          <w:rFonts w:ascii="Palatino Linotype" w:hAnsi="Palatino Linotype" w:cs="Times New Roman"/>
          <w:b/>
          <w:color w:val="auto"/>
          <w:sz w:val="22"/>
          <w:szCs w:val="22"/>
          <w:lang w:val="sr-Cyrl-RS"/>
        </w:rPr>
        <w:t xml:space="preserve">њихова укљученост у </w:t>
      </w:r>
      <w:r w:rsidRPr="009E4182">
        <w:rPr>
          <w:rFonts w:ascii="Palatino Linotype" w:hAnsi="Palatino Linotype" w:cs="Times New Roman"/>
          <w:b/>
          <w:color w:val="auto"/>
          <w:sz w:val="22"/>
          <w:szCs w:val="22"/>
          <w:lang w:val="sr-Cyrl-RS"/>
        </w:rPr>
        <w:t>ниж</w:t>
      </w:r>
      <w:r w:rsidR="009E4182" w:rsidRPr="009E4182">
        <w:rPr>
          <w:rFonts w:ascii="Palatino Linotype" w:hAnsi="Palatino Linotype" w:cs="Times New Roman"/>
          <w:b/>
          <w:color w:val="auto"/>
          <w:sz w:val="22"/>
          <w:szCs w:val="22"/>
          <w:lang w:val="sr-Cyrl-RS"/>
        </w:rPr>
        <w:t>е</w:t>
      </w:r>
      <w:r w:rsidRPr="009E4182">
        <w:rPr>
          <w:rFonts w:ascii="Palatino Linotype" w:hAnsi="Palatino Linotype" w:cs="Times New Roman"/>
          <w:b/>
          <w:color w:val="auto"/>
          <w:sz w:val="22"/>
          <w:szCs w:val="22"/>
          <w:lang w:val="sr-Cyrl-RS"/>
        </w:rPr>
        <w:t xml:space="preserve"> вртићк</w:t>
      </w:r>
      <w:r w:rsidR="009E4182" w:rsidRPr="009E4182">
        <w:rPr>
          <w:rFonts w:ascii="Palatino Linotype" w:hAnsi="Palatino Linotype" w:cs="Times New Roman"/>
          <w:b/>
          <w:color w:val="auto"/>
          <w:sz w:val="22"/>
          <w:szCs w:val="22"/>
          <w:lang w:val="sr-Cyrl-RS"/>
        </w:rPr>
        <w:t>е</w:t>
      </w:r>
      <w:r w:rsidRPr="009E4182">
        <w:rPr>
          <w:rFonts w:ascii="Palatino Linotype" w:hAnsi="Palatino Linotype" w:cs="Times New Roman"/>
          <w:b/>
          <w:color w:val="auto"/>
          <w:sz w:val="22"/>
          <w:szCs w:val="22"/>
          <w:lang w:val="sr-Cyrl-RS"/>
        </w:rPr>
        <w:t xml:space="preserve"> груп</w:t>
      </w:r>
      <w:r w:rsidR="009E4182" w:rsidRPr="009E4182">
        <w:rPr>
          <w:rFonts w:ascii="Palatino Linotype" w:hAnsi="Palatino Linotype" w:cs="Times New Roman"/>
          <w:b/>
          <w:color w:val="auto"/>
          <w:sz w:val="22"/>
          <w:szCs w:val="22"/>
          <w:lang w:val="sr-Cyrl-RS"/>
        </w:rPr>
        <w:t>е</w:t>
      </w:r>
      <w:r w:rsidRPr="009E4182">
        <w:rPr>
          <w:rFonts w:ascii="Palatino Linotype" w:hAnsi="Palatino Linotype" w:cs="Times New Roman"/>
          <w:b/>
          <w:color w:val="auto"/>
          <w:sz w:val="22"/>
          <w:szCs w:val="22"/>
          <w:lang w:val="sr-Cyrl-RS"/>
        </w:rPr>
        <w:t xml:space="preserve"> на занемарљивом нивоу.</w:t>
      </w:r>
      <w:r>
        <w:rPr>
          <w:rFonts w:ascii="Palatino Linotype" w:hAnsi="Palatino Linotype" w:cs="Times New Roman"/>
          <w:bCs/>
          <w:color w:val="auto"/>
          <w:sz w:val="22"/>
          <w:szCs w:val="22"/>
          <w:lang w:val="sr-Cyrl-RS"/>
        </w:rPr>
        <w:t xml:space="preserve"> У посматраној години није бил</w:t>
      </w:r>
      <w:r w:rsidR="009E4182">
        <w:rPr>
          <w:rFonts w:ascii="Palatino Linotype" w:hAnsi="Palatino Linotype" w:cs="Times New Roman"/>
          <w:bCs/>
          <w:color w:val="auto"/>
          <w:sz w:val="22"/>
          <w:szCs w:val="22"/>
          <w:lang w:val="sr-Cyrl-RS"/>
        </w:rPr>
        <w:t>о</w:t>
      </w:r>
      <w:r>
        <w:rPr>
          <w:rFonts w:ascii="Palatino Linotype" w:hAnsi="Palatino Linotype" w:cs="Times New Roman"/>
          <w:bCs/>
          <w:color w:val="auto"/>
          <w:sz w:val="22"/>
          <w:szCs w:val="22"/>
          <w:lang w:val="sr-Cyrl-RS"/>
        </w:rPr>
        <w:t xml:space="preserve"> деце ромске националности у јаслицама, док су само три (3) детета</w:t>
      </w:r>
      <w:r w:rsidR="009E4182">
        <w:rPr>
          <w:rFonts w:ascii="Palatino Linotype" w:hAnsi="Palatino Linotype" w:cs="Times New Roman"/>
          <w:bCs/>
          <w:color w:val="auto"/>
          <w:sz w:val="22"/>
          <w:szCs w:val="22"/>
          <w:lang w:val="sr-Cyrl-RS"/>
        </w:rPr>
        <w:t xml:space="preserve"> старости од 3 до 5,5 година похађала вртић. Уколико ово упоредимо са подацима који се односе на децу из опште популације, лако се закључује </w:t>
      </w:r>
      <w:r w:rsidR="009E4182" w:rsidRPr="009E4182">
        <w:rPr>
          <w:rFonts w:ascii="Palatino Linotype" w:hAnsi="Palatino Linotype" w:cs="Times New Roman"/>
          <w:b/>
          <w:color w:val="auto"/>
          <w:sz w:val="22"/>
          <w:szCs w:val="22"/>
          <w:lang w:val="sr-Cyrl-RS"/>
        </w:rPr>
        <w:t xml:space="preserve">да је обухват деце ромске националности програмима раног развоја </w:t>
      </w:r>
      <w:r w:rsidR="009E4182">
        <w:rPr>
          <w:rFonts w:ascii="Palatino Linotype" w:hAnsi="Palatino Linotype" w:cs="Times New Roman"/>
          <w:b/>
          <w:color w:val="auto"/>
          <w:sz w:val="22"/>
          <w:szCs w:val="22"/>
          <w:lang w:val="sr-Cyrl-RS"/>
        </w:rPr>
        <w:t xml:space="preserve">врло </w:t>
      </w:r>
      <w:r w:rsidR="009E4182" w:rsidRPr="009E4182">
        <w:rPr>
          <w:rFonts w:ascii="Palatino Linotype" w:hAnsi="Palatino Linotype" w:cs="Times New Roman"/>
          <w:b/>
          <w:color w:val="auto"/>
          <w:sz w:val="22"/>
          <w:szCs w:val="22"/>
          <w:lang w:val="sr-Cyrl-RS"/>
        </w:rPr>
        <w:t>низак, јер из опште популације 71,50% деце похађа ниже вртићке групе у односу на 8,57% деце из ромске популације.</w:t>
      </w:r>
      <w:r w:rsidR="009E4182">
        <w:rPr>
          <w:rFonts w:ascii="Palatino Linotype" w:hAnsi="Palatino Linotype" w:cs="Times New Roman"/>
          <w:b/>
          <w:color w:val="auto"/>
          <w:sz w:val="22"/>
          <w:szCs w:val="22"/>
          <w:lang w:val="sr-Cyrl-RS"/>
        </w:rPr>
        <w:t xml:space="preserve"> </w:t>
      </w:r>
      <w:r w:rsidR="009E4182" w:rsidRPr="0098359D">
        <w:rPr>
          <w:rFonts w:ascii="Palatino Linotype" w:hAnsi="Palatino Linotype" w:cs="Times New Roman"/>
          <w:bCs/>
          <w:color w:val="auto"/>
          <w:sz w:val="22"/>
          <w:szCs w:val="22"/>
          <w:lang w:val="sr-Cyrl-RS"/>
        </w:rPr>
        <w:t>Ово представља</w:t>
      </w:r>
      <w:r w:rsidR="009E4182">
        <w:rPr>
          <w:rFonts w:ascii="Palatino Linotype" w:hAnsi="Palatino Linotype" w:cs="Times New Roman"/>
          <w:b/>
          <w:color w:val="auto"/>
          <w:sz w:val="22"/>
          <w:szCs w:val="22"/>
          <w:lang w:val="sr-Cyrl-RS"/>
        </w:rPr>
        <w:t xml:space="preserve"> </w:t>
      </w:r>
      <w:r w:rsidR="0098359D" w:rsidRPr="0098359D">
        <w:rPr>
          <w:rFonts w:ascii="Palatino Linotype" w:hAnsi="Palatino Linotype" w:cs="Times New Roman"/>
          <w:bCs/>
          <w:color w:val="auto"/>
          <w:sz w:val="22"/>
          <w:szCs w:val="22"/>
          <w:lang w:val="sr-Cyrl-RS"/>
        </w:rPr>
        <w:t>озбиљан проблем је</w:t>
      </w:r>
      <w:r w:rsidR="0098359D">
        <w:rPr>
          <w:rFonts w:ascii="Palatino Linotype" w:hAnsi="Palatino Linotype" w:cs="Times New Roman"/>
          <w:bCs/>
          <w:color w:val="auto"/>
          <w:sz w:val="22"/>
          <w:szCs w:val="22"/>
          <w:lang w:val="sr-Cyrl-RS"/>
        </w:rPr>
        <w:t>р</w:t>
      </w:r>
      <w:r w:rsidR="0098359D" w:rsidRPr="0098359D">
        <w:rPr>
          <w:rFonts w:ascii="Palatino Linotype" w:hAnsi="Palatino Linotype" w:cs="Times New Roman"/>
          <w:bCs/>
          <w:color w:val="auto"/>
          <w:sz w:val="22"/>
          <w:szCs w:val="22"/>
          <w:lang w:val="sr-Cyrl-RS"/>
        </w:rPr>
        <w:t xml:space="preserve"> </w:t>
      </w:r>
      <w:r w:rsidR="0098359D">
        <w:rPr>
          <w:rFonts w:ascii="Palatino Linotype" w:hAnsi="Palatino Linotype" w:cs="Times New Roman"/>
          <w:bCs/>
          <w:color w:val="auto"/>
          <w:sz w:val="22"/>
          <w:szCs w:val="22"/>
          <w:lang w:val="sr-Cyrl-RS"/>
        </w:rPr>
        <w:t xml:space="preserve">је </w:t>
      </w:r>
      <w:r w:rsidR="0098359D" w:rsidRPr="0098359D">
        <w:rPr>
          <w:rFonts w:ascii="Palatino Linotype" w:hAnsi="Palatino Linotype" w:cs="Times New Roman"/>
          <w:bCs/>
          <w:color w:val="auto"/>
          <w:sz w:val="22"/>
          <w:szCs w:val="22"/>
          <w:lang w:val="sr-Cyrl-RS"/>
        </w:rPr>
        <w:t>укључивање деце у програме раног развоја</w:t>
      </w:r>
      <w:r w:rsidR="0098359D">
        <w:rPr>
          <w:rFonts w:ascii="Palatino Linotype" w:hAnsi="Palatino Linotype" w:cs="Times New Roman"/>
          <w:bCs/>
          <w:color w:val="auto"/>
          <w:sz w:val="22"/>
          <w:szCs w:val="22"/>
          <w:lang w:val="sr-Cyrl-RS"/>
        </w:rPr>
        <w:t>, поготово из материјално депривираних породица,</w:t>
      </w:r>
      <w:r w:rsidR="0098359D" w:rsidRPr="0098359D">
        <w:rPr>
          <w:rFonts w:ascii="Palatino Linotype" w:hAnsi="Palatino Linotype" w:cs="Times New Roman"/>
          <w:bCs/>
          <w:color w:val="auto"/>
          <w:sz w:val="22"/>
          <w:szCs w:val="22"/>
          <w:lang w:val="sr-Cyrl-RS"/>
        </w:rPr>
        <w:t xml:space="preserve"> </w:t>
      </w:r>
      <w:r w:rsidR="009E4182" w:rsidRPr="0098359D">
        <w:rPr>
          <w:rFonts w:ascii="Palatino Linotype" w:hAnsi="Palatino Linotype" w:cs="Times New Roman"/>
          <w:bCs/>
          <w:color w:val="auto"/>
          <w:sz w:val="22"/>
          <w:szCs w:val="22"/>
          <w:lang w:val="sr-Cyrl-RS"/>
        </w:rPr>
        <w:t>кључн</w:t>
      </w:r>
      <w:r w:rsidR="0098359D" w:rsidRPr="0098359D">
        <w:rPr>
          <w:rFonts w:ascii="Palatino Linotype" w:hAnsi="Palatino Linotype" w:cs="Times New Roman"/>
          <w:bCs/>
          <w:color w:val="auto"/>
          <w:sz w:val="22"/>
          <w:szCs w:val="22"/>
          <w:lang w:val="sr-Cyrl-RS"/>
        </w:rPr>
        <w:t xml:space="preserve">о </w:t>
      </w:r>
      <w:r w:rsidR="009E4182" w:rsidRPr="0098359D">
        <w:rPr>
          <w:rFonts w:ascii="Palatino Linotype" w:hAnsi="Palatino Linotype" w:cs="Times New Roman"/>
          <w:bCs/>
          <w:color w:val="auto"/>
          <w:sz w:val="22"/>
          <w:szCs w:val="22"/>
          <w:lang w:val="sr-Cyrl-RS"/>
        </w:rPr>
        <w:t>за</w:t>
      </w:r>
      <w:r w:rsidR="0098359D" w:rsidRPr="0098359D">
        <w:rPr>
          <w:rFonts w:ascii="Palatino Linotype" w:hAnsi="Palatino Linotype" w:cs="Times New Roman"/>
          <w:bCs/>
          <w:color w:val="auto"/>
          <w:sz w:val="22"/>
          <w:szCs w:val="22"/>
          <w:lang w:val="sr-Cyrl-RS"/>
        </w:rPr>
        <w:t xml:space="preserve"> њихов</w:t>
      </w:r>
      <w:r w:rsidR="009E4182" w:rsidRPr="0098359D">
        <w:rPr>
          <w:rFonts w:ascii="Palatino Linotype" w:hAnsi="Palatino Linotype" w:cs="Times New Roman"/>
          <w:bCs/>
          <w:color w:val="auto"/>
          <w:sz w:val="22"/>
          <w:szCs w:val="22"/>
          <w:lang w:val="sr-Cyrl-RS"/>
        </w:rPr>
        <w:t xml:space="preserve"> нормалан </w:t>
      </w:r>
      <w:r w:rsidR="0098359D">
        <w:rPr>
          <w:rFonts w:ascii="Palatino Linotype" w:hAnsi="Palatino Linotype" w:cs="Times New Roman"/>
          <w:bCs/>
          <w:color w:val="auto"/>
          <w:sz w:val="22"/>
          <w:szCs w:val="22"/>
          <w:lang w:val="sr-Cyrl-RS"/>
        </w:rPr>
        <w:t>развитак</w:t>
      </w:r>
      <w:r w:rsidR="009E4182" w:rsidRPr="0098359D">
        <w:rPr>
          <w:rFonts w:ascii="Palatino Linotype" w:hAnsi="Palatino Linotype" w:cs="Times New Roman"/>
          <w:bCs/>
          <w:color w:val="auto"/>
          <w:sz w:val="22"/>
          <w:szCs w:val="22"/>
          <w:lang w:val="sr-Cyrl-RS"/>
        </w:rPr>
        <w:t xml:space="preserve"> и даљи напредак  у образов</w:t>
      </w:r>
      <w:r w:rsidR="0098359D">
        <w:rPr>
          <w:rFonts w:ascii="Palatino Linotype" w:hAnsi="Palatino Linotype" w:cs="Times New Roman"/>
          <w:bCs/>
          <w:color w:val="auto"/>
          <w:sz w:val="22"/>
          <w:szCs w:val="22"/>
          <w:lang w:val="sr-Cyrl-RS"/>
        </w:rPr>
        <w:t>ању</w:t>
      </w:r>
      <w:r w:rsidR="009E4182" w:rsidRPr="0098359D">
        <w:rPr>
          <w:rFonts w:ascii="Palatino Linotype" w:hAnsi="Palatino Linotype" w:cs="Times New Roman"/>
          <w:bCs/>
          <w:color w:val="auto"/>
          <w:sz w:val="22"/>
          <w:szCs w:val="22"/>
          <w:lang w:val="sr-Cyrl-RS"/>
        </w:rPr>
        <w:t xml:space="preserve"> на свим нивоима.</w:t>
      </w:r>
      <w:r w:rsidR="0098359D">
        <w:rPr>
          <w:rFonts w:ascii="Palatino Linotype" w:hAnsi="Palatino Linotype" w:cs="Times New Roman"/>
          <w:bCs/>
          <w:color w:val="auto"/>
          <w:sz w:val="22"/>
          <w:szCs w:val="22"/>
          <w:lang w:val="sr-Cyrl-RS"/>
        </w:rPr>
        <w:t xml:space="preserve"> Додатни проблем</w:t>
      </w:r>
      <w:r w:rsidR="00036809">
        <w:rPr>
          <w:rFonts w:ascii="Palatino Linotype" w:hAnsi="Palatino Linotype" w:cs="Times New Roman"/>
          <w:bCs/>
          <w:color w:val="auto"/>
          <w:sz w:val="22"/>
          <w:szCs w:val="22"/>
          <w:lang w:val="sr-Cyrl-RS"/>
        </w:rPr>
        <w:t xml:space="preserve"> који неповољно утиче на напредовање деце представља </w:t>
      </w:r>
      <w:r w:rsidR="0098359D" w:rsidRPr="0098359D">
        <w:rPr>
          <w:rFonts w:ascii="Palatino Linotype" w:hAnsi="Palatino Linotype" w:cs="Times New Roman"/>
          <w:bCs/>
          <w:color w:val="auto"/>
          <w:sz w:val="22"/>
          <w:szCs w:val="22"/>
          <w:lang w:val="sr-Cyrl-RS"/>
        </w:rPr>
        <w:t>низак материјални, социјални и образовни статус родитеља</w:t>
      </w:r>
      <w:r w:rsidR="00036809">
        <w:rPr>
          <w:rFonts w:ascii="Palatino Linotype" w:hAnsi="Palatino Linotype" w:cs="Times New Roman"/>
          <w:bCs/>
          <w:color w:val="auto"/>
          <w:sz w:val="22"/>
          <w:szCs w:val="22"/>
          <w:lang w:val="sr-Cyrl-RS"/>
        </w:rPr>
        <w:t>. У таквој ситуацији изостаје</w:t>
      </w:r>
      <w:r w:rsidR="0098359D" w:rsidRPr="0098359D">
        <w:rPr>
          <w:rFonts w:ascii="Palatino Linotype" w:hAnsi="Palatino Linotype" w:cs="Times New Roman"/>
          <w:bCs/>
          <w:color w:val="auto"/>
          <w:sz w:val="22"/>
          <w:szCs w:val="22"/>
          <w:lang w:val="sr-Cyrl-RS"/>
        </w:rPr>
        <w:t xml:space="preserve"> ран</w:t>
      </w:r>
      <w:r w:rsidR="00036809">
        <w:rPr>
          <w:rFonts w:ascii="Palatino Linotype" w:hAnsi="Palatino Linotype" w:cs="Times New Roman"/>
          <w:bCs/>
          <w:color w:val="auto"/>
          <w:sz w:val="22"/>
          <w:szCs w:val="22"/>
          <w:lang w:val="sr-Cyrl-RS"/>
        </w:rPr>
        <w:t>а</w:t>
      </w:r>
      <w:r w:rsidR="0098359D" w:rsidRPr="0098359D">
        <w:rPr>
          <w:rFonts w:ascii="Palatino Linotype" w:hAnsi="Palatino Linotype" w:cs="Times New Roman"/>
          <w:bCs/>
          <w:color w:val="auto"/>
          <w:sz w:val="22"/>
          <w:szCs w:val="22"/>
          <w:lang w:val="sr-Cyrl-RS"/>
        </w:rPr>
        <w:t xml:space="preserve"> когнитивн</w:t>
      </w:r>
      <w:r w:rsidR="00036809">
        <w:rPr>
          <w:rFonts w:ascii="Palatino Linotype" w:hAnsi="Palatino Linotype" w:cs="Times New Roman"/>
          <w:bCs/>
          <w:color w:val="auto"/>
          <w:sz w:val="22"/>
          <w:szCs w:val="22"/>
          <w:lang w:val="sr-Cyrl-RS"/>
        </w:rPr>
        <w:t>а</w:t>
      </w:r>
      <w:r w:rsidR="0098359D" w:rsidRPr="0098359D">
        <w:rPr>
          <w:rFonts w:ascii="Palatino Linotype" w:hAnsi="Palatino Linotype" w:cs="Times New Roman"/>
          <w:bCs/>
          <w:color w:val="auto"/>
          <w:sz w:val="22"/>
          <w:szCs w:val="22"/>
          <w:lang w:val="sr-Cyrl-RS"/>
        </w:rPr>
        <w:t xml:space="preserve"> стимулациј</w:t>
      </w:r>
      <w:r w:rsidR="00036809">
        <w:rPr>
          <w:rFonts w:ascii="Palatino Linotype" w:hAnsi="Palatino Linotype" w:cs="Times New Roman"/>
          <w:bCs/>
          <w:color w:val="auto"/>
          <w:sz w:val="22"/>
          <w:szCs w:val="22"/>
          <w:lang w:val="sr-Cyrl-RS"/>
        </w:rPr>
        <w:t>а код деце</w:t>
      </w:r>
      <w:r w:rsidR="0098359D" w:rsidRPr="0098359D">
        <w:rPr>
          <w:rFonts w:ascii="Palatino Linotype" w:hAnsi="Palatino Linotype" w:cs="Times New Roman"/>
          <w:bCs/>
          <w:color w:val="auto"/>
          <w:sz w:val="22"/>
          <w:szCs w:val="22"/>
          <w:lang w:val="sr-Cyrl-RS"/>
        </w:rPr>
        <w:t>, те деца</w:t>
      </w:r>
      <w:r w:rsidR="00036809">
        <w:rPr>
          <w:rFonts w:ascii="Palatino Linotype" w:hAnsi="Palatino Linotype" w:cs="Times New Roman"/>
          <w:bCs/>
          <w:color w:val="auto"/>
          <w:sz w:val="22"/>
          <w:szCs w:val="22"/>
          <w:lang w:val="sr-Cyrl-RS"/>
        </w:rPr>
        <w:t xml:space="preserve"> </w:t>
      </w:r>
      <w:r w:rsidR="0098359D" w:rsidRPr="0098359D">
        <w:rPr>
          <w:rFonts w:ascii="Palatino Linotype" w:hAnsi="Palatino Linotype" w:cs="Times New Roman"/>
          <w:bCs/>
          <w:color w:val="auto"/>
          <w:sz w:val="22"/>
          <w:szCs w:val="22"/>
          <w:lang w:val="sr-Cyrl-RS"/>
        </w:rPr>
        <w:t>већ на предшколском узрасту почињу да заостају за</w:t>
      </w:r>
      <w:r w:rsidR="00753811">
        <w:rPr>
          <w:rFonts w:ascii="Palatino Linotype" w:hAnsi="Palatino Linotype" w:cs="Times New Roman"/>
          <w:bCs/>
          <w:color w:val="auto"/>
          <w:sz w:val="22"/>
          <w:szCs w:val="22"/>
          <w:lang w:val="sr-Cyrl-RS"/>
        </w:rPr>
        <w:t xml:space="preserve"> децом из</w:t>
      </w:r>
      <w:r w:rsidR="0098359D" w:rsidRPr="0098359D">
        <w:rPr>
          <w:rFonts w:ascii="Palatino Linotype" w:hAnsi="Palatino Linotype" w:cs="Times New Roman"/>
          <w:bCs/>
          <w:color w:val="auto"/>
          <w:sz w:val="22"/>
          <w:szCs w:val="22"/>
          <w:lang w:val="sr-Cyrl-RS"/>
        </w:rPr>
        <w:t xml:space="preserve"> општ</w:t>
      </w:r>
      <w:r w:rsidR="00753811">
        <w:rPr>
          <w:rFonts w:ascii="Palatino Linotype" w:hAnsi="Palatino Linotype" w:cs="Times New Roman"/>
          <w:bCs/>
          <w:color w:val="auto"/>
          <w:sz w:val="22"/>
          <w:szCs w:val="22"/>
          <w:lang w:val="sr-Cyrl-RS"/>
        </w:rPr>
        <w:t>е</w:t>
      </w:r>
      <w:r w:rsidR="0098359D" w:rsidRPr="0098359D">
        <w:rPr>
          <w:rFonts w:ascii="Palatino Linotype" w:hAnsi="Palatino Linotype" w:cs="Times New Roman"/>
          <w:bCs/>
          <w:color w:val="auto"/>
          <w:sz w:val="22"/>
          <w:szCs w:val="22"/>
          <w:lang w:val="sr-Cyrl-RS"/>
        </w:rPr>
        <w:t xml:space="preserve"> популациј</w:t>
      </w:r>
      <w:r w:rsidR="00753811">
        <w:rPr>
          <w:rFonts w:ascii="Palatino Linotype" w:hAnsi="Palatino Linotype" w:cs="Times New Roman"/>
          <w:bCs/>
          <w:color w:val="auto"/>
          <w:sz w:val="22"/>
          <w:szCs w:val="22"/>
          <w:lang w:val="sr-Cyrl-RS"/>
        </w:rPr>
        <w:t>е</w:t>
      </w:r>
      <w:r w:rsidR="0098359D" w:rsidRPr="0098359D">
        <w:rPr>
          <w:rFonts w:ascii="Palatino Linotype" w:hAnsi="Palatino Linotype" w:cs="Times New Roman"/>
          <w:bCs/>
          <w:color w:val="auto"/>
          <w:sz w:val="22"/>
          <w:szCs w:val="22"/>
          <w:lang w:val="sr-Cyrl-RS"/>
        </w:rPr>
        <w:t xml:space="preserve">, имају оскудан фонд општих знања, </w:t>
      </w:r>
      <w:r w:rsidR="00036809">
        <w:rPr>
          <w:rFonts w:ascii="Palatino Linotype" w:hAnsi="Palatino Linotype" w:cs="Times New Roman"/>
          <w:bCs/>
          <w:color w:val="auto"/>
          <w:sz w:val="22"/>
          <w:szCs w:val="22"/>
          <w:lang w:val="sr-Cyrl-RS"/>
        </w:rPr>
        <w:t>а то</w:t>
      </w:r>
      <w:r w:rsidR="0098359D" w:rsidRPr="0098359D">
        <w:rPr>
          <w:rFonts w:ascii="Palatino Linotype" w:hAnsi="Palatino Linotype" w:cs="Times New Roman"/>
          <w:bCs/>
          <w:color w:val="auto"/>
          <w:sz w:val="22"/>
          <w:szCs w:val="22"/>
          <w:lang w:val="sr-Cyrl-RS"/>
        </w:rPr>
        <w:t xml:space="preserve"> у значајној мери неповољно утиче на њихов напредак у школи и доводи до заостајања и стагн</w:t>
      </w:r>
      <w:r w:rsidR="002F722E">
        <w:rPr>
          <w:rFonts w:ascii="Palatino Linotype" w:hAnsi="Palatino Linotype" w:cs="Times New Roman"/>
          <w:bCs/>
          <w:color w:val="auto"/>
          <w:sz w:val="22"/>
          <w:szCs w:val="22"/>
          <w:lang w:val="sr-Cyrl-RS"/>
        </w:rPr>
        <w:t>ације</w:t>
      </w:r>
      <w:r w:rsidR="0098359D" w:rsidRPr="0098359D">
        <w:rPr>
          <w:rFonts w:ascii="Palatino Linotype" w:hAnsi="Palatino Linotype" w:cs="Times New Roman"/>
          <w:bCs/>
          <w:color w:val="auto"/>
          <w:sz w:val="22"/>
          <w:szCs w:val="22"/>
          <w:lang w:val="sr-Cyrl-RS"/>
        </w:rPr>
        <w:t>.</w:t>
      </w:r>
    </w:p>
    <w:p w14:paraId="19825C42" w14:textId="50D04582" w:rsidR="00542B42" w:rsidRDefault="0098359D" w:rsidP="008B0382">
      <w:pPr>
        <w:spacing w:line="240" w:lineRule="auto"/>
        <w:jc w:val="both"/>
        <w:rPr>
          <w:rFonts w:ascii="Palatino Linotype" w:hAnsi="Palatino Linotype" w:cs="Times New Roman"/>
          <w:bCs/>
          <w:color w:val="auto"/>
          <w:sz w:val="22"/>
          <w:szCs w:val="22"/>
          <w:lang w:val="sr-Cyrl-RS"/>
        </w:rPr>
      </w:pPr>
      <w:r w:rsidRPr="0098359D">
        <w:rPr>
          <w:rFonts w:ascii="Palatino Linotype" w:hAnsi="Palatino Linotype" w:cs="Times New Roman"/>
          <w:bCs/>
          <w:color w:val="auto"/>
          <w:sz w:val="22"/>
          <w:szCs w:val="22"/>
          <w:lang w:val="sr-Cyrl-RS"/>
        </w:rPr>
        <w:t xml:space="preserve">       </w:t>
      </w:r>
      <w:r w:rsidRPr="002F722E">
        <w:rPr>
          <w:rFonts w:ascii="Palatino Linotype" w:hAnsi="Palatino Linotype" w:cs="Times New Roman"/>
          <w:bCs/>
          <w:color w:val="auto"/>
          <w:sz w:val="22"/>
          <w:szCs w:val="22"/>
          <w:lang w:val="sr-Cyrl-RS"/>
        </w:rPr>
        <w:t xml:space="preserve">Расположиви подаци показују да је обухват деце ромске националности обавезним ППП </w:t>
      </w:r>
      <w:r w:rsidR="002F722E" w:rsidRPr="002F722E">
        <w:rPr>
          <w:rFonts w:ascii="Palatino Linotype" w:hAnsi="Palatino Linotype" w:cs="Times New Roman"/>
          <w:bCs/>
          <w:color w:val="auto"/>
          <w:sz w:val="22"/>
          <w:szCs w:val="22"/>
          <w:lang w:val="sr-Cyrl-RS"/>
        </w:rPr>
        <w:t>око</w:t>
      </w:r>
      <w:r w:rsidR="00036809" w:rsidRPr="002F722E">
        <w:rPr>
          <w:rFonts w:ascii="Palatino Linotype" w:hAnsi="Palatino Linotype" w:cs="Times New Roman"/>
          <w:bCs/>
          <w:color w:val="auto"/>
          <w:sz w:val="22"/>
          <w:szCs w:val="22"/>
          <w:lang w:val="sr-Cyrl-RS"/>
        </w:rPr>
        <w:t xml:space="preserve"> </w:t>
      </w:r>
      <w:r w:rsidR="004C6CE2" w:rsidRPr="002F722E">
        <w:rPr>
          <w:rFonts w:ascii="Palatino Linotype" w:hAnsi="Palatino Linotype" w:cs="Times New Roman"/>
          <w:bCs/>
          <w:color w:val="auto"/>
          <w:sz w:val="22"/>
          <w:szCs w:val="22"/>
          <w:lang w:val="sr-Cyrl-RS"/>
        </w:rPr>
        <w:t>99</w:t>
      </w:r>
      <w:r w:rsidR="00036809" w:rsidRPr="002F722E">
        <w:rPr>
          <w:rFonts w:ascii="Palatino Linotype" w:hAnsi="Palatino Linotype" w:cs="Times New Roman"/>
          <w:bCs/>
          <w:color w:val="auto"/>
          <w:sz w:val="22"/>
          <w:szCs w:val="22"/>
          <w:lang w:val="sr-Cyrl-RS"/>
        </w:rPr>
        <w:t>%</w:t>
      </w:r>
      <w:r w:rsidR="004C6CE2" w:rsidRPr="002F722E">
        <w:rPr>
          <w:rFonts w:ascii="Palatino Linotype" w:hAnsi="Palatino Linotype" w:cs="Times New Roman"/>
          <w:bCs/>
          <w:color w:val="auto"/>
          <w:sz w:val="22"/>
          <w:szCs w:val="22"/>
          <w:lang w:val="sr-Cyrl-RS"/>
        </w:rPr>
        <w:t xml:space="preserve"> </w:t>
      </w:r>
      <w:r w:rsidR="002F722E" w:rsidRPr="002F722E">
        <w:rPr>
          <w:rFonts w:ascii="Palatino Linotype" w:hAnsi="Palatino Linotype" w:cs="Times New Roman"/>
          <w:bCs/>
          <w:color w:val="auto"/>
          <w:sz w:val="22"/>
          <w:szCs w:val="22"/>
          <w:lang w:val="sr-Cyrl-RS"/>
        </w:rPr>
        <w:t xml:space="preserve">и да се сваке године појави двоје </w:t>
      </w:r>
      <w:r w:rsidR="00753811">
        <w:rPr>
          <w:rFonts w:ascii="Palatino Linotype" w:hAnsi="Palatino Linotype" w:cs="Times New Roman"/>
          <w:bCs/>
          <w:color w:val="auto"/>
          <w:sz w:val="22"/>
          <w:szCs w:val="22"/>
          <w:lang w:val="sr-Cyrl-RS"/>
        </w:rPr>
        <w:t>до</w:t>
      </w:r>
      <w:r w:rsidR="002F722E" w:rsidRPr="002F722E">
        <w:rPr>
          <w:rFonts w:ascii="Palatino Linotype" w:hAnsi="Palatino Linotype" w:cs="Times New Roman"/>
          <w:bCs/>
          <w:color w:val="auto"/>
          <w:sz w:val="22"/>
          <w:szCs w:val="22"/>
          <w:lang w:val="sr-Cyrl-RS"/>
        </w:rPr>
        <w:t xml:space="preserve"> троје деце која су најчешће дошла из иностранства и </w:t>
      </w:r>
      <w:r w:rsidR="002F722E">
        <w:rPr>
          <w:rFonts w:ascii="Palatino Linotype" w:hAnsi="Palatino Linotype" w:cs="Times New Roman"/>
          <w:bCs/>
          <w:color w:val="auto"/>
          <w:sz w:val="22"/>
          <w:szCs w:val="22"/>
          <w:lang w:val="sr-Cyrl-RS"/>
        </w:rPr>
        <w:t xml:space="preserve">треба да </w:t>
      </w:r>
      <w:r w:rsidR="002F722E" w:rsidRPr="002F722E">
        <w:rPr>
          <w:rFonts w:ascii="Palatino Linotype" w:hAnsi="Palatino Linotype" w:cs="Times New Roman"/>
          <w:bCs/>
          <w:color w:val="auto"/>
          <w:sz w:val="22"/>
          <w:szCs w:val="22"/>
          <w:lang w:val="sr-Cyrl-RS"/>
        </w:rPr>
        <w:t>упи</w:t>
      </w:r>
      <w:r w:rsidR="002F722E">
        <w:rPr>
          <w:rFonts w:ascii="Palatino Linotype" w:hAnsi="Palatino Linotype" w:cs="Times New Roman"/>
          <w:bCs/>
          <w:color w:val="auto"/>
          <w:sz w:val="22"/>
          <w:szCs w:val="22"/>
          <w:lang w:val="sr-Cyrl-RS"/>
        </w:rPr>
        <w:t>шу</w:t>
      </w:r>
      <w:r w:rsidR="002F722E" w:rsidRPr="002F722E">
        <w:rPr>
          <w:rFonts w:ascii="Palatino Linotype" w:hAnsi="Palatino Linotype" w:cs="Times New Roman"/>
          <w:bCs/>
          <w:color w:val="auto"/>
          <w:sz w:val="22"/>
          <w:szCs w:val="22"/>
          <w:lang w:val="sr-Cyrl-RS"/>
        </w:rPr>
        <w:t xml:space="preserve"> </w:t>
      </w:r>
      <w:r w:rsidR="00542B42">
        <w:rPr>
          <w:rFonts w:ascii="Palatino Linotype" w:hAnsi="Palatino Linotype" w:cs="Times New Roman"/>
          <w:bCs/>
          <w:color w:val="auto"/>
          <w:sz w:val="22"/>
          <w:szCs w:val="22"/>
          <w:lang w:val="sr-Cyrl-RS"/>
        </w:rPr>
        <w:t xml:space="preserve">основну </w:t>
      </w:r>
      <w:r w:rsidR="002F722E" w:rsidRPr="002F722E">
        <w:rPr>
          <w:rFonts w:ascii="Palatino Linotype" w:hAnsi="Palatino Linotype" w:cs="Times New Roman"/>
          <w:bCs/>
          <w:color w:val="auto"/>
          <w:sz w:val="22"/>
          <w:szCs w:val="22"/>
          <w:lang w:val="sr-Cyrl-RS"/>
        </w:rPr>
        <w:t>шко</w:t>
      </w:r>
      <w:r w:rsidR="002F722E">
        <w:rPr>
          <w:rFonts w:ascii="Palatino Linotype" w:hAnsi="Palatino Linotype" w:cs="Times New Roman"/>
          <w:bCs/>
          <w:color w:val="auto"/>
          <w:sz w:val="22"/>
          <w:szCs w:val="22"/>
          <w:lang w:val="sr-Cyrl-RS"/>
        </w:rPr>
        <w:t>л</w:t>
      </w:r>
      <w:r w:rsidR="002F722E" w:rsidRPr="002F722E">
        <w:rPr>
          <w:rFonts w:ascii="Palatino Linotype" w:hAnsi="Palatino Linotype" w:cs="Times New Roman"/>
          <w:bCs/>
          <w:color w:val="auto"/>
          <w:sz w:val="22"/>
          <w:szCs w:val="22"/>
          <w:lang w:val="sr-Cyrl-RS"/>
        </w:rPr>
        <w:t>у</w:t>
      </w:r>
      <w:r w:rsidR="002F722E">
        <w:rPr>
          <w:rFonts w:ascii="Palatino Linotype" w:hAnsi="Palatino Linotype" w:cs="Times New Roman"/>
          <w:bCs/>
          <w:color w:val="auto"/>
          <w:sz w:val="22"/>
          <w:szCs w:val="22"/>
          <w:lang w:val="sr-Cyrl-RS"/>
        </w:rPr>
        <w:t xml:space="preserve">, а да </w:t>
      </w:r>
      <w:r w:rsidR="00542B42">
        <w:rPr>
          <w:rFonts w:ascii="Palatino Linotype" w:hAnsi="Palatino Linotype" w:cs="Times New Roman"/>
          <w:bCs/>
          <w:color w:val="auto"/>
          <w:sz w:val="22"/>
          <w:szCs w:val="22"/>
          <w:lang w:val="sr-Cyrl-RS"/>
        </w:rPr>
        <w:t xml:space="preserve">претходно </w:t>
      </w:r>
      <w:r w:rsidR="00CA163B">
        <w:rPr>
          <w:rFonts w:ascii="Palatino Linotype" w:hAnsi="Palatino Linotype" w:cs="Times New Roman"/>
          <w:bCs/>
          <w:color w:val="auto"/>
          <w:sz w:val="22"/>
          <w:szCs w:val="22"/>
          <w:lang w:val="sr-Cyrl-RS"/>
        </w:rPr>
        <w:t>нису</w:t>
      </w:r>
      <w:r w:rsidR="002F722E" w:rsidRPr="002F722E">
        <w:rPr>
          <w:rFonts w:ascii="Palatino Linotype" w:hAnsi="Palatino Linotype" w:cs="Times New Roman"/>
          <w:bCs/>
          <w:color w:val="auto"/>
          <w:sz w:val="22"/>
          <w:szCs w:val="22"/>
          <w:lang w:val="sr-Cyrl-RS"/>
        </w:rPr>
        <w:t xml:space="preserve"> похађа</w:t>
      </w:r>
      <w:r w:rsidR="00CA163B">
        <w:rPr>
          <w:rFonts w:ascii="Palatino Linotype" w:hAnsi="Palatino Linotype" w:cs="Times New Roman"/>
          <w:bCs/>
          <w:color w:val="auto"/>
          <w:sz w:val="22"/>
          <w:szCs w:val="22"/>
          <w:lang w:val="sr-Cyrl-RS"/>
        </w:rPr>
        <w:t>ла</w:t>
      </w:r>
      <w:r w:rsidR="002F722E" w:rsidRPr="002F722E">
        <w:rPr>
          <w:rFonts w:ascii="Palatino Linotype" w:hAnsi="Palatino Linotype" w:cs="Times New Roman"/>
          <w:bCs/>
          <w:color w:val="auto"/>
          <w:sz w:val="22"/>
          <w:szCs w:val="22"/>
          <w:lang w:val="sr-Cyrl-RS"/>
        </w:rPr>
        <w:t xml:space="preserve"> предшколск</w:t>
      </w:r>
      <w:r w:rsidR="00CA163B">
        <w:rPr>
          <w:rFonts w:ascii="Palatino Linotype" w:hAnsi="Palatino Linotype" w:cs="Times New Roman"/>
          <w:bCs/>
          <w:color w:val="auto"/>
          <w:sz w:val="22"/>
          <w:szCs w:val="22"/>
          <w:lang w:val="sr-Cyrl-RS"/>
        </w:rPr>
        <w:t>и припремни</w:t>
      </w:r>
      <w:r w:rsidR="002F722E" w:rsidRPr="002F722E">
        <w:rPr>
          <w:rFonts w:ascii="Palatino Linotype" w:hAnsi="Palatino Linotype" w:cs="Times New Roman"/>
          <w:bCs/>
          <w:color w:val="auto"/>
          <w:sz w:val="22"/>
          <w:szCs w:val="22"/>
          <w:lang w:val="sr-Cyrl-RS"/>
        </w:rPr>
        <w:t xml:space="preserve"> програм. </w:t>
      </w:r>
      <w:r w:rsidRPr="00542B42">
        <w:rPr>
          <w:rFonts w:ascii="Palatino Linotype" w:hAnsi="Palatino Linotype" w:cs="Times New Roman"/>
          <w:b/>
          <w:color w:val="auto"/>
          <w:sz w:val="22"/>
          <w:szCs w:val="22"/>
          <w:lang w:val="sr-Cyrl-RS"/>
        </w:rPr>
        <w:t>У ПУ</w:t>
      </w:r>
      <w:r w:rsidR="00340140" w:rsidRPr="00542B42">
        <w:rPr>
          <w:rFonts w:ascii="Palatino Linotype" w:hAnsi="Palatino Linotype" w:cs="Times New Roman"/>
          <w:b/>
          <w:color w:val="auto"/>
          <w:sz w:val="22"/>
          <w:szCs w:val="22"/>
          <w:lang w:val="sr-Cyrl-RS"/>
        </w:rPr>
        <w:t xml:space="preserve"> „Драгољуб Удицки“</w:t>
      </w:r>
      <w:r w:rsidRPr="00542B42">
        <w:rPr>
          <w:rFonts w:ascii="Palatino Linotype" w:hAnsi="Palatino Linotype" w:cs="Times New Roman"/>
          <w:b/>
          <w:color w:val="auto"/>
          <w:sz w:val="22"/>
          <w:szCs w:val="22"/>
          <w:lang w:val="sr-Cyrl-RS"/>
        </w:rPr>
        <w:t xml:space="preserve"> </w:t>
      </w:r>
      <w:r w:rsidR="00340140" w:rsidRPr="00542B42">
        <w:rPr>
          <w:rFonts w:ascii="Palatino Linotype" w:hAnsi="Palatino Linotype" w:cs="Times New Roman"/>
          <w:b/>
          <w:color w:val="auto"/>
          <w:sz w:val="22"/>
          <w:szCs w:val="22"/>
          <w:lang w:val="sr-Cyrl-RS"/>
        </w:rPr>
        <w:t xml:space="preserve">је ангажована једна </w:t>
      </w:r>
      <w:r w:rsidRPr="00542B42">
        <w:rPr>
          <w:rFonts w:ascii="Palatino Linotype" w:hAnsi="Palatino Linotype" w:cs="Times New Roman"/>
          <w:b/>
          <w:color w:val="auto"/>
          <w:sz w:val="22"/>
          <w:szCs w:val="22"/>
          <w:lang w:val="sr-Cyrl-RS"/>
        </w:rPr>
        <w:t>педагошк</w:t>
      </w:r>
      <w:r w:rsidR="00340140" w:rsidRPr="00542B42">
        <w:rPr>
          <w:rFonts w:ascii="Palatino Linotype" w:hAnsi="Palatino Linotype" w:cs="Times New Roman"/>
          <w:b/>
          <w:color w:val="auto"/>
          <w:sz w:val="22"/>
          <w:szCs w:val="22"/>
          <w:lang w:val="sr-Cyrl-RS"/>
        </w:rPr>
        <w:t>а</w:t>
      </w:r>
      <w:r w:rsidRPr="00542B42">
        <w:rPr>
          <w:rFonts w:ascii="Palatino Linotype" w:hAnsi="Palatino Linotype" w:cs="Times New Roman"/>
          <w:b/>
          <w:color w:val="auto"/>
          <w:sz w:val="22"/>
          <w:szCs w:val="22"/>
          <w:lang w:val="sr-Cyrl-RS"/>
        </w:rPr>
        <w:t xml:space="preserve"> асистент</w:t>
      </w:r>
      <w:r w:rsidR="00340140" w:rsidRPr="00542B42">
        <w:rPr>
          <w:rFonts w:ascii="Palatino Linotype" w:hAnsi="Palatino Linotype" w:cs="Times New Roman"/>
          <w:b/>
          <w:color w:val="auto"/>
          <w:sz w:val="22"/>
          <w:szCs w:val="22"/>
          <w:lang w:val="sr-Cyrl-RS"/>
        </w:rPr>
        <w:t xml:space="preserve">киња </w:t>
      </w:r>
      <w:r w:rsidR="00340140">
        <w:rPr>
          <w:rFonts w:ascii="Palatino Linotype" w:hAnsi="Palatino Linotype" w:cs="Times New Roman"/>
          <w:bCs/>
          <w:color w:val="auto"/>
          <w:sz w:val="22"/>
          <w:szCs w:val="22"/>
          <w:lang w:val="sr-Cyrl-RS"/>
        </w:rPr>
        <w:t xml:space="preserve">која </w:t>
      </w:r>
      <w:r w:rsidR="00340140" w:rsidRPr="00340140">
        <w:rPr>
          <w:rFonts w:ascii="Palatino Linotype" w:hAnsi="Palatino Linotype" w:cs="Times New Roman"/>
          <w:bCs/>
          <w:color w:val="auto"/>
          <w:sz w:val="22"/>
          <w:szCs w:val="22"/>
          <w:lang w:val="sr-Cyrl-RS"/>
        </w:rPr>
        <w:t>пружа подршк</w:t>
      </w:r>
      <w:r w:rsidR="00340140">
        <w:rPr>
          <w:rFonts w:ascii="Palatino Linotype" w:hAnsi="Palatino Linotype" w:cs="Times New Roman"/>
          <w:bCs/>
          <w:color w:val="auto"/>
          <w:sz w:val="22"/>
          <w:szCs w:val="22"/>
          <w:lang w:val="sr-Cyrl-RS"/>
        </w:rPr>
        <w:t>у</w:t>
      </w:r>
      <w:r w:rsidR="00340140" w:rsidRPr="00340140">
        <w:rPr>
          <w:rFonts w:ascii="Palatino Linotype" w:hAnsi="Palatino Linotype" w:cs="Times New Roman"/>
          <w:bCs/>
          <w:color w:val="auto"/>
          <w:sz w:val="22"/>
          <w:szCs w:val="22"/>
          <w:lang w:val="sr-Cyrl-RS"/>
        </w:rPr>
        <w:t xml:space="preserve"> деци и </w:t>
      </w:r>
      <w:r w:rsidR="00340140">
        <w:rPr>
          <w:rFonts w:ascii="Palatino Linotype" w:hAnsi="Palatino Linotype" w:cs="Times New Roman"/>
          <w:bCs/>
          <w:color w:val="auto"/>
          <w:sz w:val="22"/>
          <w:szCs w:val="22"/>
          <w:lang w:val="sr-Cyrl-RS"/>
        </w:rPr>
        <w:t xml:space="preserve">њиховим </w:t>
      </w:r>
      <w:r w:rsidR="00340140" w:rsidRPr="00340140">
        <w:rPr>
          <w:rFonts w:ascii="Palatino Linotype" w:hAnsi="Palatino Linotype" w:cs="Times New Roman"/>
          <w:bCs/>
          <w:color w:val="auto"/>
          <w:sz w:val="22"/>
          <w:szCs w:val="22"/>
          <w:lang w:val="sr-Cyrl-RS"/>
        </w:rPr>
        <w:t xml:space="preserve">родитељима у похађању </w:t>
      </w:r>
      <w:r w:rsidR="00340140">
        <w:rPr>
          <w:rFonts w:ascii="Palatino Linotype" w:hAnsi="Palatino Linotype" w:cs="Times New Roman"/>
          <w:bCs/>
          <w:color w:val="auto"/>
          <w:sz w:val="22"/>
          <w:szCs w:val="22"/>
          <w:lang w:val="sr-Cyrl-RS"/>
        </w:rPr>
        <w:t xml:space="preserve">предшколског васпитања и образовања </w:t>
      </w:r>
      <w:r w:rsidR="00340140" w:rsidRPr="00340140">
        <w:rPr>
          <w:rFonts w:ascii="Palatino Linotype" w:hAnsi="Palatino Linotype" w:cs="Times New Roman"/>
          <w:bCs/>
          <w:color w:val="auto"/>
          <w:sz w:val="22"/>
          <w:szCs w:val="22"/>
          <w:lang w:val="sr-Cyrl-RS"/>
        </w:rPr>
        <w:t>и превазилажењу тешкоћа са којима се суочавају</w:t>
      </w:r>
      <w:r w:rsidR="00753811">
        <w:rPr>
          <w:rFonts w:ascii="Palatino Linotype" w:hAnsi="Palatino Linotype" w:cs="Times New Roman"/>
          <w:bCs/>
          <w:color w:val="auto"/>
          <w:sz w:val="22"/>
          <w:szCs w:val="22"/>
          <w:lang w:val="sr-Cyrl-RS"/>
        </w:rPr>
        <w:t>.</w:t>
      </w:r>
    </w:p>
    <w:p w14:paraId="58F8B203" w14:textId="77777777" w:rsidR="00074220" w:rsidRPr="00E535F8" w:rsidRDefault="00074220" w:rsidP="008B0382">
      <w:pPr>
        <w:spacing w:line="240" w:lineRule="auto"/>
        <w:jc w:val="both"/>
        <w:rPr>
          <w:rFonts w:ascii="Palatino Linotype" w:hAnsi="Palatino Linotype" w:cs="Times New Roman"/>
          <w:bCs/>
          <w:color w:val="auto"/>
          <w:sz w:val="4"/>
          <w:szCs w:val="4"/>
          <w:lang w:val="sr-Cyrl-RS"/>
        </w:rPr>
      </w:pPr>
    </w:p>
    <w:p w14:paraId="672C9F0E" w14:textId="77777777" w:rsidR="00036809" w:rsidRPr="003700AF" w:rsidRDefault="00036809" w:rsidP="00074220">
      <w:pPr>
        <w:pStyle w:val="Heading2"/>
        <w:rPr>
          <w:rFonts w:ascii="Palatino Linotype" w:hAnsi="Palatino Linotype"/>
          <w:b/>
          <w:bCs/>
          <w:color w:val="776E51" w:themeColor="accent6" w:themeShade="BF"/>
          <w:lang w:val="sr-Cyrl-RS"/>
        </w:rPr>
      </w:pPr>
      <w:bookmarkStart w:id="20" w:name="_Toc185181914"/>
      <w:r w:rsidRPr="003700AF">
        <w:rPr>
          <w:rFonts w:ascii="Palatino Linotype" w:hAnsi="Palatino Linotype"/>
          <w:b/>
          <w:bCs/>
          <w:color w:val="776E51" w:themeColor="accent6" w:themeShade="BF"/>
        </w:rPr>
        <w:t>3.2.2 Основно образовање</w:t>
      </w:r>
      <w:bookmarkEnd w:id="20"/>
    </w:p>
    <w:p w14:paraId="3D985DA8" w14:textId="77777777" w:rsidR="00074220" w:rsidRPr="00E535F8" w:rsidRDefault="00074220" w:rsidP="00074220">
      <w:pPr>
        <w:rPr>
          <w:sz w:val="4"/>
          <w:szCs w:val="4"/>
          <w:lang w:val="sr-Cyrl-RS" w:eastAsia="en-US"/>
        </w:rPr>
      </w:pPr>
    </w:p>
    <w:p w14:paraId="32C01BD0" w14:textId="74D734DB" w:rsidR="00676F3A" w:rsidRDefault="00C0255A" w:rsidP="00C0255A">
      <w:pPr>
        <w:spacing w:line="240" w:lineRule="auto"/>
        <w:jc w:val="both"/>
        <w:rPr>
          <w:rFonts w:ascii="Palatino Linotype" w:hAnsi="Palatino Linotype" w:cs="Times New Roman"/>
          <w:bCs/>
          <w:color w:val="auto"/>
          <w:sz w:val="22"/>
          <w:szCs w:val="22"/>
          <w:lang w:val="sr-Cyrl-RS"/>
        </w:rPr>
      </w:pPr>
      <w:r>
        <w:rPr>
          <w:rFonts w:ascii="Palatino Linotype" w:hAnsi="Palatino Linotype" w:cs="Times New Roman"/>
          <w:bCs/>
          <w:color w:val="auto"/>
          <w:sz w:val="22"/>
          <w:szCs w:val="22"/>
          <w:lang w:val="sr-Cyrl-RS"/>
        </w:rPr>
        <w:t xml:space="preserve">       </w:t>
      </w:r>
      <w:r w:rsidRPr="00C0255A">
        <w:rPr>
          <w:rFonts w:ascii="Palatino Linotype" w:hAnsi="Palatino Linotype" w:cs="Times New Roman"/>
          <w:bCs/>
          <w:color w:val="auto"/>
          <w:sz w:val="22"/>
          <w:szCs w:val="22"/>
          <w:lang w:val="sr-Cyrl-RS"/>
        </w:rPr>
        <w:t xml:space="preserve">У систему основног образовања у </w:t>
      </w:r>
      <w:r>
        <w:rPr>
          <w:rFonts w:ascii="Palatino Linotype" w:hAnsi="Palatino Linotype" w:cs="Times New Roman"/>
          <w:bCs/>
          <w:color w:val="auto"/>
          <w:sz w:val="22"/>
          <w:szCs w:val="22"/>
          <w:lang w:val="sr-Cyrl-RS"/>
        </w:rPr>
        <w:t xml:space="preserve">Кикинди </w:t>
      </w:r>
      <w:r w:rsidRPr="00C0255A">
        <w:rPr>
          <w:rFonts w:ascii="Palatino Linotype" w:hAnsi="Palatino Linotype" w:cs="Times New Roman"/>
          <w:bCs/>
          <w:color w:val="auto"/>
          <w:sz w:val="22"/>
          <w:szCs w:val="22"/>
          <w:lang w:val="sr-Cyrl-RS"/>
        </w:rPr>
        <w:t>функцион</w:t>
      </w:r>
      <w:r>
        <w:rPr>
          <w:rFonts w:ascii="Palatino Linotype" w:hAnsi="Palatino Linotype" w:cs="Times New Roman"/>
          <w:bCs/>
          <w:color w:val="auto"/>
          <w:sz w:val="22"/>
          <w:szCs w:val="22"/>
          <w:lang w:val="sr-Cyrl-RS"/>
        </w:rPr>
        <w:t>ише</w:t>
      </w:r>
      <w:r w:rsidRPr="00C0255A">
        <w:rPr>
          <w:rFonts w:ascii="Palatino Linotype" w:hAnsi="Palatino Linotype" w:cs="Times New Roman"/>
          <w:bCs/>
          <w:color w:val="auto"/>
          <w:sz w:val="22"/>
          <w:szCs w:val="22"/>
          <w:lang w:val="sr-Cyrl-RS"/>
        </w:rPr>
        <w:t xml:space="preserve"> 15 редовних основних школа, једна основна музичка </w:t>
      </w:r>
      <w:r>
        <w:rPr>
          <w:rFonts w:ascii="Palatino Linotype" w:hAnsi="Palatino Linotype" w:cs="Times New Roman"/>
          <w:bCs/>
          <w:color w:val="auto"/>
          <w:sz w:val="22"/>
          <w:szCs w:val="22"/>
          <w:lang w:val="sr-Cyrl-RS"/>
        </w:rPr>
        <w:t xml:space="preserve">школа </w:t>
      </w:r>
      <w:r w:rsidRPr="00C0255A">
        <w:rPr>
          <w:rFonts w:ascii="Palatino Linotype" w:hAnsi="Palatino Linotype" w:cs="Times New Roman"/>
          <w:bCs/>
          <w:color w:val="auto"/>
          <w:sz w:val="22"/>
          <w:szCs w:val="22"/>
          <w:lang w:val="sr-Cyrl-RS"/>
        </w:rPr>
        <w:t>и једна школа за децу са сметњама у развоју.</w:t>
      </w:r>
      <w:r>
        <w:rPr>
          <w:rFonts w:ascii="Palatino Linotype" w:hAnsi="Palatino Linotype" w:cs="Times New Roman"/>
          <w:bCs/>
          <w:color w:val="auto"/>
          <w:sz w:val="22"/>
          <w:szCs w:val="22"/>
          <w:lang w:val="sr-Cyrl-RS"/>
        </w:rPr>
        <w:t xml:space="preserve"> Свако село има своју основну школу, а свака од њих </w:t>
      </w:r>
      <w:r w:rsidRPr="00C0255A">
        <w:rPr>
          <w:rFonts w:ascii="Palatino Linotype" w:hAnsi="Palatino Linotype" w:cs="Times New Roman"/>
          <w:bCs/>
          <w:color w:val="auto"/>
          <w:sz w:val="22"/>
          <w:szCs w:val="22"/>
          <w:lang w:val="sr-Cyrl-RS"/>
        </w:rPr>
        <w:t>образуј</w:t>
      </w:r>
      <w:r>
        <w:rPr>
          <w:rFonts w:ascii="Palatino Linotype" w:hAnsi="Palatino Linotype" w:cs="Times New Roman"/>
          <w:bCs/>
          <w:color w:val="auto"/>
          <w:sz w:val="22"/>
          <w:szCs w:val="22"/>
          <w:lang w:val="sr-Cyrl-RS"/>
        </w:rPr>
        <w:t>е</w:t>
      </w:r>
      <w:r w:rsidRPr="00C0255A">
        <w:rPr>
          <w:rFonts w:ascii="Palatino Linotype" w:hAnsi="Palatino Linotype" w:cs="Times New Roman"/>
          <w:bCs/>
          <w:color w:val="auto"/>
          <w:sz w:val="22"/>
          <w:szCs w:val="22"/>
          <w:lang w:val="sr-Cyrl-RS"/>
        </w:rPr>
        <w:t xml:space="preserve"> и васпита</w:t>
      </w:r>
      <w:r>
        <w:rPr>
          <w:rFonts w:ascii="Palatino Linotype" w:hAnsi="Palatino Linotype" w:cs="Times New Roman"/>
          <w:bCs/>
          <w:color w:val="auto"/>
          <w:sz w:val="22"/>
          <w:szCs w:val="22"/>
          <w:lang w:val="sr-Cyrl-RS"/>
        </w:rPr>
        <w:t>ва</w:t>
      </w:r>
      <w:r w:rsidRPr="00C0255A">
        <w:rPr>
          <w:rFonts w:ascii="Palatino Linotype" w:hAnsi="Palatino Linotype" w:cs="Times New Roman"/>
          <w:bCs/>
          <w:color w:val="auto"/>
          <w:sz w:val="22"/>
          <w:szCs w:val="22"/>
          <w:lang w:val="sr-Cyrl-RS"/>
        </w:rPr>
        <w:t xml:space="preserve"> децу узраста од I </w:t>
      </w:r>
      <w:r w:rsidR="00F051CD">
        <w:rPr>
          <w:rFonts w:ascii="Palatino Linotype" w:hAnsi="Palatino Linotype" w:cs="Times New Roman"/>
          <w:bCs/>
          <w:color w:val="auto"/>
          <w:sz w:val="22"/>
          <w:szCs w:val="22"/>
          <w:lang w:val="sr-Cyrl-RS"/>
        </w:rPr>
        <w:t xml:space="preserve">до </w:t>
      </w:r>
      <w:r w:rsidRPr="00C0255A">
        <w:rPr>
          <w:rFonts w:ascii="Palatino Linotype" w:hAnsi="Palatino Linotype" w:cs="Times New Roman"/>
          <w:bCs/>
          <w:color w:val="auto"/>
          <w:sz w:val="22"/>
          <w:szCs w:val="22"/>
          <w:lang w:val="sr-Cyrl-RS"/>
        </w:rPr>
        <w:t>VIII разреда.</w:t>
      </w:r>
      <w:r>
        <w:rPr>
          <w:rFonts w:ascii="Palatino Linotype" w:hAnsi="Palatino Linotype" w:cs="Times New Roman"/>
          <w:bCs/>
          <w:color w:val="auto"/>
          <w:sz w:val="22"/>
          <w:szCs w:val="22"/>
          <w:lang w:val="sr-Cyrl-RS"/>
        </w:rPr>
        <w:t xml:space="preserve"> </w:t>
      </w:r>
      <w:r w:rsidRPr="00C0255A">
        <w:rPr>
          <w:rFonts w:ascii="Palatino Linotype" w:hAnsi="Palatino Linotype" w:cs="Times New Roman"/>
          <w:b/>
          <w:color w:val="auto"/>
          <w:sz w:val="22"/>
          <w:szCs w:val="22"/>
          <w:lang w:val="sr-Cyrl-RS"/>
        </w:rPr>
        <w:t>У школској 2022/23. години основношколско образовање у Кикинди је похађало укупно 3.674 ученика, међу којима је било 176 ученика ромске националности (</w:t>
      </w:r>
      <w:r>
        <w:rPr>
          <w:rFonts w:ascii="Palatino Linotype" w:hAnsi="Palatino Linotype" w:cs="Times New Roman"/>
          <w:b/>
          <w:color w:val="auto"/>
          <w:sz w:val="22"/>
          <w:szCs w:val="22"/>
          <w:lang w:val="sr-Cyrl-RS"/>
        </w:rPr>
        <w:t>4</w:t>
      </w:r>
      <w:r w:rsidRPr="00C0255A">
        <w:rPr>
          <w:rFonts w:ascii="Palatino Linotype" w:hAnsi="Palatino Linotype" w:cs="Times New Roman"/>
          <w:b/>
          <w:color w:val="auto"/>
          <w:sz w:val="22"/>
          <w:szCs w:val="22"/>
          <w:lang w:val="sr-Cyrl-RS"/>
        </w:rPr>
        <w:t>,</w:t>
      </w:r>
      <w:r>
        <w:rPr>
          <w:rFonts w:ascii="Palatino Linotype" w:hAnsi="Palatino Linotype" w:cs="Times New Roman"/>
          <w:b/>
          <w:color w:val="auto"/>
          <w:sz w:val="22"/>
          <w:szCs w:val="22"/>
          <w:lang w:val="sr-Cyrl-RS"/>
        </w:rPr>
        <w:t>79</w:t>
      </w:r>
      <w:r w:rsidRPr="00C0255A">
        <w:rPr>
          <w:rFonts w:ascii="Palatino Linotype" w:hAnsi="Palatino Linotype" w:cs="Times New Roman"/>
          <w:b/>
          <w:color w:val="auto"/>
          <w:sz w:val="22"/>
          <w:szCs w:val="22"/>
          <w:lang w:val="sr-Cyrl-RS"/>
        </w:rPr>
        <w:t>%).</w:t>
      </w:r>
      <w:r w:rsidRPr="00C0255A">
        <w:rPr>
          <w:rFonts w:ascii="Palatino Linotype" w:hAnsi="Palatino Linotype" w:cs="Times New Roman"/>
          <w:bCs/>
          <w:color w:val="auto"/>
          <w:sz w:val="22"/>
          <w:szCs w:val="22"/>
          <w:lang w:val="sr-Cyrl-RS"/>
        </w:rPr>
        <w:t xml:space="preserve"> </w:t>
      </w:r>
      <w:r w:rsidR="00676F3A">
        <w:rPr>
          <w:rFonts w:ascii="Palatino Linotype" w:hAnsi="Palatino Linotype" w:cs="Times New Roman"/>
          <w:bCs/>
          <w:color w:val="auto"/>
          <w:sz w:val="22"/>
          <w:szCs w:val="22"/>
          <w:lang w:val="sr-Cyrl-RS"/>
        </w:rPr>
        <w:t>Од тог броја</w:t>
      </w:r>
      <w:r w:rsidR="00F051CD">
        <w:rPr>
          <w:rFonts w:ascii="Palatino Linotype" w:hAnsi="Palatino Linotype" w:cs="Times New Roman"/>
          <w:bCs/>
          <w:color w:val="auto"/>
          <w:sz w:val="22"/>
          <w:szCs w:val="22"/>
          <w:lang w:val="sr-Cyrl-RS"/>
        </w:rPr>
        <w:t xml:space="preserve"> </w:t>
      </w:r>
      <w:r w:rsidR="00676F3A">
        <w:rPr>
          <w:rFonts w:ascii="Palatino Linotype" w:hAnsi="Palatino Linotype" w:cs="Times New Roman"/>
          <w:bCs/>
          <w:color w:val="auto"/>
          <w:sz w:val="22"/>
          <w:szCs w:val="22"/>
          <w:lang w:val="sr-Cyrl-RS"/>
        </w:rPr>
        <w:t>ј</w:t>
      </w:r>
      <w:r w:rsidR="00F051CD">
        <w:rPr>
          <w:rFonts w:ascii="Palatino Linotype" w:hAnsi="Palatino Linotype" w:cs="Times New Roman"/>
          <w:bCs/>
          <w:color w:val="auto"/>
          <w:sz w:val="22"/>
          <w:szCs w:val="22"/>
          <w:lang w:val="sr-Cyrl-RS"/>
        </w:rPr>
        <w:t>е</w:t>
      </w:r>
      <w:r w:rsidRPr="00C0255A">
        <w:rPr>
          <w:rFonts w:ascii="Palatino Linotype" w:hAnsi="Palatino Linotype" w:cs="Times New Roman"/>
          <w:bCs/>
          <w:color w:val="auto"/>
          <w:sz w:val="22"/>
          <w:szCs w:val="22"/>
          <w:lang w:val="sr-Cyrl-RS"/>
        </w:rPr>
        <w:t xml:space="preserve"> </w:t>
      </w:r>
      <w:r>
        <w:rPr>
          <w:rFonts w:ascii="Palatino Linotype" w:hAnsi="Palatino Linotype" w:cs="Times New Roman"/>
          <w:bCs/>
          <w:color w:val="auto"/>
          <w:sz w:val="22"/>
          <w:szCs w:val="22"/>
          <w:lang w:val="sr-Cyrl-RS"/>
        </w:rPr>
        <w:t>73</w:t>
      </w:r>
      <w:r w:rsidRPr="00C0255A">
        <w:rPr>
          <w:rFonts w:ascii="Palatino Linotype" w:hAnsi="Palatino Linotype" w:cs="Times New Roman"/>
          <w:bCs/>
          <w:color w:val="auto"/>
          <w:sz w:val="22"/>
          <w:szCs w:val="22"/>
          <w:lang w:val="sr-Cyrl-RS"/>
        </w:rPr>
        <w:t xml:space="preserve"> девојчиц</w:t>
      </w:r>
      <w:r>
        <w:rPr>
          <w:rFonts w:ascii="Palatino Linotype" w:hAnsi="Palatino Linotype" w:cs="Times New Roman"/>
          <w:bCs/>
          <w:color w:val="auto"/>
          <w:sz w:val="22"/>
          <w:szCs w:val="22"/>
          <w:lang w:val="sr-Cyrl-RS"/>
        </w:rPr>
        <w:t>е</w:t>
      </w:r>
      <w:r w:rsidRPr="00C0255A">
        <w:rPr>
          <w:rFonts w:ascii="Palatino Linotype" w:hAnsi="Palatino Linotype" w:cs="Times New Roman"/>
          <w:bCs/>
          <w:color w:val="auto"/>
          <w:sz w:val="22"/>
          <w:szCs w:val="22"/>
          <w:lang w:val="sr-Cyrl-RS"/>
        </w:rPr>
        <w:t xml:space="preserve"> (4</w:t>
      </w:r>
      <w:r>
        <w:rPr>
          <w:rFonts w:ascii="Palatino Linotype" w:hAnsi="Palatino Linotype" w:cs="Times New Roman"/>
          <w:bCs/>
          <w:color w:val="auto"/>
          <w:sz w:val="22"/>
          <w:szCs w:val="22"/>
          <w:lang w:val="sr-Cyrl-RS"/>
        </w:rPr>
        <w:t>1</w:t>
      </w:r>
      <w:r w:rsidRPr="00C0255A">
        <w:rPr>
          <w:rFonts w:ascii="Palatino Linotype" w:hAnsi="Palatino Linotype" w:cs="Times New Roman"/>
          <w:bCs/>
          <w:color w:val="auto"/>
          <w:sz w:val="22"/>
          <w:szCs w:val="22"/>
          <w:lang w:val="sr-Cyrl-RS"/>
        </w:rPr>
        <w:t>,</w:t>
      </w:r>
      <w:r>
        <w:rPr>
          <w:rFonts w:ascii="Palatino Linotype" w:hAnsi="Palatino Linotype" w:cs="Times New Roman"/>
          <w:bCs/>
          <w:color w:val="auto"/>
          <w:sz w:val="22"/>
          <w:szCs w:val="22"/>
          <w:lang w:val="sr-Cyrl-RS"/>
        </w:rPr>
        <w:t>48</w:t>
      </w:r>
      <w:r w:rsidRPr="00C0255A">
        <w:rPr>
          <w:rFonts w:ascii="Palatino Linotype" w:hAnsi="Palatino Linotype" w:cs="Times New Roman"/>
          <w:bCs/>
          <w:color w:val="auto"/>
          <w:sz w:val="22"/>
          <w:szCs w:val="22"/>
          <w:lang w:val="sr-Cyrl-RS"/>
        </w:rPr>
        <w:t xml:space="preserve">%) и </w:t>
      </w:r>
      <w:r>
        <w:rPr>
          <w:rFonts w:ascii="Palatino Linotype" w:hAnsi="Palatino Linotype" w:cs="Times New Roman"/>
          <w:bCs/>
          <w:color w:val="auto"/>
          <w:sz w:val="22"/>
          <w:szCs w:val="22"/>
          <w:lang w:val="sr-Cyrl-RS"/>
        </w:rPr>
        <w:t>103</w:t>
      </w:r>
      <w:r w:rsidRPr="00C0255A">
        <w:rPr>
          <w:rFonts w:ascii="Palatino Linotype" w:hAnsi="Palatino Linotype" w:cs="Times New Roman"/>
          <w:bCs/>
          <w:color w:val="auto"/>
          <w:sz w:val="22"/>
          <w:szCs w:val="22"/>
          <w:lang w:val="sr-Cyrl-RS"/>
        </w:rPr>
        <w:t xml:space="preserve"> дечак</w:t>
      </w:r>
      <w:r>
        <w:rPr>
          <w:rFonts w:ascii="Palatino Linotype" w:hAnsi="Palatino Linotype" w:cs="Times New Roman"/>
          <w:bCs/>
          <w:color w:val="auto"/>
          <w:sz w:val="22"/>
          <w:szCs w:val="22"/>
          <w:lang w:val="sr-Cyrl-RS"/>
        </w:rPr>
        <w:t>а</w:t>
      </w:r>
      <w:r w:rsidRPr="00C0255A">
        <w:rPr>
          <w:rFonts w:ascii="Palatino Linotype" w:hAnsi="Palatino Linotype" w:cs="Times New Roman"/>
          <w:bCs/>
          <w:color w:val="auto"/>
          <w:sz w:val="22"/>
          <w:szCs w:val="22"/>
          <w:lang w:val="sr-Cyrl-RS"/>
        </w:rPr>
        <w:t xml:space="preserve"> (</w:t>
      </w:r>
      <w:r>
        <w:rPr>
          <w:rFonts w:ascii="Palatino Linotype" w:hAnsi="Palatino Linotype" w:cs="Times New Roman"/>
          <w:bCs/>
          <w:color w:val="auto"/>
          <w:sz w:val="22"/>
          <w:szCs w:val="22"/>
          <w:lang w:val="sr-Cyrl-RS"/>
        </w:rPr>
        <w:t>58</w:t>
      </w:r>
      <w:r w:rsidRPr="00C0255A">
        <w:rPr>
          <w:rFonts w:ascii="Palatino Linotype" w:hAnsi="Palatino Linotype" w:cs="Times New Roman"/>
          <w:bCs/>
          <w:color w:val="auto"/>
          <w:sz w:val="22"/>
          <w:szCs w:val="22"/>
          <w:lang w:val="sr-Cyrl-RS"/>
        </w:rPr>
        <w:t>,</w:t>
      </w:r>
      <w:r>
        <w:rPr>
          <w:rFonts w:ascii="Palatino Linotype" w:hAnsi="Palatino Linotype" w:cs="Times New Roman"/>
          <w:bCs/>
          <w:color w:val="auto"/>
          <w:sz w:val="22"/>
          <w:szCs w:val="22"/>
          <w:lang w:val="sr-Cyrl-RS"/>
        </w:rPr>
        <w:t>52</w:t>
      </w:r>
      <w:r w:rsidRPr="00C0255A">
        <w:rPr>
          <w:rFonts w:ascii="Palatino Linotype" w:hAnsi="Palatino Linotype" w:cs="Times New Roman"/>
          <w:bCs/>
          <w:color w:val="auto"/>
          <w:sz w:val="22"/>
          <w:szCs w:val="22"/>
          <w:lang w:val="sr-Cyrl-RS"/>
        </w:rPr>
        <w:t xml:space="preserve">%). </w:t>
      </w:r>
      <w:r w:rsidRPr="00F051CD">
        <w:rPr>
          <w:rFonts w:ascii="Palatino Linotype" w:hAnsi="Palatino Linotype" w:cs="Times New Roman"/>
          <w:bCs/>
          <w:color w:val="auto"/>
          <w:sz w:val="22"/>
          <w:szCs w:val="22"/>
          <w:lang w:val="sr-Cyrl-RS"/>
        </w:rPr>
        <w:t>Педагошка асистен</w:t>
      </w:r>
      <w:r w:rsidR="00BF6666">
        <w:rPr>
          <w:rFonts w:ascii="Palatino Linotype" w:hAnsi="Palatino Linotype" w:cs="Times New Roman"/>
          <w:bCs/>
          <w:color w:val="auto"/>
          <w:sz w:val="22"/>
          <w:szCs w:val="22"/>
          <w:lang w:val="sr-Cyrl-RS"/>
        </w:rPr>
        <w:t>т</w:t>
      </w:r>
      <w:r w:rsidRPr="00F051CD">
        <w:rPr>
          <w:rFonts w:ascii="Palatino Linotype" w:hAnsi="Palatino Linotype" w:cs="Times New Roman"/>
          <w:bCs/>
          <w:color w:val="auto"/>
          <w:sz w:val="22"/>
          <w:szCs w:val="22"/>
          <w:lang w:val="sr-Cyrl-RS"/>
        </w:rPr>
        <w:t>киња је ангажована у ОШ „</w:t>
      </w:r>
      <w:r w:rsidR="00340140" w:rsidRPr="00F051CD">
        <w:rPr>
          <w:rFonts w:ascii="Palatino Linotype" w:hAnsi="Palatino Linotype" w:cs="Times New Roman"/>
          <w:bCs/>
          <w:color w:val="auto"/>
          <w:sz w:val="22"/>
          <w:szCs w:val="22"/>
          <w:lang w:val="sr-Cyrl-RS"/>
        </w:rPr>
        <w:t>Васа Стајић</w:t>
      </w:r>
      <w:r w:rsidRPr="00F051CD">
        <w:rPr>
          <w:rFonts w:ascii="Palatino Linotype" w:hAnsi="Palatino Linotype" w:cs="Times New Roman"/>
          <w:bCs/>
          <w:color w:val="auto"/>
          <w:sz w:val="22"/>
          <w:szCs w:val="22"/>
          <w:lang w:val="sr-Cyrl-RS"/>
        </w:rPr>
        <w:t>“</w:t>
      </w:r>
      <w:r w:rsidR="00340140" w:rsidRPr="00F051CD">
        <w:rPr>
          <w:rFonts w:ascii="Palatino Linotype" w:hAnsi="Palatino Linotype" w:cs="Times New Roman"/>
          <w:bCs/>
          <w:color w:val="auto"/>
          <w:sz w:val="22"/>
          <w:szCs w:val="22"/>
          <w:lang w:val="sr-Cyrl-RS"/>
        </w:rPr>
        <w:t xml:space="preserve"> у Мокрину</w:t>
      </w:r>
      <w:r w:rsidRPr="00F051CD">
        <w:rPr>
          <w:rFonts w:ascii="Palatino Linotype" w:hAnsi="Palatino Linotype" w:cs="Times New Roman"/>
          <w:bCs/>
          <w:color w:val="auto"/>
          <w:sz w:val="22"/>
          <w:szCs w:val="22"/>
          <w:lang w:val="sr-Cyrl-RS"/>
        </w:rPr>
        <w:t>.</w:t>
      </w:r>
      <w:r w:rsidRPr="00C0255A">
        <w:rPr>
          <w:rFonts w:ascii="Palatino Linotype" w:hAnsi="Palatino Linotype" w:cs="Times New Roman"/>
          <w:bCs/>
          <w:color w:val="auto"/>
          <w:sz w:val="22"/>
          <w:szCs w:val="22"/>
          <w:lang w:val="sr-Cyrl-RS"/>
        </w:rPr>
        <w:t xml:space="preserve"> </w:t>
      </w:r>
    </w:p>
    <w:p w14:paraId="056F0ECF" w14:textId="232FA307" w:rsidR="00C0255A" w:rsidRPr="00C0255A" w:rsidRDefault="00C0255A" w:rsidP="00C0255A">
      <w:pPr>
        <w:spacing w:before="100" w:beforeAutospacing="1" w:after="100" w:afterAutospacing="1" w:line="20" w:lineRule="atLeast"/>
        <w:contextualSpacing/>
        <w:rPr>
          <w:rFonts w:ascii="Palatino Linotype" w:hAnsi="Palatino Linotype" w:cs="Arial"/>
          <w:b/>
          <w:bCs/>
          <w:color w:val="auto"/>
          <w:lang w:val="sr-Cyrl-RS"/>
        </w:rPr>
      </w:pPr>
      <w:r w:rsidRPr="00C0255A">
        <w:rPr>
          <w:rFonts w:ascii="Palatino Linotype" w:hAnsi="Palatino Linotype" w:cs="Arial"/>
          <w:bCs/>
          <w:i/>
          <w:iCs/>
          <w:color w:val="auto"/>
          <w:lang w:val="sr-Cyrl-RS" w:eastAsia="en-GB"/>
        </w:rPr>
        <w:lastRenderedPageBreak/>
        <w:t xml:space="preserve">Табела </w:t>
      </w:r>
      <w:r w:rsidR="008C5EE5">
        <w:rPr>
          <w:rFonts w:ascii="Palatino Linotype" w:hAnsi="Palatino Linotype" w:cs="Arial"/>
          <w:bCs/>
          <w:i/>
          <w:iCs/>
          <w:color w:val="auto"/>
          <w:lang w:val="sr-Cyrl-RS" w:eastAsia="en-GB"/>
        </w:rPr>
        <w:t>7</w:t>
      </w:r>
      <w:r w:rsidRPr="00C0255A">
        <w:rPr>
          <w:rFonts w:ascii="Palatino Linotype" w:hAnsi="Palatino Linotype" w:cs="Arial"/>
          <w:bCs/>
          <w:i/>
          <w:iCs/>
          <w:color w:val="auto"/>
          <w:lang w:val="sr-Cyrl-RS" w:eastAsia="en-GB"/>
        </w:rPr>
        <w:t xml:space="preserve">: Укупан број ученика  ромске националности у основним школама у школској 2022/23. години у </w:t>
      </w:r>
      <w:r>
        <w:rPr>
          <w:rFonts w:ascii="Palatino Linotype" w:hAnsi="Palatino Linotype" w:cs="Arial"/>
          <w:bCs/>
          <w:i/>
          <w:iCs/>
          <w:color w:val="auto"/>
          <w:lang w:val="sr-Cyrl-RS" w:eastAsia="en-GB"/>
        </w:rPr>
        <w:t>Кикинди</w:t>
      </w:r>
    </w:p>
    <w:tbl>
      <w:tblPr>
        <w:tblStyle w:val="PlainTable1"/>
        <w:tblW w:w="0" w:type="auto"/>
        <w:tblLook w:val="04A0" w:firstRow="1" w:lastRow="0" w:firstColumn="1" w:lastColumn="0" w:noHBand="0" w:noVBand="1"/>
      </w:tblPr>
      <w:tblGrid>
        <w:gridCol w:w="5031"/>
        <w:gridCol w:w="1206"/>
        <w:gridCol w:w="1389"/>
        <w:gridCol w:w="1247"/>
      </w:tblGrid>
      <w:tr w:rsidR="00C0255A" w:rsidRPr="00C0255A" w14:paraId="64C40AA3" w14:textId="77777777" w:rsidTr="00760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776E51" w:themeFill="accent6" w:themeFillShade="BF"/>
            <w:hideMark/>
          </w:tcPr>
          <w:p w14:paraId="1097D0DA" w14:textId="77777777" w:rsidR="00C0255A" w:rsidRPr="00C0255A" w:rsidRDefault="00C0255A" w:rsidP="00760D22">
            <w:pPr>
              <w:ind w:firstLine="360"/>
              <w:jc w:val="center"/>
              <w:rPr>
                <w:rFonts w:ascii="Palatino Linotype" w:hAnsi="Palatino Linotype" w:cs="Arial"/>
                <w:b w:val="0"/>
                <w:bCs w:val="0"/>
                <w:noProof/>
                <w:color w:val="FFFFFF"/>
                <w:sz w:val="20"/>
                <w:szCs w:val="20"/>
                <w:lang w:val="sr-Cyrl-RS" w:eastAsia="sr-Latn-RS"/>
              </w:rPr>
            </w:pPr>
            <w:r w:rsidRPr="00C0255A">
              <w:rPr>
                <w:rFonts w:ascii="Palatino Linotype" w:hAnsi="Palatino Linotype" w:cs="Arial"/>
                <w:noProof/>
                <w:color w:val="FFFFFF"/>
                <w:sz w:val="20"/>
                <w:szCs w:val="20"/>
                <w:lang w:val="sr-Cyrl-RS" w:eastAsia="sr-Latn-RS"/>
              </w:rPr>
              <w:t>Назив индикатора</w:t>
            </w:r>
          </w:p>
        </w:tc>
        <w:tc>
          <w:tcPr>
            <w:tcW w:w="1206" w:type="dxa"/>
            <w:shd w:val="clear" w:color="auto" w:fill="776E51" w:themeFill="accent6" w:themeFillShade="BF"/>
            <w:hideMark/>
          </w:tcPr>
          <w:p w14:paraId="2B33F0C5" w14:textId="77777777" w:rsidR="00C0255A" w:rsidRPr="00C0255A" w:rsidRDefault="00C0255A" w:rsidP="00760D22">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sidRPr="00C0255A">
              <w:rPr>
                <w:rFonts w:ascii="Palatino Linotype" w:hAnsi="Palatino Linotype" w:cs="Arial"/>
                <w:noProof/>
                <w:color w:val="FFFFFF"/>
                <w:sz w:val="20"/>
                <w:szCs w:val="20"/>
                <w:lang w:val="sr-Cyrl-RS" w:eastAsia="sr-Latn-RS"/>
              </w:rPr>
              <w:t>Укупан број ученика</w:t>
            </w:r>
          </w:p>
        </w:tc>
        <w:tc>
          <w:tcPr>
            <w:tcW w:w="1389" w:type="dxa"/>
            <w:shd w:val="clear" w:color="auto" w:fill="776E51" w:themeFill="accent6" w:themeFillShade="BF"/>
            <w:hideMark/>
          </w:tcPr>
          <w:p w14:paraId="02A88A8A" w14:textId="77777777" w:rsidR="00C0255A" w:rsidRPr="00C0255A" w:rsidRDefault="00C0255A" w:rsidP="00760D22">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sidRPr="00C0255A">
              <w:rPr>
                <w:rFonts w:ascii="Palatino Linotype" w:hAnsi="Palatino Linotype" w:cs="Arial"/>
                <w:noProof/>
                <w:color w:val="FFFFFF"/>
                <w:sz w:val="20"/>
                <w:szCs w:val="20"/>
                <w:lang w:val="sr-Cyrl-RS" w:eastAsia="sr-Latn-RS"/>
              </w:rPr>
              <w:t>Број девојчица</w:t>
            </w:r>
          </w:p>
        </w:tc>
        <w:tc>
          <w:tcPr>
            <w:tcW w:w="0" w:type="auto"/>
            <w:shd w:val="clear" w:color="auto" w:fill="776E51" w:themeFill="accent6" w:themeFillShade="BF"/>
            <w:hideMark/>
          </w:tcPr>
          <w:p w14:paraId="16D782DD" w14:textId="77777777" w:rsidR="00C0255A" w:rsidRPr="00C0255A" w:rsidRDefault="00C0255A" w:rsidP="00760D22">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sidRPr="00C0255A">
              <w:rPr>
                <w:rFonts w:ascii="Palatino Linotype" w:hAnsi="Palatino Linotype" w:cs="Arial"/>
                <w:noProof/>
                <w:color w:val="FFFFFF"/>
                <w:sz w:val="20"/>
                <w:szCs w:val="20"/>
                <w:lang w:val="sr-Cyrl-RS" w:eastAsia="sr-Latn-RS"/>
              </w:rPr>
              <w:t>Број дечака</w:t>
            </w:r>
          </w:p>
        </w:tc>
      </w:tr>
      <w:tr w:rsidR="00FD4AEB" w:rsidRPr="00C0255A" w14:paraId="55EC6737" w14:textId="77777777" w:rsidTr="00760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D90274" w14:textId="77777777" w:rsidR="00FD4AEB" w:rsidRPr="00C0255A" w:rsidRDefault="00FD4AEB" w:rsidP="00FD4AEB">
            <w:pPr>
              <w:spacing w:before="60" w:after="60"/>
              <w:rPr>
                <w:rFonts w:ascii="Palatino Linotype" w:hAnsi="Palatino Linotype" w:cs="Arial"/>
                <w:b w:val="0"/>
                <w:bCs w:val="0"/>
                <w:noProof/>
                <w:sz w:val="20"/>
                <w:szCs w:val="20"/>
                <w:lang w:val="sr-Cyrl-RS" w:eastAsia="sr-Latn-RS"/>
              </w:rPr>
            </w:pPr>
            <w:r w:rsidRPr="00C0255A">
              <w:rPr>
                <w:rFonts w:ascii="Palatino Linotype" w:hAnsi="Palatino Linotype" w:cs="Arial"/>
                <w:b w:val="0"/>
                <w:bCs w:val="0"/>
                <w:noProof/>
                <w:color w:val="000000"/>
                <w:sz w:val="20"/>
                <w:szCs w:val="20"/>
                <w:lang w:val="sr-Cyrl-RS" w:eastAsia="sr-Latn-RS"/>
              </w:rPr>
              <w:t>Број деце обухваћене основним образовањем </w:t>
            </w:r>
          </w:p>
        </w:tc>
        <w:tc>
          <w:tcPr>
            <w:tcW w:w="1206" w:type="dxa"/>
          </w:tcPr>
          <w:p w14:paraId="534003EA" w14:textId="41E0E1A4" w:rsidR="00FD4AEB" w:rsidRPr="00FD4AEB" w:rsidRDefault="00FD4AEB" w:rsidP="00FD4AEB">
            <w:pPr>
              <w:spacing w:before="60" w:after="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eastAsia="sr-Latn-RS"/>
              </w:rPr>
            </w:pPr>
            <w:r w:rsidRPr="00FD4AEB">
              <w:rPr>
                <w:rFonts w:ascii="Palatino Linotype" w:hAnsi="Palatino Linotype" w:cstheme="minorHAnsi"/>
                <w:bCs/>
                <w:sz w:val="20"/>
                <w:szCs w:val="20"/>
              </w:rPr>
              <w:t>3</w:t>
            </w:r>
            <w:r w:rsidRPr="00FD4AEB">
              <w:rPr>
                <w:rFonts w:ascii="Palatino Linotype" w:hAnsi="Palatino Linotype" w:cstheme="minorHAnsi"/>
                <w:bCs/>
                <w:sz w:val="20"/>
                <w:szCs w:val="20"/>
                <w:lang w:val="sr-Cyrl-RS"/>
              </w:rPr>
              <w:t>.</w:t>
            </w:r>
            <w:r w:rsidRPr="00FD4AEB">
              <w:rPr>
                <w:rFonts w:ascii="Palatino Linotype" w:hAnsi="Palatino Linotype" w:cstheme="minorHAnsi"/>
                <w:bCs/>
                <w:sz w:val="20"/>
                <w:szCs w:val="20"/>
              </w:rPr>
              <w:t>674</w:t>
            </w:r>
          </w:p>
        </w:tc>
        <w:tc>
          <w:tcPr>
            <w:tcW w:w="1389" w:type="dxa"/>
          </w:tcPr>
          <w:p w14:paraId="59E317CD" w14:textId="6B3D2492" w:rsidR="00FD4AEB" w:rsidRPr="00FD4AEB" w:rsidRDefault="00FD4AEB" w:rsidP="00FD4AEB">
            <w:pPr>
              <w:spacing w:before="60" w:after="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FD4AEB">
              <w:rPr>
                <w:rFonts w:ascii="Palatino Linotype" w:hAnsi="Palatino Linotype" w:cstheme="minorHAnsi"/>
                <w:bCs/>
                <w:sz w:val="20"/>
                <w:szCs w:val="20"/>
              </w:rPr>
              <w:t>1</w:t>
            </w:r>
            <w:r w:rsidRPr="00FD4AEB">
              <w:rPr>
                <w:rFonts w:ascii="Palatino Linotype" w:hAnsi="Palatino Linotype" w:cstheme="minorHAnsi"/>
                <w:bCs/>
                <w:sz w:val="20"/>
                <w:szCs w:val="20"/>
                <w:lang w:val="sr-Cyrl-RS"/>
              </w:rPr>
              <w:t>.</w:t>
            </w:r>
            <w:r w:rsidRPr="00FD4AEB">
              <w:rPr>
                <w:rFonts w:ascii="Palatino Linotype" w:hAnsi="Palatino Linotype" w:cstheme="minorHAnsi"/>
                <w:bCs/>
                <w:sz w:val="20"/>
                <w:szCs w:val="20"/>
              </w:rPr>
              <w:t>790</w:t>
            </w:r>
          </w:p>
        </w:tc>
        <w:tc>
          <w:tcPr>
            <w:tcW w:w="0" w:type="auto"/>
          </w:tcPr>
          <w:p w14:paraId="7814ED9C" w14:textId="23B0E6A2" w:rsidR="00FD4AEB" w:rsidRPr="00FD4AEB" w:rsidRDefault="00FD4AEB" w:rsidP="00FD4AEB">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sz w:val="20"/>
                <w:szCs w:val="20"/>
                <w:lang w:val="sr-Cyrl-RS" w:eastAsia="sr-Latn-RS"/>
              </w:rPr>
            </w:pPr>
            <w:r w:rsidRPr="00FD4AEB">
              <w:rPr>
                <w:rFonts w:ascii="Palatino Linotype" w:hAnsi="Palatino Linotype" w:cstheme="minorHAnsi"/>
                <w:bCs/>
                <w:sz w:val="20"/>
                <w:szCs w:val="20"/>
              </w:rPr>
              <w:t>1</w:t>
            </w:r>
            <w:r w:rsidRPr="00FD4AEB">
              <w:rPr>
                <w:rFonts w:ascii="Palatino Linotype" w:hAnsi="Palatino Linotype" w:cstheme="minorHAnsi"/>
                <w:bCs/>
                <w:sz w:val="20"/>
                <w:szCs w:val="20"/>
                <w:lang w:val="sr-Cyrl-RS"/>
              </w:rPr>
              <w:t>.</w:t>
            </w:r>
            <w:r w:rsidRPr="00FD4AEB">
              <w:rPr>
                <w:rFonts w:ascii="Palatino Linotype" w:hAnsi="Palatino Linotype" w:cstheme="minorHAnsi"/>
                <w:bCs/>
                <w:sz w:val="20"/>
                <w:szCs w:val="20"/>
              </w:rPr>
              <w:t>884</w:t>
            </w:r>
          </w:p>
        </w:tc>
      </w:tr>
      <w:tr w:rsidR="00FD4AEB" w:rsidRPr="00C0255A" w14:paraId="6AD6C448" w14:textId="77777777" w:rsidTr="00760D22">
        <w:tc>
          <w:tcPr>
            <w:cnfStyle w:val="001000000000" w:firstRow="0" w:lastRow="0" w:firstColumn="1" w:lastColumn="0" w:oddVBand="0" w:evenVBand="0" w:oddHBand="0" w:evenHBand="0" w:firstRowFirstColumn="0" w:firstRowLastColumn="0" w:lastRowFirstColumn="0" w:lastRowLastColumn="0"/>
            <w:tcW w:w="0" w:type="auto"/>
            <w:hideMark/>
          </w:tcPr>
          <w:p w14:paraId="69409866" w14:textId="77777777" w:rsidR="00FD4AEB" w:rsidRPr="00C0255A" w:rsidRDefault="00FD4AEB" w:rsidP="00FD4AEB">
            <w:pPr>
              <w:spacing w:before="60" w:after="60"/>
              <w:rPr>
                <w:rFonts w:ascii="Palatino Linotype" w:hAnsi="Palatino Linotype" w:cs="Arial"/>
                <w:b w:val="0"/>
                <w:bCs w:val="0"/>
                <w:noProof/>
                <w:sz w:val="20"/>
                <w:szCs w:val="20"/>
                <w:lang w:val="sr-Cyrl-RS" w:eastAsia="sr-Latn-RS"/>
              </w:rPr>
            </w:pPr>
            <w:r w:rsidRPr="00C0255A">
              <w:rPr>
                <w:rFonts w:ascii="Palatino Linotype" w:hAnsi="Palatino Linotype" w:cs="Arial"/>
                <w:b w:val="0"/>
                <w:bCs w:val="0"/>
                <w:noProof/>
                <w:color w:val="000000"/>
                <w:sz w:val="20"/>
                <w:szCs w:val="20"/>
                <w:lang w:val="sr-Cyrl-RS" w:eastAsia="sr-Latn-RS"/>
              </w:rPr>
              <w:t>Број деце ромске националности која су обухваћена основним образовањем </w:t>
            </w:r>
          </w:p>
        </w:tc>
        <w:tc>
          <w:tcPr>
            <w:tcW w:w="1206" w:type="dxa"/>
          </w:tcPr>
          <w:p w14:paraId="6E235EB6" w14:textId="7480DB01" w:rsidR="00FD4AEB" w:rsidRPr="00FD4AEB" w:rsidRDefault="00FD4AEB" w:rsidP="00FD4AEB">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FD4AEB">
              <w:rPr>
                <w:rFonts w:ascii="Palatino Linotype" w:hAnsi="Palatino Linotype" w:cstheme="minorHAnsi"/>
                <w:bCs/>
                <w:sz w:val="20"/>
                <w:szCs w:val="20"/>
              </w:rPr>
              <w:t>176</w:t>
            </w:r>
          </w:p>
        </w:tc>
        <w:tc>
          <w:tcPr>
            <w:tcW w:w="1389" w:type="dxa"/>
          </w:tcPr>
          <w:p w14:paraId="5DF56E44" w14:textId="0E5EAAC7" w:rsidR="00FD4AEB" w:rsidRPr="00FD4AEB" w:rsidRDefault="00FD4AEB" w:rsidP="00FD4AEB">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FD4AEB">
              <w:rPr>
                <w:rFonts w:ascii="Palatino Linotype" w:hAnsi="Palatino Linotype" w:cstheme="minorHAnsi"/>
                <w:bCs/>
                <w:sz w:val="20"/>
                <w:szCs w:val="20"/>
              </w:rPr>
              <w:t>73</w:t>
            </w:r>
          </w:p>
        </w:tc>
        <w:tc>
          <w:tcPr>
            <w:tcW w:w="0" w:type="auto"/>
          </w:tcPr>
          <w:p w14:paraId="2B94142D" w14:textId="60CA600B" w:rsidR="00FD4AEB" w:rsidRPr="00FD4AEB" w:rsidRDefault="00FD4AEB" w:rsidP="00FD4AEB">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sz w:val="20"/>
                <w:szCs w:val="20"/>
                <w:lang w:val="sr-Cyrl-RS" w:eastAsia="sr-Latn-RS"/>
              </w:rPr>
            </w:pPr>
            <w:r w:rsidRPr="00FD4AEB">
              <w:rPr>
                <w:rFonts w:ascii="Palatino Linotype" w:hAnsi="Palatino Linotype" w:cstheme="minorHAnsi"/>
                <w:bCs/>
                <w:sz w:val="20"/>
                <w:szCs w:val="20"/>
              </w:rPr>
              <w:t>103</w:t>
            </w:r>
          </w:p>
        </w:tc>
      </w:tr>
    </w:tbl>
    <w:p w14:paraId="67270D26" w14:textId="548C966A" w:rsidR="00C0255A" w:rsidRPr="00FD4AEB" w:rsidRDefault="00C0255A" w:rsidP="00FD4AEB">
      <w:pPr>
        <w:spacing w:after="60"/>
        <w:jc w:val="both"/>
        <w:rPr>
          <w:rFonts w:ascii="Palatino Linotype" w:hAnsi="Palatino Linotype" w:cs="Arial"/>
          <w:b/>
          <w:bCs/>
          <w:i/>
          <w:noProof/>
          <w:color w:val="auto"/>
          <w:lang w:val="sr-Cyrl-RS"/>
        </w:rPr>
      </w:pPr>
      <w:r w:rsidRPr="00C0255A">
        <w:rPr>
          <w:rFonts w:ascii="Palatino Linotype" w:hAnsi="Palatino Linotype" w:cs="Arial"/>
          <w:bCs/>
          <w:i/>
          <w:noProof/>
          <w:color w:val="auto"/>
        </w:rPr>
        <w:t>Извор: Упитник за прикупљање података за потребе израде ЛАП-а за социјалну инклузију Рома и Ромкиња</w:t>
      </w:r>
    </w:p>
    <w:p w14:paraId="504C93B2" w14:textId="3FD3D6AD" w:rsidR="00F051CD" w:rsidRPr="00CA163B" w:rsidRDefault="009D15E7" w:rsidP="00CA163B">
      <w:pPr>
        <w:spacing w:line="240" w:lineRule="auto"/>
        <w:jc w:val="both"/>
        <w:rPr>
          <w:rFonts w:ascii="Palatino Linotype" w:hAnsi="Palatino Linotype" w:cs="Times New Roman"/>
          <w:bCs/>
          <w:color w:val="auto"/>
          <w:sz w:val="22"/>
          <w:szCs w:val="22"/>
          <w:lang w:val="sr-Cyrl-RS"/>
        </w:rPr>
      </w:pPr>
      <w:r>
        <w:rPr>
          <w:rFonts w:ascii="Palatino Linotype" w:hAnsi="Palatino Linotype" w:cs="Times New Roman"/>
          <w:bCs/>
          <w:color w:val="auto"/>
          <w:sz w:val="22"/>
          <w:szCs w:val="22"/>
          <w:lang w:val="sr-Cyrl-RS"/>
        </w:rPr>
        <w:t xml:space="preserve">       </w:t>
      </w:r>
      <w:r w:rsidR="00C0255A" w:rsidRPr="00CA163B">
        <w:rPr>
          <w:rFonts w:ascii="Palatino Linotype" w:hAnsi="Palatino Linotype" w:cs="Times New Roman"/>
          <w:bCs/>
          <w:color w:val="auto"/>
          <w:sz w:val="22"/>
          <w:szCs w:val="22"/>
          <w:lang w:val="sr-Cyrl-RS"/>
        </w:rPr>
        <w:t>Највише деце ромске националности похађа</w:t>
      </w:r>
      <w:r w:rsidR="00FD4AEB" w:rsidRPr="00CA163B">
        <w:rPr>
          <w:rFonts w:ascii="Palatino Linotype" w:hAnsi="Palatino Linotype" w:cs="Times New Roman"/>
          <w:bCs/>
          <w:color w:val="auto"/>
          <w:sz w:val="22"/>
          <w:szCs w:val="22"/>
          <w:lang w:val="sr-Cyrl-RS"/>
        </w:rPr>
        <w:t xml:space="preserve"> следеће основне школе:</w:t>
      </w:r>
      <w:r w:rsidR="00C0255A" w:rsidRPr="00CA163B">
        <w:rPr>
          <w:rFonts w:ascii="Palatino Linotype" w:hAnsi="Palatino Linotype" w:cs="Times New Roman"/>
          <w:bCs/>
          <w:color w:val="auto"/>
          <w:sz w:val="22"/>
          <w:szCs w:val="22"/>
          <w:lang w:val="sr-Cyrl-RS"/>
        </w:rPr>
        <w:t xml:space="preserve"> ОШ “</w:t>
      </w:r>
      <w:r w:rsidR="00FD4AEB" w:rsidRPr="00CA163B">
        <w:rPr>
          <w:rFonts w:ascii="Palatino Linotype" w:hAnsi="Palatino Linotype" w:cs="Times New Roman"/>
          <w:bCs/>
          <w:color w:val="auto"/>
          <w:sz w:val="22"/>
          <w:szCs w:val="22"/>
          <w:lang w:val="sr-Cyrl-RS"/>
        </w:rPr>
        <w:t>Васа Стајић</w:t>
      </w:r>
      <w:r w:rsidR="00C0255A" w:rsidRPr="00CA163B">
        <w:rPr>
          <w:rFonts w:ascii="Palatino Linotype" w:hAnsi="Palatino Linotype" w:cs="Times New Roman"/>
          <w:bCs/>
          <w:color w:val="auto"/>
          <w:sz w:val="22"/>
          <w:szCs w:val="22"/>
          <w:lang w:val="sr-Cyrl-RS"/>
        </w:rPr>
        <w:t>“</w:t>
      </w:r>
      <w:r w:rsidR="00FD4AEB" w:rsidRPr="00CA163B">
        <w:rPr>
          <w:rFonts w:ascii="Palatino Linotype" w:hAnsi="Palatino Linotype" w:cs="Times New Roman"/>
          <w:bCs/>
          <w:color w:val="auto"/>
          <w:sz w:val="22"/>
          <w:szCs w:val="22"/>
          <w:lang w:val="sr-Cyrl-RS"/>
        </w:rPr>
        <w:t xml:space="preserve"> Мокрин, </w:t>
      </w:r>
      <w:r w:rsidR="00C0255A" w:rsidRPr="00CA163B">
        <w:rPr>
          <w:rFonts w:ascii="Palatino Linotype" w:hAnsi="Palatino Linotype" w:cs="Times New Roman"/>
          <w:bCs/>
          <w:color w:val="auto"/>
          <w:sz w:val="22"/>
          <w:szCs w:val="22"/>
          <w:lang w:val="sr-Cyrl-RS"/>
        </w:rPr>
        <w:t xml:space="preserve"> </w:t>
      </w:r>
      <w:r w:rsidR="00FD4AEB" w:rsidRPr="00CA163B">
        <w:rPr>
          <w:rFonts w:ascii="Palatino Linotype" w:hAnsi="Palatino Linotype" w:cs="Times New Roman"/>
          <w:bCs/>
          <w:color w:val="auto"/>
          <w:sz w:val="22"/>
          <w:szCs w:val="22"/>
          <w:lang w:val="sr-Cyrl-RS"/>
        </w:rPr>
        <w:t>ОШ „1. октобар“ Башаид</w:t>
      </w:r>
      <w:r w:rsidR="00CA163B">
        <w:rPr>
          <w:rFonts w:ascii="Palatino Linotype" w:hAnsi="Palatino Linotype" w:cs="Times New Roman"/>
          <w:bCs/>
          <w:color w:val="auto"/>
          <w:sz w:val="22"/>
          <w:szCs w:val="22"/>
          <w:lang w:val="sr-Cyrl-RS"/>
        </w:rPr>
        <w:t xml:space="preserve">, </w:t>
      </w:r>
      <w:r w:rsidR="00FD4AEB" w:rsidRPr="00CA163B">
        <w:rPr>
          <w:rFonts w:ascii="Palatino Linotype" w:hAnsi="Palatino Linotype" w:cs="Times New Roman"/>
          <w:bCs/>
          <w:color w:val="auto"/>
          <w:sz w:val="22"/>
          <w:szCs w:val="22"/>
          <w:lang w:val="sr-Cyrl-RS"/>
        </w:rPr>
        <w:t>ОШ „</w:t>
      </w:r>
      <w:r w:rsidR="00AD3391">
        <w:rPr>
          <w:rFonts w:ascii="Palatino Linotype" w:hAnsi="Palatino Linotype" w:cs="Times New Roman"/>
          <w:bCs/>
          <w:color w:val="auto"/>
          <w:sz w:val="22"/>
          <w:szCs w:val="22"/>
          <w:lang w:val="sr-Cyrl-RS"/>
        </w:rPr>
        <w:t>Јован Поповић</w:t>
      </w:r>
      <w:r w:rsidR="00FD4AEB" w:rsidRPr="00CA163B">
        <w:rPr>
          <w:rFonts w:ascii="Palatino Linotype" w:hAnsi="Palatino Linotype" w:cs="Times New Roman"/>
          <w:bCs/>
          <w:color w:val="auto"/>
          <w:sz w:val="22"/>
          <w:szCs w:val="22"/>
          <w:lang w:val="sr-Cyrl-RS"/>
        </w:rPr>
        <w:t>“ Кикинда</w:t>
      </w:r>
      <w:r w:rsidR="00CA163B">
        <w:rPr>
          <w:rFonts w:ascii="Palatino Linotype" w:hAnsi="Palatino Linotype" w:cs="Times New Roman"/>
          <w:bCs/>
          <w:color w:val="auto"/>
          <w:sz w:val="22"/>
          <w:szCs w:val="22"/>
          <w:lang w:val="sr-Cyrl-RS"/>
        </w:rPr>
        <w:t xml:space="preserve"> и</w:t>
      </w:r>
      <w:r w:rsidR="004C6CE2" w:rsidRPr="00CA163B">
        <w:rPr>
          <w:rFonts w:ascii="Palatino Linotype" w:hAnsi="Palatino Linotype" w:cs="Times New Roman"/>
          <w:bCs/>
          <w:color w:val="auto"/>
          <w:sz w:val="22"/>
          <w:szCs w:val="22"/>
          <w:lang w:val="sr-Cyrl-RS"/>
        </w:rPr>
        <w:t xml:space="preserve"> ОШ „Ђура Јакшић“</w:t>
      </w:r>
      <w:r w:rsidR="00AD3391">
        <w:rPr>
          <w:rFonts w:ascii="Palatino Linotype" w:hAnsi="Palatino Linotype" w:cs="Times New Roman"/>
          <w:bCs/>
          <w:color w:val="auto"/>
          <w:sz w:val="22"/>
          <w:szCs w:val="22"/>
          <w:lang w:val="sr-Cyrl-RS"/>
        </w:rPr>
        <w:t xml:space="preserve"> Кикинда</w:t>
      </w:r>
      <w:r w:rsidR="00CA163B">
        <w:rPr>
          <w:rFonts w:ascii="Palatino Linotype" w:hAnsi="Palatino Linotype" w:cs="Times New Roman"/>
          <w:bCs/>
          <w:color w:val="auto"/>
          <w:sz w:val="22"/>
          <w:szCs w:val="22"/>
          <w:lang w:val="sr-Cyrl-RS"/>
        </w:rPr>
        <w:t>.</w:t>
      </w:r>
    </w:p>
    <w:p w14:paraId="29D5AE0E" w14:textId="298C9964" w:rsidR="00FD4AEB" w:rsidRPr="00C0255A" w:rsidRDefault="00FD4AEB" w:rsidP="00FD4AEB">
      <w:pPr>
        <w:spacing w:before="100" w:beforeAutospacing="1" w:after="100" w:afterAutospacing="1" w:line="20" w:lineRule="atLeast"/>
        <w:contextualSpacing/>
        <w:rPr>
          <w:rFonts w:ascii="Palatino Linotype" w:hAnsi="Palatino Linotype" w:cs="Arial"/>
          <w:b/>
          <w:bCs/>
          <w:color w:val="auto"/>
          <w:lang w:val="sr-Cyrl-RS"/>
        </w:rPr>
      </w:pPr>
      <w:bookmarkStart w:id="21" w:name="_Hlk178081460"/>
      <w:r w:rsidRPr="00C0255A">
        <w:rPr>
          <w:rFonts w:ascii="Palatino Linotype" w:hAnsi="Palatino Linotype" w:cs="Arial"/>
          <w:bCs/>
          <w:i/>
          <w:iCs/>
          <w:color w:val="auto"/>
          <w:lang w:val="sr-Cyrl-RS" w:eastAsia="en-GB"/>
        </w:rPr>
        <w:t xml:space="preserve">Табела </w:t>
      </w:r>
      <w:r w:rsidR="008C5EE5">
        <w:rPr>
          <w:rFonts w:ascii="Palatino Linotype" w:hAnsi="Palatino Linotype" w:cs="Arial"/>
          <w:bCs/>
          <w:i/>
          <w:iCs/>
          <w:color w:val="auto"/>
          <w:lang w:val="sr-Cyrl-RS" w:eastAsia="en-GB"/>
        </w:rPr>
        <w:t>8</w:t>
      </w:r>
      <w:r w:rsidRPr="00C0255A">
        <w:rPr>
          <w:rFonts w:ascii="Palatino Linotype" w:hAnsi="Palatino Linotype" w:cs="Arial"/>
          <w:bCs/>
          <w:i/>
          <w:iCs/>
          <w:color w:val="auto"/>
          <w:lang w:val="sr-Cyrl-RS" w:eastAsia="en-GB"/>
        </w:rPr>
        <w:t xml:space="preserve">: </w:t>
      </w:r>
      <w:r>
        <w:rPr>
          <w:rFonts w:ascii="Palatino Linotype" w:hAnsi="Palatino Linotype" w:cs="Arial"/>
          <w:bCs/>
          <w:i/>
          <w:iCs/>
          <w:color w:val="auto"/>
          <w:lang w:val="sr-Cyrl-RS" w:eastAsia="en-GB"/>
        </w:rPr>
        <w:t>Б</w:t>
      </w:r>
      <w:r w:rsidRPr="00C0255A">
        <w:rPr>
          <w:rFonts w:ascii="Palatino Linotype" w:hAnsi="Palatino Linotype" w:cs="Arial"/>
          <w:bCs/>
          <w:i/>
          <w:iCs/>
          <w:color w:val="auto"/>
          <w:lang w:val="sr-Cyrl-RS" w:eastAsia="en-GB"/>
        </w:rPr>
        <w:t xml:space="preserve">рој ученика  ромске националности </w:t>
      </w:r>
      <w:r>
        <w:rPr>
          <w:rFonts w:ascii="Palatino Linotype" w:hAnsi="Palatino Linotype" w:cs="Arial"/>
          <w:bCs/>
          <w:i/>
          <w:iCs/>
          <w:color w:val="auto"/>
          <w:lang w:val="sr-Cyrl-RS" w:eastAsia="en-GB"/>
        </w:rPr>
        <w:t>п</w:t>
      </w:r>
      <w:r w:rsidR="00AD3391">
        <w:rPr>
          <w:rFonts w:ascii="Palatino Linotype" w:hAnsi="Palatino Linotype" w:cs="Arial"/>
          <w:bCs/>
          <w:i/>
          <w:iCs/>
          <w:color w:val="auto"/>
          <w:lang w:val="sr-Cyrl-RS" w:eastAsia="en-GB"/>
        </w:rPr>
        <w:t>о школама</w:t>
      </w:r>
      <w:r w:rsidRPr="00C0255A">
        <w:rPr>
          <w:rFonts w:ascii="Palatino Linotype" w:hAnsi="Palatino Linotype" w:cs="Arial"/>
          <w:bCs/>
          <w:i/>
          <w:iCs/>
          <w:color w:val="auto"/>
          <w:lang w:val="sr-Cyrl-RS" w:eastAsia="en-GB"/>
        </w:rPr>
        <w:t xml:space="preserve"> у </w:t>
      </w:r>
      <w:r w:rsidR="004C6CE2" w:rsidRPr="00AD3391">
        <w:rPr>
          <w:rFonts w:ascii="Palatino Linotype" w:hAnsi="Palatino Linotype" w:cs="Arial"/>
          <w:bCs/>
          <w:i/>
          <w:iCs/>
          <w:color w:val="auto"/>
          <w:lang w:val="sr-Cyrl-RS" w:eastAsia="en-GB"/>
        </w:rPr>
        <w:t>школск</w:t>
      </w:r>
      <w:r w:rsidR="00AD3391" w:rsidRPr="00AD3391">
        <w:rPr>
          <w:rFonts w:ascii="Palatino Linotype" w:hAnsi="Palatino Linotype" w:cs="Arial"/>
          <w:bCs/>
          <w:i/>
          <w:iCs/>
          <w:color w:val="auto"/>
          <w:lang w:val="sr-Cyrl-RS" w:eastAsia="en-GB"/>
        </w:rPr>
        <w:t>ој</w:t>
      </w:r>
      <w:r w:rsidR="004C6CE2" w:rsidRPr="00AD3391">
        <w:rPr>
          <w:rFonts w:ascii="Palatino Linotype" w:hAnsi="Palatino Linotype" w:cs="Arial"/>
          <w:bCs/>
          <w:i/>
          <w:iCs/>
          <w:color w:val="auto"/>
          <w:lang w:val="sr-Cyrl-RS" w:eastAsia="en-GB"/>
        </w:rPr>
        <w:t xml:space="preserve"> 2024/25.</w:t>
      </w:r>
      <w:r w:rsidR="00AD3391" w:rsidRPr="00AD3391">
        <w:rPr>
          <w:rFonts w:ascii="Palatino Linotype" w:hAnsi="Palatino Linotype" w:cs="Arial"/>
          <w:bCs/>
          <w:i/>
          <w:iCs/>
          <w:color w:val="auto"/>
          <w:lang w:val="sr-Cyrl-RS" w:eastAsia="en-GB"/>
        </w:rPr>
        <w:t xml:space="preserve"> години</w:t>
      </w:r>
    </w:p>
    <w:tbl>
      <w:tblPr>
        <w:tblStyle w:val="PlainTable1"/>
        <w:tblW w:w="8932" w:type="dxa"/>
        <w:tblLook w:val="04A0" w:firstRow="1" w:lastRow="0" w:firstColumn="1" w:lastColumn="0" w:noHBand="0" w:noVBand="1"/>
      </w:tblPr>
      <w:tblGrid>
        <w:gridCol w:w="4975"/>
        <w:gridCol w:w="3957"/>
      </w:tblGrid>
      <w:tr w:rsidR="00CA163B" w:rsidRPr="00C0255A" w14:paraId="2DBC1644" w14:textId="77777777" w:rsidTr="00676F3A">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975" w:type="dxa"/>
            <w:shd w:val="clear" w:color="auto" w:fill="776E51" w:themeFill="accent6" w:themeFillShade="BF"/>
            <w:hideMark/>
          </w:tcPr>
          <w:p w14:paraId="3577B131" w14:textId="77777777" w:rsidR="00CA163B" w:rsidRDefault="00CA163B" w:rsidP="00760D22">
            <w:pPr>
              <w:ind w:firstLine="360"/>
              <w:jc w:val="center"/>
              <w:rPr>
                <w:rFonts w:ascii="Palatino Linotype" w:hAnsi="Palatino Linotype" w:cs="Arial"/>
                <w:b w:val="0"/>
                <w:bCs w:val="0"/>
                <w:noProof/>
                <w:color w:val="FFFFFF"/>
                <w:sz w:val="20"/>
                <w:szCs w:val="20"/>
                <w:lang w:val="sr-Cyrl-RS" w:eastAsia="sr-Latn-RS"/>
              </w:rPr>
            </w:pPr>
            <w:bookmarkStart w:id="22" w:name="_Hlk177747211"/>
          </w:p>
          <w:p w14:paraId="058314A0" w14:textId="2C257EA1" w:rsidR="00CA163B" w:rsidRPr="00C0255A" w:rsidRDefault="00CA163B" w:rsidP="00760D22">
            <w:pPr>
              <w:ind w:firstLine="360"/>
              <w:jc w:val="center"/>
              <w:rPr>
                <w:rFonts w:ascii="Palatino Linotype" w:hAnsi="Palatino Linotype" w:cs="Arial"/>
                <w:b w:val="0"/>
                <w:bCs w:val="0"/>
                <w:noProof/>
                <w:color w:val="FFFFFF"/>
                <w:sz w:val="20"/>
                <w:szCs w:val="20"/>
                <w:lang w:val="sr-Cyrl-RS" w:eastAsia="sr-Latn-RS"/>
              </w:rPr>
            </w:pPr>
            <w:r>
              <w:rPr>
                <w:rFonts w:ascii="Palatino Linotype" w:hAnsi="Palatino Linotype" w:cs="Arial"/>
                <w:noProof/>
                <w:color w:val="FFFFFF"/>
                <w:sz w:val="20"/>
                <w:szCs w:val="20"/>
                <w:lang w:val="sr-Cyrl-RS" w:eastAsia="sr-Latn-RS"/>
              </w:rPr>
              <w:t>Основна школа</w:t>
            </w:r>
          </w:p>
        </w:tc>
        <w:tc>
          <w:tcPr>
            <w:tcW w:w="3957" w:type="dxa"/>
            <w:shd w:val="clear" w:color="auto" w:fill="776E51" w:themeFill="accent6" w:themeFillShade="BF"/>
            <w:hideMark/>
          </w:tcPr>
          <w:p w14:paraId="60841B1C" w14:textId="77777777" w:rsidR="00CA163B" w:rsidRDefault="00CA163B" w:rsidP="00FD4AEB">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Pr>
                <w:rFonts w:ascii="Palatino Linotype" w:hAnsi="Palatino Linotype" w:cs="Arial"/>
                <w:noProof/>
                <w:color w:val="FFFFFF"/>
                <w:sz w:val="20"/>
                <w:szCs w:val="20"/>
                <w:lang w:val="sr-Cyrl-RS" w:eastAsia="sr-Latn-RS"/>
              </w:rPr>
              <w:t>Б</w:t>
            </w:r>
            <w:r w:rsidRPr="00C0255A">
              <w:rPr>
                <w:rFonts w:ascii="Palatino Linotype" w:hAnsi="Palatino Linotype" w:cs="Arial"/>
                <w:noProof/>
                <w:color w:val="FFFFFF"/>
                <w:sz w:val="20"/>
                <w:szCs w:val="20"/>
                <w:lang w:val="sr-Cyrl-RS" w:eastAsia="sr-Latn-RS"/>
              </w:rPr>
              <w:t>рој ученика</w:t>
            </w:r>
            <w:r>
              <w:rPr>
                <w:rFonts w:ascii="Palatino Linotype" w:hAnsi="Palatino Linotype" w:cs="Arial"/>
                <w:noProof/>
                <w:color w:val="FFFFFF"/>
                <w:sz w:val="20"/>
                <w:szCs w:val="20"/>
                <w:lang w:val="sr-Cyrl-RS" w:eastAsia="sr-Latn-RS"/>
              </w:rPr>
              <w:t xml:space="preserve"> ромске националности</w:t>
            </w:r>
          </w:p>
          <w:p w14:paraId="6C4F8F95" w14:textId="1B2BA431" w:rsidR="00CA163B" w:rsidRPr="00C0255A" w:rsidRDefault="00CA163B" w:rsidP="00FD4AEB">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Pr>
                <w:rFonts w:ascii="Palatino Linotype" w:hAnsi="Palatino Linotype" w:cs="Arial"/>
                <w:noProof/>
                <w:color w:val="FFFFFF"/>
                <w:sz w:val="20"/>
                <w:szCs w:val="20"/>
                <w:lang w:val="sr-Cyrl-RS" w:eastAsia="sr-Latn-RS"/>
              </w:rPr>
              <w:t>(школска 2024/25. год)</w:t>
            </w:r>
          </w:p>
        </w:tc>
      </w:tr>
      <w:tr w:rsidR="00CA163B" w:rsidRPr="00C0255A" w14:paraId="4B1DD678" w14:textId="77777777" w:rsidTr="00CA163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75" w:type="dxa"/>
          </w:tcPr>
          <w:p w14:paraId="23AEF0A4" w14:textId="049A6F56" w:rsidR="00CA163B" w:rsidRPr="00CA163B" w:rsidRDefault="00CA163B" w:rsidP="00FD4AE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CA163B">
              <w:rPr>
                <w:rFonts w:ascii="Palatino Linotype" w:hAnsi="Palatino Linotype" w:cs="Arial"/>
                <w:b w:val="0"/>
                <w:bCs w:val="0"/>
                <w:noProof/>
                <w:sz w:val="20"/>
                <w:szCs w:val="20"/>
                <w:lang w:val="sr-Cyrl-RS" w:eastAsia="sr-Latn-RS"/>
              </w:rPr>
              <w:t>ОШ „ Жарко Зрењанин“ Кикинда</w:t>
            </w:r>
          </w:p>
        </w:tc>
        <w:tc>
          <w:tcPr>
            <w:tcW w:w="3957" w:type="dxa"/>
          </w:tcPr>
          <w:p w14:paraId="4087EDE4" w14:textId="0D821134" w:rsidR="00CA163B" w:rsidRPr="00BA67BD" w:rsidRDefault="00AD3391" w:rsidP="00760D22">
            <w:pPr>
              <w:spacing w:before="60" w:after="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noProof/>
                <w:sz w:val="20"/>
                <w:szCs w:val="20"/>
                <w:lang w:val="sr-Cyrl-RS" w:eastAsia="sr-Latn-RS"/>
              </w:rPr>
            </w:pPr>
            <w:r>
              <w:rPr>
                <w:rFonts w:ascii="Palatino Linotype" w:hAnsi="Palatino Linotype" w:cs="Arial"/>
                <w:bCs/>
                <w:noProof/>
                <w:sz w:val="20"/>
                <w:szCs w:val="20"/>
                <w:lang w:val="sr-Cyrl-RS" w:eastAsia="sr-Latn-RS"/>
              </w:rPr>
              <w:t xml:space="preserve">      8</w:t>
            </w:r>
          </w:p>
        </w:tc>
      </w:tr>
      <w:tr w:rsidR="00CA163B" w:rsidRPr="00C0255A" w14:paraId="11FD3CE5" w14:textId="77777777" w:rsidTr="00CA163B">
        <w:trPr>
          <w:trHeight w:val="410"/>
        </w:trPr>
        <w:tc>
          <w:tcPr>
            <w:cnfStyle w:val="001000000000" w:firstRow="0" w:lastRow="0" w:firstColumn="1" w:lastColumn="0" w:oddVBand="0" w:evenVBand="0" w:oddHBand="0" w:evenHBand="0" w:firstRowFirstColumn="0" w:firstRowLastColumn="0" w:lastRowFirstColumn="0" w:lastRowLastColumn="0"/>
            <w:tcW w:w="4975" w:type="dxa"/>
          </w:tcPr>
          <w:p w14:paraId="52B99288" w14:textId="17E210E1" w:rsidR="00CA163B" w:rsidRPr="00CA163B" w:rsidRDefault="00CA163B" w:rsidP="00FD4AE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CA163B">
              <w:rPr>
                <w:rFonts w:ascii="Palatino Linotype" w:hAnsi="Palatino Linotype" w:cs="Arial"/>
                <w:b w:val="0"/>
                <w:bCs w:val="0"/>
                <w:noProof/>
                <w:sz w:val="20"/>
                <w:szCs w:val="20"/>
                <w:lang w:val="sr-Cyrl-RS" w:eastAsia="sr-Latn-RS"/>
              </w:rPr>
              <w:t>ОШ „Фејеш Клара“ Кикинда</w:t>
            </w:r>
          </w:p>
        </w:tc>
        <w:tc>
          <w:tcPr>
            <w:tcW w:w="3957" w:type="dxa"/>
          </w:tcPr>
          <w:p w14:paraId="4AE64B56" w14:textId="25093800" w:rsidR="00CA163B" w:rsidRPr="00BA67BD" w:rsidRDefault="00BC36F9" w:rsidP="00760D2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noProof/>
                <w:sz w:val="20"/>
                <w:szCs w:val="20"/>
                <w:lang w:val="sr-Cyrl-RS" w:eastAsia="sr-Latn-RS"/>
              </w:rPr>
            </w:pPr>
            <w:r>
              <w:rPr>
                <w:rFonts w:ascii="Palatino Linotype" w:hAnsi="Palatino Linotype" w:cs="Arial"/>
                <w:bCs/>
                <w:noProof/>
                <w:sz w:val="20"/>
                <w:szCs w:val="20"/>
                <w:lang w:val="sr-Cyrl-RS" w:eastAsia="sr-Latn-RS"/>
              </w:rPr>
              <w:t>19</w:t>
            </w:r>
          </w:p>
        </w:tc>
      </w:tr>
      <w:tr w:rsidR="00CA163B" w:rsidRPr="00C0255A" w14:paraId="2F9D2287" w14:textId="77777777" w:rsidTr="00CA163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975" w:type="dxa"/>
          </w:tcPr>
          <w:p w14:paraId="1DE57CDC" w14:textId="40AD4DA7" w:rsidR="00CA163B" w:rsidRPr="00CA163B" w:rsidRDefault="00CA163B" w:rsidP="00CA163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CA163B">
              <w:rPr>
                <w:rFonts w:ascii="Palatino Linotype" w:hAnsi="Palatino Linotype" w:cs="Arial"/>
                <w:b w:val="0"/>
                <w:bCs w:val="0"/>
                <w:noProof/>
                <w:sz w:val="20"/>
                <w:szCs w:val="20"/>
                <w:lang w:val="sr-Cyrl-RS" w:eastAsia="sr-Latn-RS"/>
              </w:rPr>
              <w:t>ОШ „Вук Караџић“ Кикинда</w:t>
            </w:r>
          </w:p>
        </w:tc>
        <w:tc>
          <w:tcPr>
            <w:tcW w:w="3957" w:type="dxa"/>
          </w:tcPr>
          <w:p w14:paraId="2CCF8139" w14:textId="6DB6161D" w:rsidR="00CA163B" w:rsidRPr="00BA67BD" w:rsidRDefault="00BC36F9" w:rsidP="00760D2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noProof/>
                <w:sz w:val="20"/>
                <w:szCs w:val="20"/>
                <w:lang w:val="sr-Cyrl-RS" w:eastAsia="sr-Latn-RS"/>
              </w:rPr>
            </w:pPr>
            <w:r>
              <w:rPr>
                <w:rFonts w:ascii="Palatino Linotype" w:hAnsi="Palatino Linotype" w:cs="Arial"/>
                <w:bCs/>
                <w:noProof/>
                <w:sz w:val="20"/>
                <w:szCs w:val="20"/>
                <w:lang w:val="sr-Cyrl-RS" w:eastAsia="sr-Latn-RS"/>
              </w:rPr>
              <w:t>3</w:t>
            </w:r>
          </w:p>
        </w:tc>
      </w:tr>
      <w:tr w:rsidR="00CA163B" w:rsidRPr="00C0255A" w14:paraId="17B71BCE" w14:textId="77777777" w:rsidTr="00CA163B">
        <w:trPr>
          <w:trHeight w:val="410"/>
        </w:trPr>
        <w:tc>
          <w:tcPr>
            <w:cnfStyle w:val="001000000000" w:firstRow="0" w:lastRow="0" w:firstColumn="1" w:lastColumn="0" w:oddVBand="0" w:evenVBand="0" w:oddHBand="0" w:evenHBand="0" w:firstRowFirstColumn="0" w:firstRowLastColumn="0" w:lastRowFirstColumn="0" w:lastRowLastColumn="0"/>
            <w:tcW w:w="4975" w:type="dxa"/>
          </w:tcPr>
          <w:p w14:paraId="2479DB3C" w14:textId="7FED0930" w:rsidR="00CA163B" w:rsidRPr="00CA163B" w:rsidRDefault="00CA163B"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CA163B">
              <w:rPr>
                <w:rFonts w:ascii="Palatino Linotype" w:hAnsi="Palatino Linotype" w:cs="Arial"/>
                <w:b w:val="0"/>
                <w:bCs w:val="0"/>
                <w:noProof/>
                <w:sz w:val="20"/>
                <w:szCs w:val="20"/>
                <w:lang w:val="sr-Cyrl-RS" w:eastAsia="sr-Latn-RS"/>
              </w:rPr>
              <w:t>ОШ „Свети Сава“ Кикинда</w:t>
            </w:r>
          </w:p>
        </w:tc>
        <w:tc>
          <w:tcPr>
            <w:tcW w:w="3957" w:type="dxa"/>
          </w:tcPr>
          <w:p w14:paraId="299D6EF9" w14:textId="0DBD4F1C" w:rsidR="00CA163B" w:rsidRPr="00BA67BD" w:rsidRDefault="00AD3391" w:rsidP="00760D2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noProof/>
                <w:sz w:val="20"/>
                <w:szCs w:val="20"/>
                <w:lang w:val="sr-Cyrl-RS" w:eastAsia="sr-Latn-RS"/>
              </w:rPr>
            </w:pPr>
            <w:r>
              <w:rPr>
                <w:rFonts w:ascii="Palatino Linotype" w:hAnsi="Palatino Linotype" w:cs="Arial"/>
                <w:bCs/>
                <w:noProof/>
                <w:sz w:val="20"/>
                <w:szCs w:val="20"/>
                <w:lang w:val="sr-Cyrl-RS" w:eastAsia="sr-Latn-RS"/>
              </w:rPr>
              <w:t>24</w:t>
            </w:r>
          </w:p>
        </w:tc>
      </w:tr>
      <w:tr w:rsidR="00CA163B" w:rsidRPr="00C0255A" w14:paraId="07191932" w14:textId="77777777" w:rsidTr="00CA163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975" w:type="dxa"/>
          </w:tcPr>
          <w:p w14:paraId="5141CDEE" w14:textId="63F310A2" w:rsidR="00CA163B" w:rsidRPr="00CA163B" w:rsidRDefault="00CA163B"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Pr>
                <w:rFonts w:ascii="Palatino Linotype" w:hAnsi="Palatino Linotype" w:cs="Arial"/>
                <w:b w:val="0"/>
                <w:bCs w:val="0"/>
                <w:noProof/>
                <w:sz w:val="20"/>
                <w:szCs w:val="20"/>
                <w:lang w:val="sr-Cyrl-RS" w:eastAsia="sr-Latn-RS"/>
              </w:rPr>
              <w:t>ОШ „Јован Поповић“ Кикинда</w:t>
            </w:r>
          </w:p>
        </w:tc>
        <w:tc>
          <w:tcPr>
            <w:tcW w:w="3957" w:type="dxa"/>
          </w:tcPr>
          <w:p w14:paraId="64861679" w14:textId="434A93D3" w:rsidR="00CA163B" w:rsidRPr="00BA67BD" w:rsidRDefault="00BC36F9" w:rsidP="00760D2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noProof/>
                <w:sz w:val="20"/>
                <w:szCs w:val="20"/>
                <w:lang w:val="sr-Cyrl-RS" w:eastAsia="sr-Latn-RS"/>
              </w:rPr>
            </w:pPr>
            <w:r>
              <w:rPr>
                <w:rFonts w:ascii="Palatino Linotype" w:hAnsi="Palatino Linotype" w:cs="Arial"/>
                <w:bCs/>
                <w:noProof/>
                <w:sz w:val="20"/>
                <w:szCs w:val="20"/>
                <w:lang w:val="sr-Cyrl-RS" w:eastAsia="sr-Latn-RS"/>
              </w:rPr>
              <w:t>51</w:t>
            </w:r>
          </w:p>
        </w:tc>
      </w:tr>
      <w:tr w:rsidR="00BA67BD" w:rsidRPr="00C0255A" w14:paraId="1EAA0082" w14:textId="77777777" w:rsidTr="00CA163B">
        <w:trPr>
          <w:trHeight w:val="410"/>
        </w:trPr>
        <w:tc>
          <w:tcPr>
            <w:cnfStyle w:val="001000000000" w:firstRow="0" w:lastRow="0" w:firstColumn="1" w:lastColumn="0" w:oddVBand="0" w:evenVBand="0" w:oddHBand="0" w:evenHBand="0" w:firstRowFirstColumn="0" w:firstRowLastColumn="0" w:lastRowFirstColumn="0" w:lastRowLastColumn="0"/>
            <w:tcW w:w="4975" w:type="dxa"/>
          </w:tcPr>
          <w:p w14:paraId="4538FC52" w14:textId="1C9761B3" w:rsidR="00BA67BD" w:rsidRPr="00BA67BD" w:rsidRDefault="00BA67BD"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BA67BD">
              <w:rPr>
                <w:rFonts w:ascii="Palatino Linotype" w:hAnsi="Palatino Linotype" w:cs="Arial"/>
                <w:b w:val="0"/>
                <w:bCs w:val="0"/>
                <w:noProof/>
                <w:sz w:val="20"/>
                <w:szCs w:val="20"/>
                <w:lang w:val="sr-Cyrl-RS" w:eastAsia="sr-Latn-RS"/>
              </w:rPr>
              <w:t>ОШ „Ђура Јакшић“</w:t>
            </w:r>
            <w:r>
              <w:rPr>
                <w:rFonts w:ascii="Palatino Linotype" w:hAnsi="Palatino Linotype" w:cs="Arial"/>
                <w:b w:val="0"/>
                <w:bCs w:val="0"/>
                <w:noProof/>
                <w:sz w:val="20"/>
                <w:szCs w:val="20"/>
                <w:lang w:val="sr-Cyrl-RS" w:eastAsia="sr-Latn-RS"/>
              </w:rPr>
              <w:t xml:space="preserve"> Кикинда</w:t>
            </w:r>
          </w:p>
        </w:tc>
        <w:tc>
          <w:tcPr>
            <w:tcW w:w="3957" w:type="dxa"/>
          </w:tcPr>
          <w:p w14:paraId="3634B254" w14:textId="5448FB97" w:rsidR="00BA67BD" w:rsidRPr="00BA67BD" w:rsidRDefault="00AD3391" w:rsidP="00760D2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noProof/>
                <w:sz w:val="20"/>
                <w:szCs w:val="20"/>
                <w:lang w:val="sr-Cyrl-RS" w:eastAsia="sr-Latn-RS"/>
              </w:rPr>
            </w:pPr>
            <w:r>
              <w:rPr>
                <w:rFonts w:ascii="Palatino Linotype" w:hAnsi="Palatino Linotype" w:cs="Arial"/>
                <w:bCs/>
                <w:noProof/>
                <w:sz w:val="20"/>
                <w:szCs w:val="20"/>
                <w:lang w:val="sr-Cyrl-RS" w:eastAsia="sr-Latn-RS"/>
              </w:rPr>
              <w:t>55</w:t>
            </w:r>
          </w:p>
        </w:tc>
      </w:tr>
      <w:tr w:rsidR="00BA67BD" w:rsidRPr="00C0255A" w14:paraId="77193F66" w14:textId="77777777" w:rsidTr="00CA163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975" w:type="dxa"/>
          </w:tcPr>
          <w:p w14:paraId="7F6ECAE1" w14:textId="32661196" w:rsidR="00BA67BD" w:rsidRPr="00BA67BD" w:rsidRDefault="00BA67BD"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BA67BD">
              <w:rPr>
                <w:rFonts w:ascii="Palatino Linotype" w:hAnsi="Palatino Linotype" w:cs="Arial"/>
                <w:b w:val="0"/>
                <w:bCs w:val="0"/>
                <w:noProof/>
                <w:sz w:val="20"/>
                <w:szCs w:val="20"/>
                <w:lang w:val="sr-Cyrl-RS" w:eastAsia="sr-Latn-RS"/>
              </w:rPr>
              <w:t>ОШ „6. октобар“ Кикинда</w:t>
            </w:r>
          </w:p>
        </w:tc>
        <w:tc>
          <w:tcPr>
            <w:tcW w:w="3957" w:type="dxa"/>
          </w:tcPr>
          <w:p w14:paraId="586A0A48" w14:textId="32908F95" w:rsidR="00BA67BD" w:rsidRPr="00BA67BD" w:rsidRDefault="00AD3391" w:rsidP="00760D2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noProof/>
                <w:sz w:val="20"/>
                <w:szCs w:val="20"/>
                <w:lang w:val="sr-Cyrl-RS" w:eastAsia="sr-Latn-RS"/>
              </w:rPr>
            </w:pPr>
            <w:r>
              <w:rPr>
                <w:rFonts w:ascii="Palatino Linotype" w:hAnsi="Palatino Linotype" w:cs="Arial"/>
                <w:bCs/>
                <w:noProof/>
                <w:sz w:val="20"/>
                <w:szCs w:val="20"/>
                <w:lang w:val="sr-Cyrl-RS" w:eastAsia="sr-Latn-RS"/>
              </w:rPr>
              <w:t>2</w:t>
            </w:r>
          </w:p>
        </w:tc>
      </w:tr>
      <w:tr w:rsidR="00BA67BD" w:rsidRPr="00C0255A" w14:paraId="656D399A" w14:textId="77777777" w:rsidTr="00CA163B">
        <w:trPr>
          <w:trHeight w:val="410"/>
        </w:trPr>
        <w:tc>
          <w:tcPr>
            <w:cnfStyle w:val="001000000000" w:firstRow="0" w:lastRow="0" w:firstColumn="1" w:lastColumn="0" w:oddVBand="0" w:evenVBand="0" w:oddHBand="0" w:evenHBand="0" w:firstRowFirstColumn="0" w:firstRowLastColumn="0" w:lastRowFirstColumn="0" w:lastRowLastColumn="0"/>
            <w:tcW w:w="4975" w:type="dxa"/>
          </w:tcPr>
          <w:p w14:paraId="6CACE5A5" w14:textId="07717670" w:rsidR="00BA67BD" w:rsidRPr="00BA67BD" w:rsidRDefault="00BA67BD"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BA67BD">
              <w:rPr>
                <w:rFonts w:ascii="Palatino Linotype" w:hAnsi="Palatino Linotype" w:cs="Arial"/>
                <w:b w:val="0"/>
                <w:bCs w:val="0"/>
                <w:noProof/>
                <w:sz w:val="20"/>
                <w:szCs w:val="20"/>
                <w:lang w:val="sr-Cyrl-RS" w:eastAsia="sr-Latn-RS"/>
              </w:rPr>
              <w:t>ОШ „Петар Кочић“</w:t>
            </w:r>
          </w:p>
        </w:tc>
        <w:tc>
          <w:tcPr>
            <w:tcW w:w="3957" w:type="dxa"/>
          </w:tcPr>
          <w:p w14:paraId="3FF2ECA5" w14:textId="51DAA12D" w:rsidR="00BA67BD" w:rsidRPr="00BA67BD" w:rsidRDefault="00AD3391" w:rsidP="00760D2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noProof/>
                <w:sz w:val="20"/>
                <w:szCs w:val="20"/>
                <w:lang w:val="sr-Cyrl-RS" w:eastAsia="sr-Latn-RS"/>
              </w:rPr>
            </w:pPr>
            <w:r>
              <w:rPr>
                <w:rFonts w:ascii="Palatino Linotype" w:hAnsi="Palatino Linotype" w:cs="Arial"/>
                <w:bCs/>
                <w:noProof/>
                <w:sz w:val="20"/>
                <w:szCs w:val="20"/>
                <w:lang w:val="sr-Cyrl-RS" w:eastAsia="sr-Latn-RS"/>
              </w:rPr>
              <w:t>1</w:t>
            </w:r>
          </w:p>
        </w:tc>
      </w:tr>
      <w:tr w:rsidR="00CA163B" w:rsidRPr="00C0255A" w14:paraId="09468000" w14:textId="77777777" w:rsidTr="00CA163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975" w:type="dxa"/>
          </w:tcPr>
          <w:p w14:paraId="6CA1C69A" w14:textId="2C6FE096" w:rsidR="00CA163B" w:rsidRPr="006922BB" w:rsidRDefault="00CA163B"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6922BB">
              <w:rPr>
                <w:rFonts w:ascii="Palatino Linotype" w:hAnsi="Palatino Linotype" w:cs="Arial"/>
                <w:b w:val="0"/>
                <w:bCs w:val="0"/>
                <w:noProof/>
                <w:sz w:val="20"/>
                <w:szCs w:val="20"/>
                <w:lang w:val="sr-Cyrl-RS" w:eastAsia="sr-Latn-RS"/>
              </w:rPr>
              <w:t>ОШ „Глигорије Попов“ Руско Село</w:t>
            </w:r>
          </w:p>
        </w:tc>
        <w:tc>
          <w:tcPr>
            <w:tcW w:w="3957" w:type="dxa"/>
          </w:tcPr>
          <w:p w14:paraId="4591E68D" w14:textId="287C7AA9" w:rsidR="00CA163B" w:rsidRPr="00BA67BD" w:rsidRDefault="00AD3391" w:rsidP="00760D2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noProof/>
                <w:sz w:val="20"/>
                <w:szCs w:val="20"/>
                <w:lang w:val="sr-Cyrl-RS" w:eastAsia="sr-Latn-RS"/>
              </w:rPr>
            </w:pPr>
            <w:r>
              <w:rPr>
                <w:rFonts w:ascii="Palatino Linotype" w:hAnsi="Palatino Linotype" w:cs="Arial"/>
                <w:bCs/>
                <w:noProof/>
                <w:sz w:val="20"/>
                <w:szCs w:val="20"/>
                <w:lang w:val="sr-Cyrl-RS" w:eastAsia="sr-Latn-RS"/>
              </w:rPr>
              <w:t>19</w:t>
            </w:r>
          </w:p>
        </w:tc>
      </w:tr>
      <w:tr w:rsidR="00CA163B" w:rsidRPr="00C0255A" w14:paraId="7E9CA005" w14:textId="77777777" w:rsidTr="00CA163B">
        <w:trPr>
          <w:trHeight w:val="410"/>
        </w:trPr>
        <w:tc>
          <w:tcPr>
            <w:cnfStyle w:val="001000000000" w:firstRow="0" w:lastRow="0" w:firstColumn="1" w:lastColumn="0" w:oddVBand="0" w:evenVBand="0" w:oddHBand="0" w:evenHBand="0" w:firstRowFirstColumn="0" w:firstRowLastColumn="0" w:lastRowFirstColumn="0" w:lastRowLastColumn="0"/>
            <w:tcW w:w="4975" w:type="dxa"/>
          </w:tcPr>
          <w:p w14:paraId="1C09D91D" w14:textId="0DC37352" w:rsidR="00CA163B" w:rsidRPr="006922BB" w:rsidRDefault="00CA163B"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6922BB">
              <w:rPr>
                <w:rFonts w:ascii="Palatino Linotype" w:hAnsi="Palatino Linotype" w:cs="Arial"/>
                <w:b w:val="0"/>
                <w:bCs w:val="0"/>
                <w:noProof/>
                <w:sz w:val="20"/>
                <w:szCs w:val="20"/>
                <w:lang w:val="sr-Cyrl-RS" w:eastAsia="sr-Latn-RS"/>
              </w:rPr>
              <w:t>ОШ „Мора Карољ“ Сајан</w:t>
            </w:r>
          </w:p>
        </w:tc>
        <w:tc>
          <w:tcPr>
            <w:tcW w:w="3957" w:type="dxa"/>
          </w:tcPr>
          <w:p w14:paraId="2B94981F" w14:textId="7695246C" w:rsidR="00CA163B" w:rsidRPr="00FD4AEB" w:rsidRDefault="00AD3391" w:rsidP="00760D2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noProof/>
                <w:lang w:val="sr-Cyrl-RS" w:eastAsia="sr-Latn-RS"/>
              </w:rPr>
            </w:pPr>
            <w:r>
              <w:rPr>
                <w:rFonts w:ascii="Palatino Linotype" w:hAnsi="Palatino Linotype" w:cs="Arial"/>
                <w:bCs/>
                <w:noProof/>
                <w:lang w:val="sr-Cyrl-RS" w:eastAsia="sr-Latn-RS"/>
              </w:rPr>
              <w:t>5</w:t>
            </w:r>
          </w:p>
        </w:tc>
      </w:tr>
      <w:tr w:rsidR="00CA163B" w:rsidRPr="00C0255A" w14:paraId="123CB20A" w14:textId="77777777" w:rsidTr="00CA163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975" w:type="dxa"/>
          </w:tcPr>
          <w:p w14:paraId="4F3AF70E" w14:textId="64BB1AA3" w:rsidR="00CA163B" w:rsidRPr="006922BB" w:rsidRDefault="00CA163B"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6922BB">
              <w:rPr>
                <w:rFonts w:ascii="Palatino Linotype" w:hAnsi="Palatino Linotype" w:cs="Arial"/>
                <w:b w:val="0"/>
                <w:bCs w:val="0"/>
                <w:noProof/>
                <w:sz w:val="20"/>
                <w:szCs w:val="20"/>
                <w:lang w:val="sr-Cyrl-RS" w:eastAsia="sr-Latn-RS"/>
              </w:rPr>
              <w:t>ОШ „Миливој Оморац“ Иђош</w:t>
            </w:r>
          </w:p>
        </w:tc>
        <w:tc>
          <w:tcPr>
            <w:tcW w:w="3957" w:type="dxa"/>
          </w:tcPr>
          <w:p w14:paraId="2EB288F4" w14:textId="112C76D5" w:rsidR="00CA163B" w:rsidRPr="00FD4AEB" w:rsidRDefault="00AD3391" w:rsidP="00760D2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noProof/>
                <w:lang w:val="sr-Cyrl-RS" w:eastAsia="sr-Latn-RS"/>
              </w:rPr>
            </w:pPr>
            <w:r>
              <w:rPr>
                <w:rFonts w:ascii="Palatino Linotype" w:hAnsi="Palatino Linotype" w:cs="Arial"/>
                <w:bCs/>
                <w:noProof/>
                <w:lang w:val="sr-Cyrl-RS" w:eastAsia="sr-Latn-RS"/>
              </w:rPr>
              <w:t>10</w:t>
            </w:r>
          </w:p>
        </w:tc>
      </w:tr>
      <w:tr w:rsidR="00CA163B" w:rsidRPr="00C0255A" w14:paraId="1C2A3AFF" w14:textId="77777777" w:rsidTr="00CA163B">
        <w:trPr>
          <w:trHeight w:val="410"/>
        </w:trPr>
        <w:tc>
          <w:tcPr>
            <w:cnfStyle w:val="001000000000" w:firstRow="0" w:lastRow="0" w:firstColumn="1" w:lastColumn="0" w:oddVBand="0" w:evenVBand="0" w:oddHBand="0" w:evenHBand="0" w:firstRowFirstColumn="0" w:firstRowLastColumn="0" w:lastRowFirstColumn="0" w:lastRowLastColumn="0"/>
            <w:tcW w:w="4975" w:type="dxa"/>
          </w:tcPr>
          <w:p w14:paraId="5B7F5B6A" w14:textId="1A579348" w:rsidR="00CA163B" w:rsidRPr="006922BB" w:rsidRDefault="00CA163B"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6922BB">
              <w:rPr>
                <w:rFonts w:ascii="Palatino Linotype" w:hAnsi="Palatino Linotype" w:cs="Arial"/>
                <w:b w:val="0"/>
                <w:bCs w:val="0"/>
                <w:noProof/>
                <w:sz w:val="20"/>
                <w:szCs w:val="20"/>
                <w:lang w:val="sr-Cyrl-RS" w:eastAsia="sr-Latn-RS"/>
              </w:rPr>
              <w:t>ОШ „</w:t>
            </w:r>
            <w:r>
              <w:rPr>
                <w:rFonts w:ascii="Palatino Linotype" w:hAnsi="Palatino Linotype" w:cs="Arial"/>
                <w:b w:val="0"/>
                <w:bCs w:val="0"/>
                <w:noProof/>
                <w:sz w:val="20"/>
                <w:szCs w:val="20"/>
                <w:lang w:val="sr-Cyrl-RS" w:eastAsia="sr-Latn-RS"/>
              </w:rPr>
              <w:t>Иво Лола Рибар</w:t>
            </w:r>
            <w:r w:rsidRPr="006922BB">
              <w:rPr>
                <w:rFonts w:ascii="Palatino Linotype" w:hAnsi="Palatino Linotype" w:cs="Arial"/>
                <w:b w:val="0"/>
                <w:bCs w:val="0"/>
                <w:noProof/>
                <w:sz w:val="20"/>
                <w:szCs w:val="20"/>
                <w:lang w:val="sr-Cyrl-RS" w:eastAsia="sr-Latn-RS"/>
              </w:rPr>
              <w:t xml:space="preserve">“ </w:t>
            </w:r>
            <w:r>
              <w:rPr>
                <w:rFonts w:ascii="Palatino Linotype" w:hAnsi="Palatino Linotype" w:cs="Arial"/>
                <w:b w:val="0"/>
                <w:bCs w:val="0"/>
                <w:noProof/>
                <w:sz w:val="20"/>
                <w:szCs w:val="20"/>
                <w:lang w:val="sr-Cyrl-RS" w:eastAsia="sr-Latn-RS"/>
              </w:rPr>
              <w:t>Нови Козарци</w:t>
            </w:r>
          </w:p>
        </w:tc>
        <w:tc>
          <w:tcPr>
            <w:tcW w:w="3957" w:type="dxa"/>
          </w:tcPr>
          <w:p w14:paraId="7CDBED44" w14:textId="4A7A7724" w:rsidR="00CA163B" w:rsidRPr="00FD4AEB" w:rsidRDefault="00AD3391" w:rsidP="00760D2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noProof/>
                <w:lang w:val="sr-Cyrl-RS" w:eastAsia="sr-Latn-RS"/>
              </w:rPr>
            </w:pPr>
            <w:r>
              <w:rPr>
                <w:rFonts w:ascii="Palatino Linotype" w:hAnsi="Palatino Linotype" w:cs="Arial"/>
                <w:bCs/>
                <w:noProof/>
                <w:lang w:val="sr-Cyrl-RS" w:eastAsia="sr-Latn-RS"/>
              </w:rPr>
              <w:t>6</w:t>
            </w:r>
          </w:p>
        </w:tc>
      </w:tr>
      <w:tr w:rsidR="00BA67BD" w:rsidRPr="00C0255A" w14:paraId="634E2D83" w14:textId="77777777" w:rsidTr="00CA163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975" w:type="dxa"/>
          </w:tcPr>
          <w:p w14:paraId="363D218F" w14:textId="3165BEA3" w:rsidR="00BA67BD" w:rsidRPr="00BA67BD" w:rsidRDefault="00BA67BD"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BA67BD">
              <w:rPr>
                <w:rFonts w:ascii="Palatino Linotype" w:hAnsi="Palatino Linotype" w:cs="Arial"/>
                <w:b w:val="0"/>
                <w:bCs w:val="0"/>
                <w:noProof/>
                <w:sz w:val="20"/>
                <w:szCs w:val="20"/>
                <w:lang w:val="sr-Cyrl-RS" w:eastAsia="sr-Latn-RS"/>
              </w:rPr>
              <w:t>ОШ „Братство-јединство“</w:t>
            </w:r>
          </w:p>
        </w:tc>
        <w:tc>
          <w:tcPr>
            <w:tcW w:w="3957" w:type="dxa"/>
          </w:tcPr>
          <w:p w14:paraId="623D435D" w14:textId="71D795A7" w:rsidR="00BA67BD" w:rsidRDefault="00AD3391" w:rsidP="00760D2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noProof/>
                <w:lang w:val="sr-Cyrl-RS" w:eastAsia="sr-Latn-RS"/>
              </w:rPr>
            </w:pPr>
            <w:r>
              <w:rPr>
                <w:rFonts w:ascii="Palatino Linotype" w:hAnsi="Palatino Linotype" w:cs="Arial"/>
                <w:bCs/>
                <w:noProof/>
                <w:lang w:val="sr-Cyrl-RS" w:eastAsia="sr-Latn-RS"/>
              </w:rPr>
              <w:t>7</w:t>
            </w:r>
          </w:p>
        </w:tc>
      </w:tr>
      <w:tr w:rsidR="00CA163B" w:rsidRPr="00C0255A" w14:paraId="6552FF51" w14:textId="77777777" w:rsidTr="00CA163B">
        <w:trPr>
          <w:trHeight w:val="410"/>
        </w:trPr>
        <w:tc>
          <w:tcPr>
            <w:cnfStyle w:val="001000000000" w:firstRow="0" w:lastRow="0" w:firstColumn="1" w:lastColumn="0" w:oddVBand="0" w:evenVBand="0" w:oddHBand="0" w:evenHBand="0" w:firstRowFirstColumn="0" w:firstRowLastColumn="0" w:lastRowFirstColumn="0" w:lastRowLastColumn="0"/>
            <w:tcW w:w="4975" w:type="dxa"/>
          </w:tcPr>
          <w:p w14:paraId="6A35F08A" w14:textId="09D0E935" w:rsidR="00CA163B" w:rsidRPr="006922BB" w:rsidRDefault="00CA163B"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6922BB">
              <w:rPr>
                <w:rFonts w:ascii="Palatino Linotype" w:hAnsi="Palatino Linotype" w:cs="Arial"/>
                <w:b w:val="0"/>
                <w:bCs w:val="0"/>
                <w:noProof/>
                <w:sz w:val="20"/>
                <w:szCs w:val="20"/>
                <w:lang w:val="sr-Cyrl-RS" w:eastAsia="sr-Latn-RS"/>
              </w:rPr>
              <w:t>ОШ „1. октобар“ Башаид</w:t>
            </w:r>
          </w:p>
        </w:tc>
        <w:tc>
          <w:tcPr>
            <w:tcW w:w="3957" w:type="dxa"/>
          </w:tcPr>
          <w:p w14:paraId="3C3200BC" w14:textId="591D56F0" w:rsidR="00CA163B" w:rsidRPr="00FD4AEB" w:rsidRDefault="00AD3391" w:rsidP="00760D2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noProof/>
                <w:lang w:val="sr-Cyrl-RS" w:eastAsia="sr-Latn-RS"/>
              </w:rPr>
            </w:pPr>
            <w:r>
              <w:rPr>
                <w:rFonts w:ascii="Palatino Linotype" w:hAnsi="Palatino Linotype" w:cs="Arial"/>
                <w:bCs/>
                <w:noProof/>
                <w:lang w:val="sr-Cyrl-RS" w:eastAsia="sr-Latn-RS"/>
              </w:rPr>
              <w:t>46</w:t>
            </w:r>
          </w:p>
        </w:tc>
      </w:tr>
      <w:tr w:rsidR="00CA163B" w:rsidRPr="00C0255A" w14:paraId="46921A5A" w14:textId="77777777" w:rsidTr="00CA163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975" w:type="dxa"/>
          </w:tcPr>
          <w:p w14:paraId="0347D7B3" w14:textId="1513E760" w:rsidR="00CA163B" w:rsidRPr="006922BB" w:rsidRDefault="00CA163B" w:rsidP="006922BB">
            <w:pPr>
              <w:pStyle w:val="ListParagraph"/>
              <w:numPr>
                <w:ilvl w:val="0"/>
                <w:numId w:val="31"/>
              </w:numPr>
              <w:spacing w:before="60" w:after="60"/>
              <w:rPr>
                <w:rFonts w:ascii="Palatino Linotype" w:hAnsi="Palatino Linotype" w:cs="Arial"/>
                <w:b w:val="0"/>
                <w:bCs w:val="0"/>
                <w:noProof/>
                <w:sz w:val="20"/>
                <w:szCs w:val="20"/>
                <w:lang w:val="sr-Cyrl-RS" w:eastAsia="sr-Latn-RS"/>
              </w:rPr>
            </w:pPr>
            <w:r w:rsidRPr="006922BB">
              <w:rPr>
                <w:rFonts w:ascii="Palatino Linotype" w:hAnsi="Palatino Linotype" w:cs="Times New Roman"/>
                <w:b w:val="0"/>
                <w:bCs w:val="0"/>
                <w:sz w:val="20"/>
                <w:szCs w:val="20"/>
                <w:lang w:val="sr-Cyrl-RS"/>
              </w:rPr>
              <w:t>ОШ “Васа Стајић“ Мокрин</w:t>
            </w:r>
          </w:p>
        </w:tc>
        <w:tc>
          <w:tcPr>
            <w:tcW w:w="3957" w:type="dxa"/>
          </w:tcPr>
          <w:p w14:paraId="59B9C39C" w14:textId="540112CA" w:rsidR="00CA163B" w:rsidRPr="00FD4AEB" w:rsidRDefault="00AD3391" w:rsidP="00760D22">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noProof/>
                <w:lang w:val="sr-Cyrl-RS" w:eastAsia="sr-Latn-RS"/>
              </w:rPr>
            </w:pPr>
            <w:r>
              <w:rPr>
                <w:rFonts w:ascii="Palatino Linotype" w:hAnsi="Palatino Linotype" w:cs="Arial"/>
                <w:bCs/>
                <w:noProof/>
                <w:lang w:val="sr-Cyrl-RS" w:eastAsia="sr-Latn-RS"/>
              </w:rPr>
              <w:t>45</w:t>
            </w:r>
          </w:p>
        </w:tc>
      </w:tr>
      <w:tr w:rsidR="00CA163B" w:rsidRPr="00C0255A" w14:paraId="580355B3" w14:textId="77777777" w:rsidTr="00CA163B">
        <w:trPr>
          <w:trHeight w:val="410"/>
        </w:trPr>
        <w:tc>
          <w:tcPr>
            <w:cnfStyle w:val="001000000000" w:firstRow="0" w:lastRow="0" w:firstColumn="1" w:lastColumn="0" w:oddVBand="0" w:evenVBand="0" w:oddHBand="0" w:evenHBand="0" w:firstRowFirstColumn="0" w:firstRowLastColumn="0" w:lastRowFirstColumn="0" w:lastRowLastColumn="0"/>
            <w:tcW w:w="4975" w:type="dxa"/>
            <w:shd w:val="clear" w:color="auto" w:fill="AA6736" w:themeFill="accent2" w:themeFillShade="BF"/>
          </w:tcPr>
          <w:p w14:paraId="4B641249" w14:textId="77777777" w:rsidR="00CA163B" w:rsidRPr="006922BB" w:rsidRDefault="00CA163B" w:rsidP="006922BB">
            <w:pPr>
              <w:pStyle w:val="ListParagraph"/>
              <w:spacing w:before="60" w:after="60"/>
              <w:rPr>
                <w:rFonts w:ascii="Palatino Linotype" w:hAnsi="Palatino Linotype" w:cs="Times New Roman"/>
                <w:b w:val="0"/>
                <w:bCs w:val="0"/>
                <w:lang w:val="sr-Cyrl-RS"/>
              </w:rPr>
            </w:pPr>
          </w:p>
        </w:tc>
        <w:tc>
          <w:tcPr>
            <w:tcW w:w="3957" w:type="dxa"/>
            <w:shd w:val="clear" w:color="auto" w:fill="AA6736" w:themeFill="accent2" w:themeFillShade="BF"/>
          </w:tcPr>
          <w:p w14:paraId="7B1E6486" w14:textId="6ED8C454" w:rsidR="00CA163B" w:rsidRPr="00AD3391" w:rsidRDefault="00AD3391" w:rsidP="00760D22">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lang w:val="sr-Cyrl-RS" w:eastAsia="sr-Latn-RS"/>
              </w:rPr>
            </w:pPr>
            <w:r w:rsidRPr="00AD3391">
              <w:rPr>
                <w:rFonts w:ascii="Palatino Linotype" w:hAnsi="Palatino Linotype" w:cs="Arial"/>
                <w:b/>
                <w:noProof/>
                <w:color w:val="FFFFFF" w:themeColor="background1"/>
                <w:lang w:val="sr-Cyrl-RS" w:eastAsia="sr-Latn-RS"/>
              </w:rPr>
              <w:t>301</w:t>
            </w:r>
          </w:p>
        </w:tc>
      </w:tr>
    </w:tbl>
    <w:bookmarkEnd w:id="21"/>
    <w:bookmarkEnd w:id="22"/>
    <w:p w14:paraId="2D213AA6" w14:textId="264CB63B" w:rsidR="00885223" w:rsidRDefault="00676F3A" w:rsidP="00885223">
      <w:pPr>
        <w:spacing w:line="240" w:lineRule="auto"/>
        <w:jc w:val="both"/>
        <w:rPr>
          <w:rFonts w:ascii="Palatino Linotype" w:hAnsi="Palatino Linotype" w:cs="Times New Roman"/>
          <w:bCs/>
          <w:color w:val="auto"/>
          <w:sz w:val="22"/>
          <w:szCs w:val="22"/>
          <w:lang w:val="sr-Cyrl-RS"/>
        </w:rPr>
      </w:pPr>
      <w:r>
        <w:rPr>
          <w:rFonts w:ascii="Palatino Linotype" w:hAnsi="Palatino Linotype" w:cs="Times New Roman"/>
          <w:bCs/>
          <w:color w:val="auto"/>
          <w:sz w:val="22"/>
          <w:szCs w:val="22"/>
          <w:lang w:val="sr-Cyrl-RS"/>
        </w:rPr>
        <w:lastRenderedPageBreak/>
        <w:t xml:space="preserve">     </w:t>
      </w:r>
      <w:r w:rsidR="00885223" w:rsidRPr="00885223">
        <w:rPr>
          <w:rFonts w:ascii="Palatino Linotype" w:hAnsi="Palatino Linotype" w:cs="Times New Roman"/>
          <w:bCs/>
          <w:color w:val="auto"/>
          <w:sz w:val="22"/>
          <w:szCs w:val="22"/>
          <w:lang w:val="sr-Cyrl-RS"/>
        </w:rPr>
        <w:t>Према доступним подацима</w:t>
      </w:r>
      <w:r w:rsidR="00491445">
        <w:rPr>
          <w:rFonts w:ascii="Palatino Linotype" w:hAnsi="Palatino Linotype" w:cs="Times New Roman"/>
          <w:bCs/>
          <w:color w:val="auto"/>
          <w:sz w:val="22"/>
          <w:szCs w:val="22"/>
          <w:lang w:val="sr-Cyrl-RS"/>
        </w:rPr>
        <w:t>,</w:t>
      </w:r>
      <w:r w:rsidR="00885223" w:rsidRPr="00885223">
        <w:rPr>
          <w:rFonts w:ascii="Palatino Linotype" w:hAnsi="Palatino Linotype" w:cs="Times New Roman"/>
          <w:bCs/>
          <w:color w:val="auto"/>
          <w:sz w:val="22"/>
          <w:szCs w:val="22"/>
          <w:lang w:val="sr-Cyrl-RS"/>
        </w:rPr>
        <w:t xml:space="preserve"> </w:t>
      </w:r>
      <w:r w:rsidR="00885223" w:rsidRPr="00491445">
        <w:rPr>
          <w:rFonts w:ascii="Palatino Linotype" w:hAnsi="Palatino Linotype" w:cs="Times New Roman"/>
          <w:b/>
          <w:color w:val="auto"/>
          <w:sz w:val="22"/>
          <w:szCs w:val="22"/>
          <w:lang w:val="sr-Cyrl-RS"/>
        </w:rPr>
        <w:t>у школској 2022/23. години у основним школама је идентификовано осипање 4 ученика ромске националности</w:t>
      </w:r>
      <w:r w:rsidR="006A35AF">
        <w:rPr>
          <w:rFonts w:ascii="Palatino Linotype" w:hAnsi="Palatino Linotype" w:cs="Times New Roman"/>
          <w:b/>
          <w:color w:val="auto"/>
          <w:sz w:val="22"/>
          <w:szCs w:val="22"/>
          <w:lang w:val="sr-Cyrl-RS"/>
        </w:rPr>
        <w:t xml:space="preserve"> -</w:t>
      </w:r>
      <w:r w:rsidR="00885223" w:rsidRPr="00491445">
        <w:rPr>
          <w:rFonts w:ascii="Palatino Linotype" w:hAnsi="Palatino Linotype" w:cs="Times New Roman"/>
          <w:b/>
          <w:color w:val="auto"/>
          <w:sz w:val="22"/>
          <w:szCs w:val="22"/>
          <w:lang w:val="sr-Cyrl-RS"/>
        </w:rPr>
        <w:t xml:space="preserve"> 3 дечака и 1 девојчиц</w:t>
      </w:r>
      <w:r w:rsidR="006A35AF">
        <w:rPr>
          <w:rFonts w:ascii="Palatino Linotype" w:hAnsi="Palatino Linotype" w:cs="Times New Roman"/>
          <w:b/>
          <w:color w:val="auto"/>
          <w:sz w:val="22"/>
          <w:szCs w:val="22"/>
          <w:lang w:val="sr-Cyrl-RS"/>
        </w:rPr>
        <w:t>а</w:t>
      </w:r>
      <w:r w:rsidR="00885223" w:rsidRPr="00491445">
        <w:rPr>
          <w:rFonts w:ascii="Palatino Linotype" w:hAnsi="Palatino Linotype" w:cs="Times New Roman"/>
          <w:b/>
          <w:color w:val="auto"/>
          <w:sz w:val="22"/>
          <w:szCs w:val="22"/>
          <w:lang w:val="sr-Cyrl-RS"/>
        </w:rPr>
        <w:t xml:space="preserve">. Осипање је забележено у </w:t>
      </w:r>
      <w:r w:rsidR="00491445" w:rsidRPr="00491445">
        <w:rPr>
          <w:rFonts w:ascii="Palatino Linotype" w:hAnsi="Palatino Linotype" w:cs="Times New Roman"/>
          <w:b/>
          <w:color w:val="auto"/>
          <w:sz w:val="22"/>
          <w:szCs w:val="22"/>
          <w:lang w:val="sr-Cyrl-RS"/>
        </w:rPr>
        <w:t>V</w:t>
      </w:r>
      <w:r w:rsidR="00885223" w:rsidRPr="00491445">
        <w:rPr>
          <w:rFonts w:ascii="Palatino Linotype" w:hAnsi="Palatino Linotype" w:cs="Times New Roman"/>
          <w:b/>
          <w:color w:val="auto"/>
          <w:sz w:val="22"/>
          <w:szCs w:val="22"/>
          <w:lang w:val="sr-Cyrl-RS"/>
        </w:rPr>
        <w:t>I и VII</w:t>
      </w:r>
      <w:r w:rsidR="00491445" w:rsidRPr="00491445">
        <w:rPr>
          <w:rFonts w:ascii="Palatino Linotype" w:hAnsi="Palatino Linotype" w:cs="Times New Roman"/>
          <w:b/>
          <w:color w:val="auto"/>
          <w:sz w:val="22"/>
          <w:szCs w:val="22"/>
          <w:lang w:val="sr-Cyrl-RS"/>
        </w:rPr>
        <w:t>I</w:t>
      </w:r>
      <w:r w:rsidR="00885223" w:rsidRPr="00491445">
        <w:rPr>
          <w:rFonts w:ascii="Palatino Linotype" w:hAnsi="Palatino Linotype" w:cs="Times New Roman"/>
          <w:b/>
          <w:color w:val="auto"/>
          <w:sz w:val="22"/>
          <w:szCs w:val="22"/>
          <w:lang w:val="sr-Cyrl-RS"/>
        </w:rPr>
        <w:t xml:space="preserve"> разреду.</w:t>
      </w:r>
      <w:r w:rsidR="00885223" w:rsidRPr="00885223">
        <w:rPr>
          <w:rFonts w:ascii="Palatino Linotype" w:hAnsi="Palatino Linotype" w:cs="Times New Roman"/>
          <w:bCs/>
          <w:color w:val="auto"/>
          <w:sz w:val="22"/>
          <w:szCs w:val="22"/>
          <w:lang w:val="sr-Cyrl-RS"/>
        </w:rPr>
        <w:t xml:space="preserve"> Нема прецизне евиденције о разлозима осипања ученика из основног образовања и треба бити пажљив приликом тумачења ових података, јер неки ученици своје школовање настављају у другим школама због пресељења у друге општине или иностранство, неки се врате школовању следеће године или након пар година у исте школе које су претходно напустили или настављају образовање у школама за основно образовање одраслих. Поред овог, на нередовно похађање и осипање из школе утиче и лош материјални положај ромских породица, те су деца  приморана да се врло рано укључе у радне активности, али и низак ниво свести и информисаности родитеља о значају образовања деце.</w:t>
      </w:r>
    </w:p>
    <w:p w14:paraId="24CE1D70" w14:textId="0F0193B0" w:rsidR="00491445" w:rsidRDefault="00491445" w:rsidP="00885223">
      <w:pPr>
        <w:spacing w:line="240" w:lineRule="auto"/>
        <w:jc w:val="both"/>
        <w:rPr>
          <w:rFonts w:ascii="Palatino Linotype" w:hAnsi="Palatino Linotype" w:cs="Times New Roman"/>
          <w:bCs/>
          <w:color w:val="auto"/>
          <w:sz w:val="22"/>
          <w:szCs w:val="22"/>
          <w:lang w:val="sr-Cyrl-RS"/>
        </w:rPr>
      </w:pPr>
      <w:r>
        <w:rPr>
          <w:rFonts w:ascii="Palatino Linotype" w:hAnsi="Palatino Linotype" w:cs="Times New Roman"/>
          <w:bCs/>
          <w:color w:val="auto"/>
          <w:sz w:val="22"/>
          <w:szCs w:val="22"/>
          <w:lang w:val="sr-Cyrl-RS"/>
        </w:rPr>
        <w:t xml:space="preserve">      Кикинда је прва локална самоуправа у АП Војводин</w:t>
      </w:r>
      <w:r w:rsidR="00AD3391">
        <w:rPr>
          <w:rFonts w:ascii="Palatino Linotype" w:hAnsi="Palatino Linotype" w:cs="Times New Roman"/>
          <w:bCs/>
          <w:color w:val="auto"/>
          <w:sz w:val="22"/>
          <w:szCs w:val="22"/>
          <w:lang w:val="sr-Cyrl-RS"/>
        </w:rPr>
        <w:t>и</w:t>
      </w:r>
      <w:r>
        <w:rPr>
          <w:rFonts w:ascii="Palatino Linotype" w:hAnsi="Palatino Linotype" w:cs="Times New Roman"/>
          <w:bCs/>
          <w:color w:val="auto"/>
          <w:sz w:val="22"/>
          <w:szCs w:val="22"/>
          <w:lang w:val="sr-Cyrl-RS"/>
        </w:rPr>
        <w:t xml:space="preserve"> према броју ученика ромске националности који похађају изборни предмет Ромски језик са елементима </w:t>
      </w:r>
      <w:r w:rsidR="006A35AF" w:rsidRPr="00EF58DE">
        <w:rPr>
          <w:rFonts w:ascii="Palatino Linotype" w:hAnsi="Palatino Linotype" w:cs="Times New Roman"/>
          <w:bCs/>
          <w:color w:val="auto"/>
          <w:sz w:val="22"/>
          <w:szCs w:val="22"/>
          <w:lang w:val="sr-Cyrl-RS"/>
        </w:rPr>
        <w:t xml:space="preserve">националне </w:t>
      </w:r>
      <w:r w:rsidRPr="00EF58DE">
        <w:rPr>
          <w:rFonts w:ascii="Palatino Linotype" w:hAnsi="Palatino Linotype" w:cs="Times New Roman"/>
          <w:bCs/>
          <w:color w:val="auto"/>
          <w:sz w:val="22"/>
          <w:szCs w:val="22"/>
          <w:lang w:val="sr-Cyrl-RS"/>
        </w:rPr>
        <w:t>културе</w:t>
      </w:r>
      <w:r w:rsidR="00EF58DE" w:rsidRPr="00EF58DE">
        <w:rPr>
          <w:rFonts w:ascii="Palatino Linotype" w:hAnsi="Palatino Linotype" w:cs="Times New Roman"/>
          <w:bCs/>
          <w:color w:val="auto"/>
          <w:sz w:val="22"/>
          <w:szCs w:val="22"/>
          <w:lang w:val="sr-Latn-RS"/>
        </w:rPr>
        <w:t xml:space="preserve">, </w:t>
      </w:r>
      <w:r w:rsidR="00EF58DE" w:rsidRPr="00EF58DE">
        <w:rPr>
          <w:rFonts w:ascii="Palatino Linotype" w:hAnsi="Palatino Linotype" w:cs="Times New Roman"/>
          <w:bCs/>
          <w:color w:val="auto"/>
          <w:sz w:val="22"/>
          <w:szCs w:val="22"/>
          <w:lang w:val="sr-Cyrl-RS"/>
        </w:rPr>
        <w:t>али нема прецизних података колико је ученика похађало овај предмет у</w:t>
      </w:r>
      <w:r w:rsidRPr="00EF58DE">
        <w:rPr>
          <w:rFonts w:ascii="Palatino Linotype" w:hAnsi="Palatino Linotype" w:cs="Times New Roman"/>
          <w:bCs/>
          <w:color w:val="auto"/>
          <w:sz w:val="22"/>
          <w:szCs w:val="22"/>
          <w:lang w:val="sr-Cyrl-RS"/>
        </w:rPr>
        <w:t xml:space="preserve"> школској 2022/23. години</w:t>
      </w:r>
      <w:r w:rsidR="00EF58DE" w:rsidRPr="00EF58DE">
        <w:rPr>
          <w:rFonts w:ascii="Palatino Linotype" w:hAnsi="Palatino Linotype" w:cs="Times New Roman"/>
          <w:bCs/>
          <w:color w:val="auto"/>
          <w:sz w:val="22"/>
          <w:szCs w:val="22"/>
          <w:lang w:val="sr-Cyrl-RS"/>
        </w:rPr>
        <w:t>.</w:t>
      </w:r>
      <w:r w:rsidR="00EF58DE">
        <w:rPr>
          <w:rFonts w:ascii="Palatino Linotype" w:hAnsi="Palatino Linotype" w:cs="Times New Roman"/>
          <w:b/>
          <w:color w:val="auto"/>
          <w:sz w:val="22"/>
          <w:szCs w:val="22"/>
          <w:lang w:val="sr-Cyrl-RS"/>
        </w:rPr>
        <w:t xml:space="preserve"> </w:t>
      </w:r>
      <w:r w:rsidR="004C6CE2" w:rsidRPr="004C6CE2">
        <w:rPr>
          <w:rFonts w:ascii="Palatino Linotype" w:hAnsi="Palatino Linotype" w:cs="Times New Roman"/>
          <w:bCs/>
          <w:color w:val="auto"/>
          <w:sz w:val="22"/>
          <w:szCs w:val="22"/>
          <w:lang w:val="sr-Cyrl-RS"/>
        </w:rPr>
        <w:t>Један</w:t>
      </w:r>
      <w:r w:rsidR="001C4DEE" w:rsidRPr="004C6CE2">
        <w:rPr>
          <w:rFonts w:ascii="Palatino Linotype" w:hAnsi="Palatino Linotype" w:cs="Times New Roman"/>
          <w:bCs/>
          <w:color w:val="auto"/>
          <w:sz w:val="22"/>
          <w:szCs w:val="22"/>
          <w:lang w:val="sr-Cyrl-RS"/>
        </w:rPr>
        <w:t xml:space="preserve"> наставник поседују сертификат за извођење овог изборног предмета. У</w:t>
      </w:r>
      <w:r w:rsidR="001C4DEE" w:rsidRPr="00BF20B8">
        <w:rPr>
          <w:rFonts w:ascii="Palatino Linotype" w:hAnsi="Palatino Linotype" w:cs="Times New Roman"/>
          <w:bCs/>
          <w:color w:val="auto"/>
          <w:sz w:val="22"/>
          <w:szCs w:val="22"/>
          <w:lang w:val="sr-Cyrl-RS"/>
        </w:rPr>
        <w:t xml:space="preserve"> школама које похађају ученици ромске националности постоји пракса обележавања 8. априла – Међународног дана Рома.</w:t>
      </w:r>
    </w:p>
    <w:p w14:paraId="6CD7BD05" w14:textId="37B8C433" w:rsidR="001C4DEE" w:rsidRPr="00AD3391" w:rsidRDefault="001C4DEE" w:rsidP="00885223">
      <w:pPr>
        <w:spacing w:line="240" w:lineRule="auto"/>
        <w:jc w:val="both"/>
        <w:rPr>
          <w:rFonts w:ascii="Palatino Linotype" w:hAnsi="Palatino Linotype" w:cs="Times New Roman"/>
          <w:bCs/>
          <w:color w:val="auto"/>
          <w:sz w:val="22"/>
          <w:szCs w:val="22"/>
          <w:u w:val="single"/>
          <w:lang w:val="sr-Cyrl-RS"/>
        </w:rPr>
      </w:pPr>
      <w:r w:rsidRPr="00AD3391">
        <w:rPr>
          <w:rFonts w:ascii="Palatino Linotype" w:hAnsi="Palatino Linotype" w:cs="Times New Roman"/>
          <w:bCs/>
          <w:color w:val="auto"/>
          <w:sz w:val="22"/>
          <w:szCs w:val="22"/>
          <w:lang w:val="sr-Cyrl-RS"/>
        </w:rPr>
        <w:t xml:space="preserve">     </w:t>
      </w:r>
      <w:r w:rsidRPr="00AD3391">
        <w:rPr>
          <w:rFonts w:ascii="Palatino Linotype" w:hAnsi="Palatino Linotype" w:cs="Times New Roman"/>
          <w:b/>
          <w:color w:val="auto"/>
          <w:sz w:val="22"/>
          <w:szCs w:val="22"/>
          <w:u w:val="single"/>
          <w:lang w:val="sr-Cyrl-RS"/>
        </w:rPr>
        <w:t>Проблеми са којим</w:t>
      </w:r>
      <w:r w:rsidR="006A35AF">
        <w:rPr>
          <w:rFonts w:ascii="Palatino Linotype" w:hAnsi="Palatino Linotype" w:cs="Times New Roman"/>
          <w:b/>
          <w:color w:val="auto"/>
          <w:sz w:val="22"/>
          <w:szCs w:val="22"/>
          <w:u w:val="single"/>
          <w:lang w:val="sr-Cyrl-RS"/>
        </w:rPr>
        <w:t>а</w:t>
      </w:r>
      <w:r w:rsidRPr="00AD3391">
        <w:rPr>
          <w:rFonts w:ascii="Palatino Linotype" w:hAnsi="Palatino Linotype" w:cs="Times New Roman"/>
          <w:b/>
          <w:color w:val="auto"/>
          <w:sz w:val="22"/>
          <w:szCs w:val="22"/>
          <w:u w:val="single"/>
          <w:lang w:val="sr-Cyrl-RS"/>
        </w:rPr>
        <w:t xml:space="preserve"> се суочавају ученици ромске националности у похађању основног образовања</w:t>
      </w:r>
      <w:r w:rsidR="00F051CD" w:rsidRPr="00AD3391">
        <w:rPr>
          <w:rFonts w:ascii="Palatino Linotype" w:hAnsi="Palatino Linotype" w:cs="Times New Roman"/>
          <w:b/>
          <w:color w:val="auto"/>
          <w:sz w:val="22"/>
          <w:szCs w:val="22"/>
          <w:u w:val="single"/>
          <w:lang w:val="sr-Cyrl-RS"/>
        </w:rPr>
        <w:t xml:space="preserve"> су</w:t>
      </w:r>
      <w:r w:rsidR="00F051CD" w:rsidRPr="00AD3391">
        <w:rPr>
          <w:rFonts w:ascii="Palatino Linotype" w:hAnsi="Palatino Linotype" w:cs="Times New Roman"/>
          <w:b/>
          <w:color w:val="auto"/>
          <w:sz w:val="22"/>
          <w:szCs w:val="22"/>
          <w:lang w:val="sr-Cyrl-RS"/>
        </w:rPr>
        <w:t xml:space="preserve">: </w:t>
      </w:r>
      <w:r w:rsidR="00751E99" w:rsidRPr="00AD3391">
        <w:rPr>
          <w:rFonts w:ascii="Palatino Linotype" w:hAnsi="Palatino Linotype" w:cs="Times New Roman"/>
          <w:bCs/>
          <w:color w:val="auto"/>
          <w:sz w:val="22"/>
          <w:szCs w:val="22"/>
          <w:lang w:val="sr-Cyrl-RS"/>
        </w:rPr>
        <w:t xml:space="preserve">нередовно похађање наставе, рано напуштање основног </w:t>
      </w:r>
      <w:r w:rsidR="006A35AF">
        <w:rPr>
          <w:rFonts w:ascii="Palatino Linotype" w:hAnsi="Palatino Linotype" w:cs="Times New Roman"/>
          <w:bCs/>
          <w:color w:val="auto"/>
          <w:sz w:val="22"/>
          <w:szCs w:val="22"/>
          <w:lang w:val="sr-Cyrl-RS"/>
        </w:rPr>
        <w:t>образовања</w:t>
      </w:r>
      <w:r w:rsidR="00751E99" w:rsidRPr="00AD3391">
        <w:rPr>
          <w:rFonts w:ascii="Palatino Linotype" w:hAnsi="Palatino Linotype" w:cs="Times New Roman"/>
          <w:bCs/>
          <w:color w:val="auto"/>
          <w:sz w:val="22"/>
          <w:szCs w:val="22"/>
          <w:lang w:val="sr-Cyrl-RS"/>
        </w:rPr>
        <w:t>, рана удаја</w:t>
      </w:r>
      <w:r w:rsidR="0018789F" w:rsidRPr="00AD3391">
        <w:rPr>
          <w:rFonts w:ascii="Palatino Linotype" w:hAnsi="Palatino Linotype" w:cs="Times New Roman"/>
          <w:bCs/>
          <w:color w:val="auto"/>
          <w:sz w:val="22"/>
          <w:szCs w:val="22"/>
          <w:lang w:val="sr-Cyrl-RS"/>
        </w:rPr>
        <w:t xml:space="preserve"> девојчица</w:t>
      </w:r>
      <w:r w:rsidR="00751E99" w:rsidRPr="00AD3391">
        <w:rPr>
          <w:rFonts w:ascii="Palatino Linotype" w:hAnsi="Palatino Linotype" w:cs="Times New Roman"/>
          <w:bCs/>
          <w:color w:val="auto"/>
          <w:sz w:val="22"/>
          <w:szCs w:val="22"/>
          <w:lang w:val="sr-Cyrl-RS"/>
        </w:rPr>
        <w:t xml:space="preserve">, </w:t>
      </w:r>
      <w:r w:rsidR="0018789F" w:rsidRPr="00AD3391">
        <w:rPr>
          <w:rFonts w:ascii="Palatino Linotype" w:hAnsi="Palatino Linotype" w:cs="Times New Roman"/>
          <w:bCs/>
          <w:color w:val="auto"/>
          <w:sz w:val="22"/>
          <w:szCs w:val="22"/>
          <w:lang w:val="sr-Cyrl-RS"/>
        </w:rPr>
        <w:t xml:space="preserve">непознавање </w:t>
      </w:r>
      <w:r w:rsidR="00676F3A">
        <w:rPr>
          <w:rFonts w:ascii="Palatino Linotype" w:hAnsi="Palatino Linotype" w:cs="Times New Roman"/>
          <w:bCs/>
          <w:color w:val="auto"/>
          <w:sz w:val="22"/>
          <w:szCs w:val="22"/>
          <w:lang w:val="sr-Cyrl-RS"/>
        </w:rPr>
        <w:t>ни</w:t>
      </w:r>
      <w:r w:rsidR="0018789F" w:rsidRPr="00AD3391">
        <w:rPr>
          <w:rFonts w:ascii="Palatino Linotype" w:hAnsi="Palatino Linotype" w:cs="Times New Roman"/>
          <w:bCs/>
          <w:color w:val="auto"/>
          <w:sz w:val="22"/>
          <w:szCs w:val="22"/>
          <w:lang w:val="sr-Cyrl-RS"/>
        </w:rPr>
        <w:t xml:space="preserve"> српског </w:t>
      </w:r>
      <w:r w:rsidR="00676F3A">
        <w:rPr>
          <w:rFonts w:ascii="Palatino Linotype" w:hAnsi="Palatino Linotype" w:cs="Times New Roman"/>
          <w:bCs/>
          <w:color w:val="auto"/>
          <w:sz w:val="22"/>
          <w:szCs w:val="22"/>
          <w:lang w:val="sr-Cyrl-RS"/>
        </w:rPr>
        <w:t xml:space="preserve">ни ромског </w:t>
      </w:r>
      <w:r w:rsidR="0018789F" w:rsidRPr="00AD3391">
        <w:rPr>
          <w:rFonts w:ascii="Palatino Linotype" w:hAnsi="Palatino Linotype" w:cs="Times New Roman"/>
          <w:bCs/>
          <w:color w:val="auto"/>
          <w:sz w:val="22"/>
          <w:szCs w:val="22"/>
          <w:lang w:val="sr-Cyrl-RS"/>
        </w:rPr>
        <w:t xml:space="preserve">језика што отежава </w:t>
      </w:r>
      <w:r w:rsidR="0018789F" w:rsidRPr="00AD3391">
        <w:rPr>
          <w:rFonts w:ascii="Palatino Linotype" w:hAnsi="Palatino Linotype" w:cs="Times New Roman"/>
          <w:bCs/>
          <w:noProof/>
          <w:color w:val="auto"/>
          <w:sz w:val="22"/>
          <w:szCs w:val="22"/>
          <w:lang w:val="sr-Cyrl-RS"/>
        </w:rPr>
        <w:t xml:space="preserve">праћење наставе, ниска постигнућа и </w:t>
      </w:r>
      <w:r w:rsidR="00751E99" w:rsidRPr="00AD3391">
        <w:rPr>
          <w:rFonts w:ascii="Palatino Linotype" w:hAnsi="Palatino Linotype" w:cs="Times New Roman"/>
          <w:bCs/>
          <w:noProof/>
          <w:color w:val="auto"/>
          <w:sz w:val="22"/>
          <w:szCs w:val="22"/>
          <w:lang w:val="sr-Cyrl-RS"/>
        </w:rPr>
        <w:t>лоши образовни резултати</w:t>
      </w:r>
      <w:r w:rsidR="004C6CE2" w:rsidRPr="00AD3391">
        <w:rPr>
          <w:rFonts w:ascii="Palatino Linotype" w:hAnsi="Palatino Linotype" w:cs="Times New Roman"/>
          <w:bCs/>
          <w:noProof/>
          <w:color w:val="auto"/>
          <w:sz w:val="22"/>
          <w:szCs w:val="22"/>
          <w:lang w:val="sr-Cyrl-RS"/>
        </w:rPr>
        <w:t>, тешко</w:t>
      </w:r>
      <w:r w:rsidR="00F21C41" w:rsidRPr="00AD3391">
        <w:rPr>
          <w:rFonts w:ascii="Palatino Linotype" w:hAnsi="Palatino Linotype" w:cs="Times New Roman"/>
          <w:bCs/>
          <w:noProof/>
          <w:color w:val="auto"/>
          <w:sz w:val="22"/>
          <w:szCs w:val="22"/>
          <w:lang w:val="sr-Cyrl-RS"/>
        </w:rPr>
        <w:t xml:space="preserve"> уклапање повратника по ре</w:t>
      </w:r>
      <w:r w:rsidR="00AD3391">
        <w:rPr>
          <w:rFonts w:ascii="Palatino Linotype" w:hAnsi="Palatino Linotype" w:cs="Times New Roman"/>
          <w:bCs/>
          <w:noProof/>
          <w:color w:val="auto"/>
          <w:sz w:val="22"/>
          <w:szCs w:val="22"/>
          <w:lang w:val="sr-Cyrl-RS"/>
        </w:rPr>
        <w:t>а</w:t>
      </w:r>
      <w:r w:rsidR="00F21C41" w:rsidRPr="00AD3391">
        <w:rPr>
          <w:rFonts w:ascii="Palatino Linotype" w:hAnsi="Palatino Linotype" w:cs="Times New Roman"/>
          <w:bCs/>
          <w:noProof/>
          <w:color w:val="auto"/>
          <w:sz w:val="22"/>
          <w:szCs w:val="22"/>
          <w:lang w:val="sr-Cyrl-RS"/>
        </w:rPr>
        <w:t xml:space="preserve">дмисији </w:t>
      </w:r>
      <w:r w:rsidR="006A35AF">
        <w:rPr>
          <w:rFonts w:ascii="Palatino Linotype" w:hAnsi="Palatino Linotype" w:cs="Times New Roman"/>
          <w:bCs/>
          <w:noProof/>
          <w:color w:val="auto"/>
          <w:sz w:val="22"/>
          <w:szCs w:val="22"/>
          <w:lang w:val="sr-Cyrl-RS"/>
        </w:rPr>
        <w:t xml:space="preserve">у домаћи образовни систем </w:t>
      </w:r>
      <w:r w:rsidR="00F21C41" w:rsidRPr="00AD3391">
        <w:rPr>
          <w:rFonts w:ascii="Palatino Linotype" w:hAnsi="Palatino Linotype" w:cs="Times New Roman"/>
          <w:bCs/>
          <w:noProof/>
          <w:color w:val="auto"/>
          <w:sz w:val="22"/>
          <w:szCs w:val="22"/>
          <w:lang w:val="sr-Cyrl-RS"/>
        </w:rPr>
        <w:t xml:space="preserve">јер су </w:t>
      </w:r>
      <w:r w:rsidR="00AD3391">
        <w:rPr>
          <w:rFonts w:ascii="Palatino Linotype" w:hAnsi="Palatino Linotype" w:cs="Times New Roman"/>
          <w:bCs/>
          <w:noProof/>
          <w:color w:val="auto"/>
          <w:sz w:val="22"/>
          <w:szCs w:val="22"/>
          <w:lang w:val="sr-Cyrl-RS"/>
        </w:rPr>
        <w:t xml:space="preserve">образовни </w:t>
      </w:r>
      <w:r w:rsidR="00F21C41" w:rsidRPr="00AD3391">
        <w:rPr>
          <w:rFonts w:ascii="Palatino Linotype" w:hAnsi="Palatino Linotype" w:cs="Times New Roman"/>
          <w:bCs/>
          <w:noProof/>
          <w:color w:val="auto"/>
          <w:sz w:val="22"/>
          <w:szCs w:val="22"/>
          <w:lang w:val="sr-Cyrl-RS"/>
        </w:rPr>
        <w:t>програми у иностранст</w:t>
      </w:r>
      <w:r w:rsidR="00AD3391">
        <w:rPr>
          <w:rFonts w:ascii="Palatino Linotype" w:hAnsi="Palatino Linotype" w:cs="Times New Roman"/>
          <w:bCs/>
          <w:noProof/>
          <w:color w:val="auto"/>
          <w:sz w:val="22"/>
          <w:szCs w:val="22"/>
          <w:lang w:val="sr-Cyrl-RS"/>
        </w:rPr>
        <w:t>в</w:t>
      </w:r>
      <w:r w:rsidR="00F21C41" w:rsidRPr="00AD3391">
        <w:rPr>
          <w:rFonts w:ascii="Palatino Linotype" w:hAnsi="Palatino Linotype" w:cs="Times New Roman"/>
          <w:bCs/>
          <w:noProof/>
          <w:color w:val="auto"/>
          <w:sz w:val="22"/>
          <w:szCs w:val="22"/>
          <w:lang w:val="sr-Cyrl-RS"/>
        </w:rPr>
        <w:t>у друга</w:t>
      </w:r>
      <w:r w:rsidR="00AD3391">
        <w:rPr>
          <w:rFonts w:ascii="Palatino Linotype" w:hAnsi="Palatino Linotype" w:cs="Times New Roman"/>
          <w:bCs/>
          <w:noProof/>
          <w:color w:val="auto"/>
          <w:sz w:val="22"/>
          <w:szCs w:val="22"/>
          <w:lang w:val="sr-Cyrl-RS"/>
        </w:rPr>
        <w:t>ч</w:t>
      </w:r>
      <w:r w:rsidR="00F21C41" w:rsidRPr="00AD3391">
        <w:rPr>
          <w:rFonts w:ascii="Palatino Linotype" w:hAnsi="Palatino Linotype" w:cs="Times New Roman"/>
          <w:bCs/>
          <w:noProof/>
          <w:color w:val="auto"/>
          <w:sz w:val="22"/>
          <w:szCs w:val="22"/>
          <w:lang w:val="sr-Cyrl-RS"/>
        </w:rPr>
        <w:t>ији,</w:t>
      </w:r>
      <w:r w:rsidR="006A35AF">
        <w:rPr>
          <w:rFonts w:ascii="Palatino Linotype" w:hAnsi="Palatino Linotype" w:cs="Times New Roman"/>
          <w:bCs/>
          <w:noProof/>
          <w:color w:val="auto"/>
          <w:sz w:val="22"/>
          <w:szCs w:val="22"/>
          <w:lang w:val="sr-Cyrl-RS"/>
        </w:rPr>
        <w:t xml:space="preserve"> затим</w:t>
      </w:r>
      <w:r w:rsidR="00F21C41" w:rsidRPr="00AD3391">
        <w:rPr>
          <w:rFonts w:ascii="Palatino Linotype" w:hAnsi="Palatino Linotype" w:cs="Times New Roman"/>
          <w:bCs/>
          <w:noProof/>
          <w:color w:val="auto"/>
          <w:sz w:val="22"/>
          <w:szCs w:val="22"/>
          <w:lang w:val="sr-Cyrl-RS"/>
        </w:rPr>
        <w:t xml:space="preserve"> недовољна свест</w:t>
      </w:r>
      <w:r w:rsidR="00AD3391">
        <w:rPr>
          <w:rFonts w:ascii="Palatino Linotype" w:hAnsi="Palatino Linotype" w:cs="Times New Roman"/>
          <w:bCs/>
          <w:noProof/>
          <w:color w:val="auto"/>
          <w:sz w:val="22"/>
          <w:szCs w:val="22"/>
          <w:lang w:val="sr-Cyrl-RS"/>
        </w:rPr>
        <w:t xml:space="preserve"> родитеља</w:t>
      </w:r>
      <w:r w:rsidR="00F21C41" w:rsidRPr="00AD3391">
        <w:rPr>
          <w:rFonts w:ascii="Palatino Linotype" w:hAnsi="Palatino Linotype" w:cs="Times New Roman"/>
          <w:bCs/>
          <w:noProof/>
          <w:color w:val="auto"/>
          <w:sz w:val="22"/>
          <w:szCs w:val="22"/>
          <w:lang w:val="sr-Cyrl-RS"/>
        </w:rPr>
        <w:t xml:space="preserve"> о значају образовања, </w:t>
      </w:r>
      <w:r w:rsidR="006A35AF">
        <w:rPr>
          <w:rFonts w:ascii="Palatino Linotype" w:hAnsi="Palatino Linotype" w:cs="Times New Roman"/>
          <w:bCs/>
          <w:noProof/>
          <w:color w:val="auto"/>
          <w:sz w:val="22"/>
          <w:szCs w:val="22"/>
          <w:lang w:val="sr-Cyrl-RS"/>
        </w:rPr>
        <w:t xml:space="preserve">као и </w:t>
      </w:r>
      <w:r w:rsidR="00F21C41" w:rsidRPr="00AD3391">
        <w:rPr>
          <w:rFonts w:ascii="Palatino Linotype" w:hAnsi="Palatino Linotype" w:cs="Times New Roman"/>
          <w:bCs/>
          <w:noProof/>
          <w:color w:val="auto"/>
          <w:sz w:val="22"/>
          <w:szCs w:val="22"/>
          <w:lang w:val="sr-Cyrl-RS"/>
        </w:rPr>
        <w:t xml:space="preserve">лоша материјална ситуација </w:t>
      </w:r>
      <w:r w:rsidR="006A35AF">
        <w:rPr>
          <w:rFonts w:ascii="Palatino Linotype" w:hAnsi="Palatino Linotype" w:cs="Times New Roman"/>
          <w:bCs/>
          <w:noProof/>
          <w:color w:val="auto"/>
          <w:sz w:val="22"/>
          <w:szCs w:val="22"/>
          <w:lang w:val="sr-Cyrl-RS"/>
        </w:rPr>
        <w:t xml:space="preserve">ромских </w:t>
      </w:r>
      <w:r w:rsidR="00AD3391">
        <w:rPr>
          <w:rFonts w:ascii="Palatino Linotype" w:hAnsi="Palatino Linotype" w:cs="Times New Roman"/>
          <w:bCs/>
          <w:noProof/>
          <w:color w:val="auto"/>
          <w:sz w:val="22"/>
          <w:szCs w:val="22"/>
          <w:lang w:val="sr-Cyrl-RS"/>
        </w:rPr>
        <w:t>породиц</w:t>
      </w:r>
      <w:r w:rsidR="006A35AF">
        <w:rPr>
          <w:rFonts w:ascii="Palatino Linotype" w:hAnsi="Palatino Linotype" w:cs="Times New Roman"/>
          <w:bCs/>
          <w:noProof/>
          <w:color w:val="auto"/>
          <w:sz w:val="22"/>
          <w:szCs w:val="22"/>
          <w:lang w:val="sr-Cyrl-RS"/>
        </w:rPr>
        <w:t>а</w:t>
      </w:r>
      <w:r w:rsidR="00F21C41" w:rsidRPr="00AD3391">
        <w:rPr>
          <w:rFonts w:ascii="Palatino Linotype" w:hAnsi="Palatino Linotype" w:cs="Times New Roman"/>
          <w:bCs/>
          <w:noProof/>
          <w:color w:val="auto"/>
          <w:sz w:val="22"/>
          <w:szCs w:val="22"/>
          <w:lang w:val="sr-Cyrl-RS"/>
        </w:rPr>
        <w:t>.</w:t>
      </w:r>
      <w:r w:rsidR="00F21C41" w:rsidRPr="00AD3391">
        <w:rPr>
          <w:rFonts w:ascii="Palatino Linotype" w:hAnsi="Palatino Linotype" w:cs="Times New Roman"/>
          <w:bCs/>
          <w:color w:val="auto"/>
          <w:sz w:val="22"/>
          <w:szCs w:val="22"/>
          <w:lang w:val="sr-Cyrl-RS"/>
        </w:rPr>
        <w:t xml:space="preserve"> </w:t>
      </w:r>
    </w:p>
    <w:p w14:paraId="51766088" w14:textId="464BA2C8" w:rsidR="0014290D" w:rsidRDefault="001A4AA6" w:rsidP="00885223">
      <w:pPr>
        <w:spacing w:line="240" w:lineRule="auto"/>
        <w:jc w:val="both"/>
        <w:rPr>
          <w:rFonts w:ascii="Palatino Linotype" w:hAnsi="Palatino Linotype" w:cs="Arial"/>
          <w:noProof/>
          <w:color w:val="auto"/>
          <w:sz w:val="22"/>
          <w:szCs w:val="22"/>
          <w:lang w:val="sr-Cyrl-RS" w:eastAsia="sr-Latn-RS"/>
        </w:rPr>
      </w:pPr>
      <w:r>
        <w:rPr>
          <w:rFonts w:ascii="Palatino Linotype" w:eastAsia="Times New Roman" w:hAnsi="Palatino Linotype" w:cstheme="minorHAnsi"/>
          <w:color w:val="auto"/>
          <w:sz w:val="22"/>
          <w:szCs w:val="22"/>
          <w:lang w:val="sr-Cyrl-RS"/>
        </w:rPr>
        <w:t xml:space="preserve">       </w:t>
      </w:r>
      <w:r w:rsidRPr="0014290D">
        <w:rPr>
          <w:rFonts w:ascii="Palatino Linotype" w:eastAsia="Times New Roman" w:hAnsi="Palatino Linotype" w:cstheme="minorHAnsi"/>
          <w:noProof/>
          <w:color w:val="auto"/>
          <w:sz w:val="22"/>
          <w:szCs w:val="22"/>
          <w:lang w:val="sr-Cyrl-RS"/>
        </w:rPr>
        <w:t>Функционално основно образовање одраслих се спроводи на територији града у две школе: ОШ „Васа Стајић“ Мокрин</w:t>
      </w:r>
      <w:r w:rsidR="00240871" w:rsidRPr="0014290D">
        <w:rPr>
          <w:rFonts w:ascii="Palatino Linotype" w:eastAsia="Times New Roman" w:hAnsi="Palatino Linotype" w:cstheme="minorHAnsi"/>
          <w:noProof/>
          <w:color w:val="auto"/>
          <w:sz w:val="22"/>
          <w:szCs w:val="22"/>
          <w:lang w:val="sr-Cyrl-RS"/>
        </w:rPr>
        <w:t xml:space="preserve"> </w:t>
      </w:r>
      <w:r w:rsidRPr="0014290D">
        <w:rPr>
          <w:rFonts w:ascii="Palatino Linotype" w:eastAsia="Times New Roman" w:hAnsi="Palatino Linotype" w:cstheme="minorHAnsi"/>
          <w:noProof/>
          <w:color w:val="auto"/>
          <w:sz w:val="22"/>
          <w:szCs w:val="22"/>
          <w:lang w:val="sr-Cyrl-RS"/>
        </w:rPr>
        <w:t xml:space="preserve"> и </w:t>
      </w:r>
      <w:r w:rsidRPr="0014290D">
        <w:rPr>
          <w:rFonts w:ascii="Palatino Linotype" w:hAnsi="Palatino Linotype" w:cs="Arial"/>
          <w:noProof/>
          <w:color w:val="auto"/>
          <w:sz w:val="22"/>
          <w:szCs w:val="22"/>
          <w:lang w:val="sr-Cyrl-RS" w:eastAsia="sr-Latn-RS"/>
        </w:rPr>
        <w:t xml:space="preserve">ОШ „Глигорије Попов“ Руско Село. </w:t>
      </w:r>
      <w:r w:rsidR="0014290D" w:rsidRPr="0014290D">
        <w:rPr>
          <w:rFonts w:ascii="Palatino Linotype" w:hAnsi="Palatino Linotype" w:cs="Arial"/>
          <w:noProof/>
          <w:color w:val="auto"/>
          <w:sz w:val="22"/>
          <w:szCs w:val="22"/>
          <w:lang w:val="sr-Cyrl-RS" w:eastAsia="sr-Latn-RS"/>
        </w:rPr>
        <w:t>Т</w:t>
      </w:r>
      <w:r w:rsidRPr="0014290D">
        <w:rPr>
          <w:rFonts w:ascii="Palatino Linotype" w:hAnsi="Palatino Linotype" w:cs="Arial"/>
          <w:noProof/>
          <w:color w:val="auto"/>
          <w:sz w:val="22"/>
          <w:szCs w:val="22"/>
          <w:lang w:val="sr-Cyrl-RS" w:eastAsia="sr-Latn-RS"/>
        </w:rPr>
        <w:t xml:space="preserve">ренутно </w:t>
      </w:r>
      <w:r w:rsidR="0014290D" w:rsidRPr="0014290D">
        <w:rPr>
          <w:rFonts w:ascii="Palatino Linotype" w:hAnsi="Palatino Linotype" w:cs="Arial"/>
          <w:noProof/>
          <w:color w:val="auto"/>
          <w:sz w:val="22"/>
          <w:szCs w:val="22"/>
          <w:lang w:val="sr-Cyrl-RS" w:eastAsia="sr-Latn-RS"/>
        </w:rPr>
        <w:t xml:space="preserve">82 Рома </w:t>
      </w:r>
      <w:r w:rsidRPr="0014290D">
        <w:rPr>
          <w:rFonts w:ascii="Palatino Linotype" w:hAnsi="Palatino Linotype" w:cs="Arial"/>
          <w:noProof/>
          <w:color w:val="auto"/>
          <w:sz w:val="22"/>
          <w:szCs w:val="22"/>
          <w:lang w:val="sr-Cyrl-RS" w:eastAsia="sr-Latn-RS"/>
        </w:rPr>
        <w:t>похађа</w:t>
      </w:r>
      <w:r w:rsidR="0014290D">
        <w:rPr>
          <w:rFonts w:ascii="Palatino Linotype" w:hAnsi="Palatino Linotype" w:cs="Arial"/>
          <w:noProof/>
          <w:color w:val="auto"/>
          <w:sz w:val="22"/>
          <w:szCs w:val="22"/>
          <w:lang w:val="sr-Cyrl-RS" w:eastAsia="sr-Latn-RS"/>
        </w:rPr>
        <w:t>ју</w:t>
      </w:r>
      <w:r w:rsidRPr="0014290D">
        <w:rPr>
          <w:rFonts w:ascii="Palatino Linotype" w:hAnsi="Palatino Linotype" w:cs="Arial"/>
          <w:noProof/>
          <w:color w:val="auto"/>
          <w:sz w:val="22"/>
          <w:szCs w:val="22"/>
          <w:lang w:val="sr-Cyrl-RS" w:eastAsia="sr-Latn-RS"/>
        </w:rPr>
        <w:t xml:space="preserve"> програме функционалног основног образовања</w:t>
      </w:r>
      <w:r w:rsidR="0014290D">
        <w:rPr>
          <w:rFonts w:ascii="Palatino Linotype" w:hAnsi="Palatino Linotype" w:cs="Arial"/>
          <w:noProof/>
          <w:color w:val="auto"/>
          <w:sz w:val="22"/>
          <w:szCs w:val="22"/>
          <w:lang w:val="sr-Cyrl-RS" w:eastAsia="sr-Latn-RS"/>
        </w:rPr>
        <w:t xml:space="preserve"> у овим школама</w:t>
      </w:r>
      <w:r w:rsidRPr="0014290D">
        <w:rPr>
          <w:rFonts w:ascii="Palatino Linotype" w:hAnsi="Palatino Linotype" w:cs="Arial"/>
          <w:noProof/>
          <w:color w:val="auto"/>
          <w:sz w:val="22"/>
          <w:szCs w:val="22"/>
          <w:lang w:val="sr-Cyrl-RS" w:eastAsia="sr-Latn-RS"/>
        </w:rPr>
        <w:t>.</w:t>
      </w:r>
    </w:p>
    <w:p w14:paraId="3ADEF56C" w14:textId="77777777" w:rsidR="00676F3A" w:rsidRPr="00676F3A" w:rsidRDefault="00676F3A" w:rsidP="00885223">
      <w:pPr>
        <w:spacing w:line="240" w:lineRule="auto"/>
        <w:jc w:val="both"/>
        <w:rPr>
          <w:rFonts w:ascii="Palatino Linotype" w:hAnsi="Palatino Linotype" w:cs="Arial"/>
          <w:noProof/>
          <w:color w:val="auto"/>
          <w:sz w:val="22"/>
          <w:szCs w:val="22"/>
          <w:lang w:val="sr-Cyrl-RS" w:eastAsia="sr-Latn-RS"/>
        </w:rPr>
      </w:pPr>
    </w:p>
    <w:p w14:paraId="6C02986B" w14:textId="77777777" w:rsidR="001A4AA6" w:rsidRPr="003700AF" w:rsidRDefault="001A4AA6" w:rsidP="00074220">
      <w:pPr>
        <w:pStyle w:val="Heading2"/>
        <w:rPr>
          <w:rFonts w:ascii="Palatino Linotype" w:hAnsi="Palatino Linotype"/>
          <w:b/>
          <w:bCs/>
          <w:color w:val="776E51" w:themeColor="accent6" w:themeShade="BF"/>
          <w:lang w:val="sr-Cyrl-RS"/>
        </w:rPr>
      </w:pPr>
      <w:bookmarkStart w:id="23" w:name="_Toc185181915"/>
      <w:r w:rsidRPr="003700AF">
        <w:rPr>
          <w:rFonts w:ascii="Palatino Linotype" w:hAnsi="Palatino Linotype"/>
          <w:b/>
          <w:bCs/>
          <w:color w:val="776E51" w:themeColor="accent6" w:themeShade="BF"/>
        </w:rPr>
        <w:t>3.2.3 Средње, више и високо образовање</w:t>
      </w:r>
      <w:bookmarkEnd w:id="23"/>
    </w:p>
    <w:p w14:paraId="1CD62A02" w14:textId="77777777" w:rsidR="00074220" w:rsidRPr="00074220" w:rsidRDefault="00074220" w:rsidP="00074220">
      <w:pPr>
        <w:rPr>
          <w:lang w:val="sr-Cyrl-RS" w:eastAsia="en-US"/>
        </w:rPr>
      </w:pPr>
    </w:p>
    <w:p w14:paraId="7404AF9E" w14:textId="4C165C1D" w:rsidR="0071585F" w:rsidRPr="0071585F" w:rsidRDefault="000D7F26" w:rsidP="00885223">
      <w:pPr>
        <w:spacing w:line="240" w:lineRule="auto"/>
        <w:jc w:val="both"/>
        <w:rPr>
          <w:rFonts w:ascii="Palatino Linotype" w:eastAsia="Times New Roman" w:hAnsi="Palatino Linotype" w:cstheme="minorHAnsi"/>
          <w:noProof/>
          <w:color w:val="auto"/>
          <w:sz w:val="22"/>
          <w:szCs w:val="22"/>
          <w:lang w:val="sr-Cyrl-RS"/>
        </w:rPr>
      </w:pPr>
      <w:r w:rsidRPr="000D7F26">
        <w:rPr>
          <w:rFonts w:ascii="Palatino Linotype" w:eastAsia="Times New Roman" w:hAnsi="Palatino Linotype" w:cstheme="minorHAnsi"/>
          <w:noProof/>
          <w:color w:val="auto"/>
          <w:sz w:val="22"/>
          <w:szCs w:val="22"/>
          <w:lang w:val="sr-Latn-RS"/>
        </w:rPr>
        <w:t xml:space="preserve">         У </w:t>
      </w:r>
      <w:r>
        <w:rPr>
          <w:rFonts w:ascii="Palatino Linotype" w:eastAsia="Times New Roman" w:hAnsi="Palatino Linotype" w:cstheme="minorHAnsi"/>
          <w:noProof/>
          <w:color w:val="auto"/>
          <w:sz w:val="22"/>
          <w:szCs w:val="22"/>
          <w:lang w:val="sr-Cyrl-RS"/>
        </w:rPr>
        <w:t>Кикинди</w:t>
      </w:r>
      <w:r w:rsidRPr="000D7F26">
        <w:rPr>
          <w:rFonts w:ascii="Palatino Linotype" w:eastAsia="Times New Roman" w:hAnsi="Palatino Linotype" w:cstheme="minorHAnsi"/>
          <w:noProof/>
          <w:color w:val="auto"/>
          <w:sz w:val="22"/>
          <w:szCs w:val="22"/>
          <w:lang w:val="sr-Latn-RS"/>
        </w:rPr>
        <w:t xml:space="preserve"> постоје </w:t>
      </w:r>
      <w:r>
        <w:rPr>
          <w:rFonts w:ascii="Palatino Linotype" w:eastAsia="Times New Roman" w:hAnsi="Palatino Linotype" w:cstheme="minorHAnsi"/>
          <w:noProof/>
          <w:color w:val="auto"/>
          <w:sz w:val="22"/>
          <w:szCs w:val="22"/>
          <w:lang w:val="sr-Cyrl-RS"/>
        </w:rPr>
        <w:t>4</w:t>
      </w:r>
      <w:r w:rsidRPr="000D7F26">
        <w:rPr>
          <w:rFonts w:ascii="Palatino Linotype" w:eastAsia="Times New Roman" w:hAnsi="Palatino Linotype" w:cstheme="minorHAnsi"/>
          <w:noProof/>
          <w:color w:val="auto"/>
          <w:sz w:val="22"/>
          <w:szCs w:val="22"/>
          <w:lang w:val="sr-Latn-RS"/>
        </w:rPr>
        <w:t xml:space="preserve"> средње школе: Гимназија „</w:t>
      </w:r>
      <w:r>
        <w:rPr>
          <w:rFonts w:ascii="Palatino Linotype" w:eastAsia="Times New Roman" w:hAnsi="Palatino Linotype" w:cstheme="minorHAnsi"/>
          <w:noProof/>
          <w:color w:val="auto"/>
          <w:sz w:val="22"/>
          <w:szCs w:val="22"/>
          <w:lang w:val="sr-Cyrl-RS"/>
        </w:rPr>
        <w:t>Душан Васиљев</w:t>
      </w:r>
      <w:r w:rsidRPr="000D7F26">
        <w:rPr>
          <w:rFonts w:ascii="Palatino Linotype" w:eastAsia="Times New Roman" w:hAnsi="Palatino Linotype" w:cstheme="minorHAnsi"/>
          <w:noProof/>
          <w:color w:val="auto"/>
          <w:sz w:val="22"/>
          <w:szCs w:val="22"/>
          <w:lang w:val="sr-Latn-RS"/>
        </w:rPr>
        <w:t>“, Техничка школа</w:t>
      </w:r>
      <w:r>
        <w:rPr>
          <w:rFonts w:ascii="Palatino Linotype" w:eastAsia="Times New Roman" w:hAnsi="Palatino Linotype" w:cstheme="minorHAnsi"/>
          <w:noProof/>
          <w:color w:val="auto"/>
          <w:sz w:val="22"/>
          <w:szCs w:val="22"/>
          <w:lang w:val="sr-Cyrl-RS"/>
        </w:rPr>
        <w:t>, Средња стручна</w:t>
      </w:r>
      <w:r w:rsidRPr="000D7F26">
        <w:rPr>
          <w:rFonts w:ascii="Palatino Linotype" w:eastAsia="Times New Roman" w:hAnsi="Palatino Linotype" w:cstheme="minorHAnsi"/>
          <w:noProof/>
          <w:color w:val="auto"/>
          <w:sz w:val="22"/>
          <w:szCs w:val="22"/>
          <w:lang w:val="sr-Latn-RS"/>
        </w:rPr>
        <w:t xml:space="preserve"> школа </w:t>
      </w:r>
      <w:r>
        <w:rPr>
          <w:rFonts w:ascii="Palatino Linotype" w:eastAsia="Times New Roman" w:hAnsi="Palatino Linotype" w:cstheme="minorHAnsi"/>
          <w:noProof/>
          <w:color w:val="auto"/>
          <w:sz w:val="22"/>
          <w:szCs w:val="22"/>
          <w:lang w:val="sr-Cyrl-RS"/>
        </w:rPr>
        <w:t>„Милош Црњански“ и Економско-трговинска школа</w:t>
      </w:r>
      <w:r w:rsidRPr="000D7F26">
        <w:rPr>
          <w:rFonts w:ascii="Palatino Linotype" w:eastAsia="Times New Roman" w:hAnsi="Palatino Linotype" w:cstheme="minorHAnsi"/>
          <w:noProof/>
          <w:color w:val="auto"/>
          <w:sz w:val="22"/>
          <w:szCs w:val="22"/>
          <w:lang w:val="sr-Latn-RS"/>
        </w:rPr>
        <w:t xml:space="preserve">, које су акредитоване за извођење наставе за укупно </w:t>
      </w:r>
      <w:r>
        <w:rPr>
          <w:rFonts w:ascii="Palatino Linotype" w:eastAsia="Times New Roman" w:hAnsi="Palatino Linotype" w:cstheme="minorHAnsi"/>
          <w:noProof/>
          <w:color w:val="auto"/>
          <w:sz w:val="22"/>
          <w:szCs w:val="22"/>
          <w:lang w:val="sr-Cyrl-RS"/>
        </w:rPr>
        <w:t>20</w:t>
      </w:r>
      <w:r w:rsidRPr="000D7F26">
        <w:rPr>
          <w:rFonts w:ascii="Palatino Linotype" w:eastAsia="Times New Roman" w:hAnsi="Palatino Linotype" w:cstheme="minorHAnsi"/>
          <w:noProof/>
          <w:color w:val="auto"/>
          <w:sz w:val="22"/>
          <w:szCs w:val="22"/>
          <w:lang w:val="sr-Latn-RS"/>
        </w:rPr>
        <w:t xml:space="preserve"> образовних профила (</w:t>
      </w:r>
      <w:r>
        <w:rPr>
          <w:rFonts w:ascii="Palatino Linotype" w:eastAsia="Times New Roman" w:hAnsi="Palatino Linotype" w:cstheme="minorHAnsi"/>
          <w:noProof/>
          <w:color w:val="auto"/>
          <w:sz w:val="22"/>
          <w:szCs w:val="22"/>
          <w:lang w:val="sr-Cyrl-RS"/>
        </w:rPr>
        <w:t>2</w:t>
      </w:r>
      <w:r w:rsidRPr="000D7F26">
        <w:rPr>
          <w:rFonts w:ascii="Palatino Linotype" w:eastAsia="Times New Roman" w:hAnsi="Palatino Linotype" w:cstheme="minorHAnsi"/>
          <w:noProof/>
          <w:color w:val="auto"/>
          <w:sz w:val="22"/>
          <w:szCs w:val="22"/>
          <w:lang w:val="sr-Latn-RS"/>
        </w:rPr>
        <w:t xml:space="preserve"> смера у гимназији</w:t>
      </w:r>
      <w:r>
        <w:rPr>
          <w:rFonts w:ascii="Palatino Linotype" w:eastAsia="Times New Roman" w:hAnsi="Palatino Linotype" w:cstheme="minorHAnsi"/>
          <w:noProof/>
          <w:color w:val="auto"/>
          <w:sz w:val="22"/>
          <w:szCs w:val="22"/>
          <w:lang w:val="sr-Cyrl-RS"/>
        </w:rPr>
        <w:t>,</w:t>
      </w:r>
      <w:r w:rsidRPr="000D7F26">
        <w:rPr>
          <w:rFonts w:ascii="Palatino Linotype" w:eastAsia="Times New Roman" w:hAnsi="Palatino Linotype" w:cstheme="minorHAnsi"/>
          <w:noProof/>
          <w:color w:val="auto"/>
          <w:sz w:val="22"/>
          <w:szCs w:val="22"/>
          <w:lang w:val="sr-Latn-RS"/>
        </w:rPr>
        <w:t xml:space="preserve"> </w:t>
      </w:r>
      <w:r>
        <w:rPr>
          <w:rFonts w:ascii="Palatino Linotype" w:eastAsia="Times New Roman" w:hAnsi="Palatino Linotype" w:cstheme="minorHAnsi"/>
          <w:noProof/>
          <w:color w:val="auto"/>
          <w:sz w:val="22"/>
          <w:szCs w:val="22"/>
          <w:lang w:val="sr-Cyrl-RS"/>
        </w:rPr>
        <w:t>8</w:t>
      </w:r>
      <w:r w:rsidRPr="000D7F26">
        <w:rPr>
          <w:rFonts w:ascii="Palatino Linotype" w:eastAsia="Times New Roman" w:hAnsi="Palatino Linotype" w:cstheme="minorHAnsi"/>
          <w:noProof/>
          <w:color w:val="auto"/>
          <w:sz w:val="22"/>
          <w:szCs w:val="22"/>
          <w:lang w:val="sr-Latn-RS"/>
        </w:rPr>
        <w:t xml:space="preserve"> </w:t>
      </w:r>
      <w:r>
        <w:rPr>
          <w:rFonts w:ascii="Palatino Linotype" w:eastAsia="Times New Roman" w:hAnsi="Palatino Linotype" w:cstheme="minorHAnsi"/>
          <w:noProof/>
          <w:color w:val="auto"/>
          <w:sz w:val="22"/>
          <w:szCs w:val="22"/>
          <w:lang w:val="sr-Cyrl-RS"/>
        </w:rPr>
        <w:t>смерова</w:t>
      </w:r>
      <w:r w:rsidRPr="000D7F26">
        <w:rPr>
          <w:rFonts w:ascii="Palatino Linotype" w:eastAsia="Times New Roman" w:hAnsi="Palatino Linotype" w:cstheme="minorHAnsi"/>
          <w:noProof/>
          <w:color w:val="auto"/>
          <w:sz w:val="22"/>
          <w:szCs w:val="22"/>
          <w:lang w:val="sr-Latn-RS"/>
        </w:rPr>
        <w:t xml:space="preserve"> у Техничкој </w:t>
      </w:r>
      <w:r>
        <w:rPr>
          <w:rFonts w:ascii="Palatino Linotype" w:eastAsia="Times New Roman" w:hAnsi="Palatino Linotype" w:cstheme="minorHAnsi"/>
          <w:noProof/>
          <w:color w:val="auto"/>
          <w:sz w:val="22"/>
          <w:szCs w:val="22"/>
          <w:lang w:val="sr-Cyrl-RS"/>
        </w:rPr>
        <w:t>школи и по 5 смерова у Средњој с</w:t>
      </w:r>
      <w:r w:rsidR="00EB3845">
        <w:rPr>
          <w:rFonts w:ascii="Palatino Linotype" w:eastAsia="Times New Roman" w:hAnsi="Palatino Linotype" w:cstheme="minorHAnsi"/>
          <w:noProof/>
          <w:color w:val="auto"/>
          <w:sz w:val="22"/>
          <w:szCs w:val="22"/>
          <w:lang w:val="sr-Cyrl-RS"/>
        </w:rPr>
        <w:t>т</w:t>
      </w:r>
      <w:r>
        <w:rPr>
          <w:rFonts w:ascii="Palatino Linotype" w:eastAsia="Times New Roman" w:hAnsi="Palatino Linotype" w:cstheme="minorHAnsi"/>
          <w:noProof/>
          <w:color w:val="auto"/>
          <w:sz w:val="22"/>
          <w:szCs w:val="22"/>
          <w:lang w:val="sr-Cyrl-RS"/>
        </w:rPr>
        <w:t xml:space="preserve">ручној и </w:t>
      </w:r>
      <w:r w:rsidRPr="00BF20B8">
        <w:rPr>
          <w:rFonts w:ascii="Palatino Linotype" w:eastAsia="Times New Roman" w:hAnsi="Palatino Linotype" w:cstheme="minorHAnsi"/>
          <w:noProof/>
          <w:color w:val="auto"/>
          <w:sz w:val="22"/>
          <w:szCs w:val="22"/>
          <w:lang w:val="sr-Cyrl-RS"/>
        </w:rPr>
        <w:t>Економско-трговинској школи</w:t>
      </w:r>
      <w:r w:rsidRPr="00BF20B8">
        <w:rPr>
          <w:rFonts w:ascii="Palatino Linotype" w:eastAsia="Times New Roman" w:hAnsi="Palatino Linotype" w:cstheme="minorHAnsi"/>
          <w:noProof/>
          <w:color w:val="auto"/>
          <w:sz w:val="22"/>
          <w:szCs w:val="22"/>
          <w:lang w:val="sr-Latn-RS"/>
        </w:rPr>
        <w:t xml:space="preserve">). </w:t>
      </w:r>
      <w:r w:rsidRPr="00BF20B8">
        <w:rPr>
          <w:rFonts w:ascii="Palatino Linotype" w:eastAsia="Times New Roman" w:hAnsi="Palatino Linotype" w:cstheme="minorHAnsi"/>
          <w:b/>
          <w:bCs/>
          <w:noProof/>
          <w:color w:val="auto"/>
          <w:sz w:val="22"/>
          <w:szCs w:val="22"/>
          <w:lang w:val="sr-Latn-RS"/>
        </w:rPr>
        <w:t>У школској 2022/23. години средњошколским образовањем је било обухваћено 1.</w:t>
      </w:r>
      <w:r w:rsidRPr="00BF20B8">
        <w:rPr>
          <w:rFonts w:ascii="Palatino Linotype" w:eastAsia="Times New Roman" w:hAnsi="Palatino Linotype" w:cstheme="minorHAnsi"/>
          <w:b/>
          <w:bCs/>
          <w:noProof/>
          <w:color w:val="auto"/>
          <w:sz w:val="22"/>
          <w:szCs w:val="22"/>
          <w:lang w:val="sr-Cyrl-RS"/>
        </w:rPr>
        <w:t>722</w:t>
      </w:r>
      <w:r w:rsidRPr="00BF20B8">
        <w:rPr>
          <w:rFonts w:ascii="Palatino Linotype" w:eastAsia="Times New Roman" w:hAnsi="Palatino Linotype" w:cstheme="minorHAnsi"/>
          <w:b/>
          <w:bCs/>
          <w:noProof/>
          <w:color w:val="auto"/>
          <w:sz w:val="22"/>
          <w:szCs w:val="22"/>
          <w:lang w:val="sr-Latn-RS"/>
        </w:rPr>
        <w:t xml:space="preserve"> ученика, међу којима је било </w:t>
      </w:r>
      <w:r w:rsidR="00676F3A">
        <w:rPr>
          <w:rFonts w:ascii="Palatino Linotype" w:eastAsia="Times New Roman" w:hAnsi="Palatino Linotype" w:cstheme="minorHAnsi"/>
          <w:b/>
          <w:bCs/>
          <w:noProof/>
          <w:color w:val="auto"/>
          <w:sz w:val="22"/>
          <w:szCs w:val="22"/>
          <w:lang w:val="sr-Cyrl-RS"/>
        </w:rPr>
        <w:t>30</w:t>
      </w:r>
      <w:r w:rsidRPr="00BF20B8">
        <w:rPr>
          <w:rFonts w:ascii="Palatino Linotype" w:eastAsia="Times New Roman" w:hAnsi="Palatino Linotype" w:cstheme="minorHAnsi"/>
          <w:b/>
          <w:bCs/>
          <w:noProof/>
          <w:color w:val="auto"/>
          <w:sz w:val="22"/>
          <w:szCs w:val="22"/>
          <w:lang w:val="sr-Latn-RS"/>
        </w:rPr>
        <w:t xml:space="preserve"> Рома (</w:t>
      </w:r>
      <w:r w:rsidR="00BF20B8" w:rsidRPr="00BF20B8">
        <w:rPr>
          <w:rFonts w:ascii="Palatino Linotype" w:eastAsia="Times New Roman" w:hAnsi="Palatino Linotype" w:cstheme="minorHAnsi"/>
          <w:b/>
          <w:bCs/>
          <w:noProof/>
          <w:color w:val="auto"/>
          <w:sz w:val="22"/>
          <w:szCs w:val="22"/>
          <w:lang w:val="sr-Latn-RS"/>
        </w:rPr>
        <w:t>1,</w:t>
      </w:r>
      <w:r w:rsidR="00676F3A">
        <w:rPr>
          <w:rFonts w:ascii="Palatino Linotype" w:eastAsia="Times New Roman" w:hAnsi="Palatino Linotype" w:cstheme="minorHAnsi"/>
          <w:b/>
          <w:bCs/>
          <w:noProof/>
          <w:color w:val="auto"/>
          <w:sz w:val="22"/>
          <w:szCs w:val="22"/>
          <w:lang w:val="sr-Cyrl-RS"/>
        </w:rPr>
        <w:t>74</w:t>
      </w:r>
      <w:r w:rsidRPr="00BF20B8">
        <w:rPr>
          <w:rFonts w:ascii="Palatino Linotype" w:eastAsia="Times New Roman" w:hAnsi="Palatino Linotype" w:cstheme="minorHAnsi"/>
          <w:b/>
          <w:bCs/>
          <w:noProof/>
          <w:color w:val="auto"/>
          <w:sz w:val="22"/>
          <w:szCs w:val="22"/>
          <w:lang w:val="sr-Latn-RS"/>
        </w:rPr>
        <w:t>%).</w:t>
      </w:r>
      <w:r w:rsidRPr="000D7F26">
        <w:rPr>
          <w:rFonts w:ascii="Palatino Linotype" w:eastAsia="Times New Roman" w:hAnsi="Palatino Linotype" w:cstheme="minorHAnsi"/>
          <w:noProof/>
          <w:color w:val="auto"/>
          <w:sz w:val="22"/>
          <w:szCs w:val="22"/>
          <w:lang w:val="sr-Latn-RS"/>
        </w:rPr>
        <w:t xml:space="preserve"> </w:t>
      </w:r>
    </w:p>
    <w:p w14:paraId="4B53580A" w14:textId="271F7B62" w:rsidR="007F1E4B" w:rsidRPr="007F1E4B" w:rsidRDefault="007F1E4B" w:rsidP="007F1E4B">
      <w:pPr>
        <w:spacing w:before="100" w:beforeAutospacing="1" w:after="100" w:afterAutospacing="1" w:line="20" w:lineRule="atLeast"/>
        <w:contextualSpacing/>
        <w:rPr>
          <w:rFonts w:ascii="Palatino Linotype" w:hAnsi="Palatino Linotype" w:cs="Arial"/>
          <w:b/>
          <w:bCs/>
          <w:color w:val="auto"/>
          <w:lang w:val="sr-Cyrl-RS"/>
        </w:rPr>
      </w:pPr>
      <w:r w:rsidRPr="007F1E4B">
        <w:rPr>
          <w:rFonts w:ascii="Palatino Linotype" w:hAnsi="Palatino Linotype" w:cs="Arial"/>
          <w:bCs/>
          <w:i/>
          <w:iCs/>
          <w:color w:val="auto"/>
          <w:lang w:val="sr-Cyrl-RS" w:eastAsia="en-GB"/>
        </w:rPr>
        <w:lastRenderedPageBreak/>
        <w:t xml:space="preserve">Табела </w:t>
      </w:r>
      <w:r w:rsidR="008C5EE5">
        <w:rPr>
          <w:rFonts w:ascii="Palatino Linotype" w:hAnsi="Palatino Linotype" w:cs="Arial"/>
          <w:bCs/>
          <w:i/>
          <w:iCs/>
          <w:color w:val="auto"/>
          <w:lang w:val="sr-Cyrl-RS" w:eastAsia="en-GB"/>
        </w:rPr>
        <w:t>9</w:t>
      </w:r>
      <w:r w:rsidRPr="007F1E4B">
        <w:rPr>
          <w:rFonts w:ascii="Palatino Linotype" w:hAnsi="Palatino Linotype" w:cs="Arial"/>
          <w:bCs/>
          <w:i/>
          <w:iCs/>
          <w:color w:val="auto"/>
          <w:lang w:val="sr-Cyrl-RS" w:eastAsia="en-GB"/>
        </w:rPr>
        <w:t>: Број младих ромске националности обухваћених средњошколским образовањем у школској 2022/23. години у Кикинди</w:t>
      </w:r>
    </w:p>
    <w:tbl>
      <w:tblPr>
        <w:tblStyle w:val="TableGridLight"/>
        <w:tblW w:w="0" w:type="auto"/>
        <w:tblLook w:val="04A0" w:firstRow="1" w:lastRow="0" w:firstColumn="1" w:lastColumn="0" w:noHBand="0" w:noVBand="1"/>
      </w:tblPr>
      <w:tblGrid>
        <w:gridCol w:w="5185"/>
        <w:gridCol w:w="1206"/>
        <w:gridCol w:w="1389"/>
        <w:gridCol w:w="1093"/>
      </w:tblGrid>
      <w:tr w:rsidR="007F1E4B" w:rsidRPr="007F1E4B" w14:paraId="10E9293C" w14:textId="77777777" w:rsidTr="00760D22">
        <w:trPr>
          <w:trHeight w:val="725"/>
        </w:trPr>
        <w:tc>
          <w:tcPr>
            <w:tcW w:w="0" w:type="auto"/>
            <w:shd w:val="clear" w:color="auto" w:fill="776E51" w:themeFill="accent6" w:themeFillShade="BF"/>
            <w:hideMark/>
          </w:tcPr>
          <w:p w14:paraId="5765675A" w14:textId="77777777" w:rsidR="007F1E4B" w:rsidRPr="007F1E4B" w:rsidRDefault="007F1E4B" w:rsidP="00760D22">
            <w:pPr>
              <w:ind w:firstLine="360"/>
              <w:jc w:val="center"/>
              <w:rPr>
                <w:rFonts w:ascii="Palatino Linotype" w:hAnsi="Palatino Linotype" w:cs="Arial"/>
                <w:b/>
                <w:bCs/>
                <w:noProof/>
                <w:color w:val="FFFFFF" w:themeColor="background1"/>
                <w:sz w:val="20"/>
                <w:szCs w:val="20"/>
                <w:lang w:val="sr-Cyrl-RS" w:eastAsia="sr-Latn-RS"/>
              </w:rPr>
            </w:pPr>
            <w:r w:rsidRPr="007F1E4B">
              <w:rPr>
                <w:rFonts w:ascii="Palatino Linotype" w:hAnsi="Palatino Linotype" w:cs="Arial"/>
                <w:bCs/>
                <w:noProof/>
                <w:color w:val="FFFFFF" w:themeColor="background1"/>
                <w:sz w:val="20"/>
                <w:szCs w:val="20"/>
                <w:lang w:val="sr-Cyrl-RS" w:eastAsia="sr-Latn-RS"/>
              </w:rPr>
              <w:t>Назив индикатора</w:t>
            </w:r>
          </w:p>
        </w:tc>
        <w:tc>
          <w:tcPr>
            <w:tcW w:w="1206" w:type="dxa"/>
            <w:shd w:val="clear" w:color="auto" w:fill="776E51" w:themeFill="accent6" w:themeFillShade="BF"/>
            <w:hideMark/>
          </w:tcPr>
          <w:p w14:paraId="683ABADD" w14:textId="77777777" w:rsidR="007F1E4B" w:rsidRPr="007F1E4B" w:rsidRDefault="007F1E4B" w:rsidP="00760D22">
            <w:pPr>
              <w:jc w:val="center"/>
              <w:rPr>
                <w:rFonts w:ascii="Palatino Linotype" w:hAnsi="Palatino Linotype" w:cs="Arial"/>
                <w:b/>
                <w:bCs/>
                <w:noProof/>
                <w:color w:val="FFFFFF" w:themeColor="background1"/>
                <w:sz w:val="20"/>
                <w:szCs w:val="20"/>
                <w:lang w:val="sr-Cyrl-RS" w:eastAsia="sr-Latn-RS"/>
              </w:rPr>
            </w:pPr>
            <w:r w:rsidRPr="007F1E4B">
              <w:rPr>
                <w:rFonts w:ascii="Palatino Linotype" w:hAnsi="Palatino Linotype" w:cs="Arial"/>
                <w:bCs/>
                <w:noProof/>
                <w:color w:val="FFFFFF" w:themeColor="background1"/>
                <w:sz w:val="20"/>
                <w:szCs w:val="20"/>
                <w:lang w:val="sr-Cyrl-RS" w:eastAsia="sr-Latn-RS"/>
              </w:rPr>
              <w:t>Укупан број ученика</w:t>
            </w:r>
          </w:p>
        </w:tc>
        <w:tc>
          <w:tcPr>
            <w:tcW w:w="1389" w:type="dxa"/>
            <w:shd w:val="clear" w:color="auto" w:fill="776E51" w:themeFill="accent6" w:themeFillShade="BF"/>
            <w:hideMark/>
          </w:tcPr>
          <w:p w14:paraId="301FA1F4" w14:textId="77777777" w:rsidR="007F1E4B" w:rsidRPr="007F1E4B" w:rsidRDefault="007F1E4B" w:rsidP="00760D22">
            <w:pPr>
              <w:jc w:val="center"/>
              <w:rPr>
                <w:rFonts w:ascii="Palatino Linotype" w:hAnsi="Palatino Linotype" w:cs="Arial"/>
                <w:b/>
                <w:bCs/>
                <w:noProof/>
                <w:color w:val="FFFFFF" w:themeColor="background1"/>
                <w:sz w:val="20"/>
                <w:szCs w:val="20"/>
                <w:lang w:val="sr-Cyrl-RS" w:eastAsia="sr-Latn-RS"/>
              </w:rPr>
            </w:pPr>
            <w:r w:rsidRPr="007F1E4B">
              <w:rPr>
                <w:rFonts w:ascii="Palatino Linotype" w:hAnsi="Palatino Linotype" w:cs="Arial"/>
                <w:bCs/>
                <w:noProof/>
                <w:color w:val="FFFFFF" w:themeColor="background1"/>
                <w:sz w:val="20"/>
                <w:szCs w:val="20"/>
                <w:lang w:val="sr-Cyrl-RS" w:eastAsia="sr-Latn-RS"/>
              </w:rPr>
              <w:t>Број девојчица</w:t>
            </w:r>
          </w:p>
        </w:tc>
        <w:tc>
          <w:tcPr>
            <w:tcW w:w="0" w:type="auto"/>
            <w:shd w:val="clear" w:color="auto" w:fill="776E51" w:themeFill="accent6" w:themeFillShade="BF"/>
            <w:hideMark/>
          </w:tcPr>
          <w:p w14:paraId="4894D62C" w14:textId="77777777" w:rsidR="007F1E4B" w:rsidRPr="007F1E4B" w:rsidRDefault="007F1E4B" w:rsidP="00760D22">
            <w:pPr>
              <w:jc w:val="center"/>
              <w:rPr>
                <w:rFonts w:ascii="Palatino Linotype" w:hAnsi="Palatino Linotype" w:cs="Arial"/>
                <w:b/>
                <w:bCs/>
                <w:noProof/>
                <w:color w:val="FFFFFF" w:themeColor="background1"/>
                <w:sz w:val="20"/>
                <w:szCs w:val="20"/>
                <w:lang w:val="sr-Cyrl-RS" w:eastAsia="sr-Latn-RS"/>
              </w:rPr>
            </w:pPr>
            <w:r w:rsidRPr="007F1E4B">
              <w:rPr>
                <w:rFonts w:ascii="Palatino Linotype" w:hAnsi="Palatino Linotype" w:cs="Arial"/>
                <w:bCs/>
                <w:noProof/>
                <w:color w:val="FFFFFF" w:themeColor="background1"/>
                <w:sz w:val="20"/>
                <w:szCs w:val="20"/>
                <w:lang w:val="sr-Cyrl-RS" w:eastAsia="sr-Latn-RS"/>
              </w:rPr>
              <w:t>Број дечака</w:t>
            </w:r>
          </w:p>
        </w:tc>
      </w:tr>
      <w:tr w:rsidR="007F1E4B" w:rsidRPr="007F1E4B" w14:paraId="759F2F93" w14:textId="77777777" w:rsidTr="00760D22">
        <w:tc>
          <w:tcPr>
            <w:tcW w:w="0" w:type="auto"/>
            <w:hideMark/>
          </w:tcPr>
          <w:p w14:paraId="5BDF8EB4" w14:textId="77777777" w:rsidR="007F1E4B" w:rsidRPr="007F1E4B" w:rsidRDefault="007F1E4B" w:rsidP="007F1E4B">
            <w:pPr>
              <w:spacing w:before="60" w:after="60"/>
              <w:rPr>
                <w:rFonts w:ascii="Palatino Linotype" w:hAnsi="Palatino Linotype" w:cs="Arial"/>
                <w:b/>
                <w:bCs/>
                <w:noProof/>
                <w:sz w:val="20"/>
                <w:szCs w:val="20"/>
                <w:lang w:val="sr-Cyrl-RS" w:eastAsia="sr-Latn-RS"/>
              </w:rPr>
            </w:pPr>
            <w:r w:rsidRPr="007F1E4B">
              <w:rPr>
                <w:rFonts w:ascii="Palatino Linotype" w:hAnsi="Palatino Linotype" w:cs="Arial"/>
                <w:bCs/>
                <w:noProof/>
                <w:sz w:val="20"/>
                <w:szCs w:val="20"/>
                <w:lang w:val="sr-Cyrl-RS" w:eastAsia="sr-Latn-RS"/>
              </w:rPr>
              <w:t>Број деце обухваћене средњошколским  образовањем </w:t>
            </w:r>
          </w:p>
        </w:tc>
        <w:tc>
          <w:tcPr>
            <w:tcW w:w="1206" w:type="dxa"/>
          </w:tcPr>
          <w:p w14:paraId="2A727A2A" w14:textId="4DC20681" w:rsidR="007F1E4B" w:rsidRPr="007F1E4B" w:rsidRDefault="007F1E4B" w:rsidP="007F1E4B">
            <w:pPr>
              <w:spacing w:before="60" w:after="60"/>
              <w:jc w:val="center"/>
              <w:rPr>
                <w:rFonts w:ascii="Palatino Linotype" w:hAnsi="Palatino Linotype" w:cstheme="majorHAnsi"/>
                <w:b/>
                <w:noProof/>
                <w:sz w:val="20"/>
                <w:szCs w:val="20"/>
                <w:lang w:val="sr-Cyrl-RS" w:eastAsia="sr-Latn-RS"/>
              </w:rPr>
            </w:pPr>
            <w:r w:rsidRPr="007F1E4B">
              <w:rPr>
                <w:rFonts w:ascii="Palatino Linotype" w:hAnsi="Palatino Linotype" w:cstheme="minorHAnsi"/>
                <w:bCs/>
                <w:sz w:val="20"/>
                <w:szCs w:val="20"/>
              </w:rPr>
              <w:t>1</w:t>
            </w:r>
            <w:r w:rsidR="00EB3845">
              <w:rPr>
                <w:rFonts w:ascii="Palatino Linotype" w:hAnsi="Palatino Linotype" w:cstheme="minorHAnsi"/>
                <w:bCs/>
                <w:sz w:val="20"/>
                <w:szCs w:val="20"/>
                <w:lang w:val="sr-Cyrl-RS"/>
              </w:rPr>
              <w:t>.</w:t>
            </w:r>
            <w:r w:rsidRPr="007F1E4B">
              <w:rPr>
                <w:rFonts w:ascii="Palatino Linotype" w:hAnsi="Palatino Linotype" w:cstheme="minorHAnsi"/>
                <w:bCs/>
                <w:sz w:val="20"/>
                <w:szCs w:val="20"/>
              </w:rPr>
              <w:t>722</w:t>
            </w:r>
          </w:p>
        </w:tc>
        <w:tc>
          <w:tcPr>
            <w:tcW w:w="1389" w:type="dxa"/>
          </w:tcPr>
          <w:p w14:paraId="04C570E2" w14:textId="452CAE04" w:rsidR="007F1E4B" w:rsidRPr="007F1E4B" w:rsidRDefault="007F1E4B" w:rsidP="007F1E4B">
            <w:pPr>
              <w:spacing w:before="60" w:after="60"/>
              <w:jc w:val="center"/>
              <w:rPr>
                <w:rFonts w:ascii="Palatino Linotype" w:hAnsi="Palatino Linotype" w:cstheme="majorHAnsi"/>
                <w:b/>
                <w:noProof/>
                <w:sz w:val="20"/>
                <w:szCs w:val="20"/>
                <w:lang w:val="sr-Cyrl-RS" w:eastAsia="sr-Latn-RS"/>
              </w:rPr>
            </w:pPr>
            <w:r w:rsidRPr="007F1E4B">
              <w:rPr>
                <w:rFonts w:ascii="Palatino Linotype" w:hAnsi="Palatino Linotype" w:cstheme="minorHAnsi"/>
                <w:bCs/>
                <w:sz w:val="20"/>
                <w:szCs w:val="20"/>
              </w:rPr>
              <w:t>822</w:t>
            </w:r>
          </w:p>
        </w:tc>
        <w:tc>
          <w:tcPr>
            <w:tcW w:w="0" w:type="auto"/>
          </w:tcPr>
          <w:p w14:paraId="2588367D" w14:textId="0C7D9516" w:rsidR="007F1E4B" w:rsidRPr="007F1E4B" w:rsidRDefault="007F1E4B" w:rsidP="007F1E4B">
            <w:pPr>
              <w:spacing w:before="60" w:after="60"/>
              <w:ind w:firstLine="360"/>
              <w:rPr>
                <w:rFonts w:ascii="Palatino Linotype" w:hAnsi="Palatino Linotype" w:cstheme="majorHAnsi"/>
                <w:b/>
                <w:noProof/>
                <w:sz w:val="20"/>
                <w:szCs w:val="20"/>
                <w:lang w:val="sr-Cyrl-RS" w:eastAsia="sr-Latn-RS"/>
              </w:rPr>
            </w:pPr>
            <w:r w:rsidRPr="007F1E4B">
              <w:rPr>
                <w:rFonts w:ascii="Palatino Linotype" w:hAnsi="Palatino Linotype" w:cstheme="minorHAnsi"/>
                <w:bCs/>
                <w:sz w:val="20"/>
                <w:szCs w:val="20"/>
              </w:rPr>
              <w:t>900</w:t>
            </w:r>
          </w:p>
        </w:tc>
      </w:tr>
      <w:tr w:rsidR="007F1E4B" w:rsidRPr="007F1E4B" w14:paraId="56E152EE" w14:textId="77777777" w:rsidTr="00760D22">
        <w:tc>
          <w:tcPr>
            <w:tcW w:w="0" w:type="auto"/>
            <w:hideMark/>
          </w:tcPr>
          <w:p w14:paraId="76F11641" w14:textId="77777777" w:rsidR="007F1E4B" w:rsidRPr="007F1E4B" w:rsidRDefault="007F1E4B" w:rsidP="00760D22">
            <w:pPr>
              <w:spacing w:before="60" w:after="60"/>
              <w:rPr>
                <w:rFonts w:ascii="Palatino Linotype" w:hAnsi="Palatino Linotype" w:cs="Arial"/>
                <w:b/>
                <w:bCs/>
                <w:noProof/>
                <w:sz w:val="20"/>
                <w:szCs w:val="20"/>
                <w:lang w:val="sr-Cyrl-RS" w:eastAsia="sr-Latn-RS"/>
              </w:rPr>
            </w:pPr>
            <w:r w:rsidRPr="007F1E4B">
              <w:rPr>
                <w:rFonts w:ascii="Palatino Linotype" w:hAnsi="Palatino Linotype" w:cs="Arial"/>
                <w:bCs/>
                <w:noProof/>
                <w:sz w:val="20"/>
                <w:szCs w:val="20"/>
                <w:lang w:val="sr-Cyrl-RS" w:eastAsia="sr-Latn-RS"/>
              </w:rPr>
              <w:t>Број деце ромске националности која су обухваћена средњошколским образовањем </w:t>
            </w:r>
          </w:p>
        </w:tc>
        <w:tc>
          <w:tcPr>
            <w:tcW w:w="1206" w:type="dxa"/>
          </w:tcPr>
          <w:p w14:paraId="19EFC58F" w14:textId="38726FD8" w:rsidR="007F1E4B" w:rsidRPr="00676F3A" w:rsidRDefault="00676F3A" w:rsidP="00A65CAF">
            <w:pPr>
              <w:spacing w:before="60" w:after="60"/>
              <w:jc w:val="center"/>
              <w:rPr>
                <w:rFonts w:ascii="Palatino Linotype" w:hAnsi="Palatino Linotype" w:cstheme="majorHAnsi"/>
                <w:bCs/>
                <w:noProof/>
                <w:sz w:val="20"/>
                <w:szCs w:val="20"/>
                <w:lang w:val="sr-Cyrl-RS" w:eastAsia="sr-Latn-RS"/>
              </w:rPr>
            </w:pPr>
            <w:r>
              <w:rPr>
                <w:rFonts w:ascii="Palatino Linotype" w:hAnsi="Palatino Linotype" w:cstheme="majorHAnsi"/>
                <w:bCs/>
                <w:noProof/>
                <w:sz w:val="20"/>
                <w:szCs w:val="20"/>
                <w:lang w:val="sr-Cyrl-RS" w:eastAsia="sr-Latn-RS"/>
              </w:rPr>
              <w:t>30</w:t>
            </w:r>
          </w:p>
        </w:tc>
        <w:tc>
          <w:tcPr>
            <w:tcW w:w="1389" w:type="dxa"/>
          </w:tcPr>
          <w:p w14:paraId="1E7AC1DD" w14:textId="4FD3052C" w:rsidR="007F1E4B" w:rsidRPr="0014290D" w:rsidRDefault="00676F3A" w:rsidP="0014290D">
            <w:pPr>
              <w:spacing w:before="60" w:after="60"/>
              <w:jc w:val="center"/>
              <w:rPr>
                <w:rFonts w:ascii="Palatino Linotype" w:hAnsi="Palatino Linotype" w:cstheme="majorHAnsi"/>
                <w:bCs/>
                <w:noProof/>
                <w:sz w:val="20"/>
                <w:szCs w:val="20"/>
                <w:lang w:val="sr-Cyrl-RS" w:eastAsia="sr-Latn-RS"/>
              </w:rPr>
            </w:pPr>
            <w:r>
              <w:rPr>
                <w:rFonts w:ascii="Palatino Linotype" w:hAnsi="Palatino Linotype" w:cstheme="majorHAnsi"/>
                <w:bCs/>
                <w:noProof/>
                <w:sz w:val="20"/>
                <w:szCs w:val="20"/>
                <w:lang w:val="sr-Cyrl-RS" w:eastAsia="sr-Latn-RS"/>
              </w:rPr>
              <w:t>/</w:t>
            </w:r>
          </w:p>
        </w:tc>
        <w:tc>
          <w:tcPr>
            <w:tcW w:w="0" w:type="auto"/>
          </w:tcPr>
          <w:p w14:paraId="666BF6A0" w14:textId="0750FF98" w:rsidR="007F1E4B" w:rsidRPr="0014290D" w:rsidRDefault="00676F3A" w:rsidP="0014290D">
            <w:pPr>
              <w:spacing w:before="60" w:after="60"/>
              <w:jc w:val="center"/>
              <w:rPr>
                <w:rFonts w:ascii="Palatino Linotype" w:hAnsi="Palatino Linotype" w:cstheme="majorHAnsi"/>
                <w:bCs/>
                <w:noProof/>
                <w:sz w:val="20"/>
                <w:szCs w:val="20"/>
                <w:lang w:val="sr-Cyrl-RS" w:eastAsia="sr-Latn-RS"/>
              </w:rPr>
            </w:pPr>
            <w:r>
              <w:rPr>
                <w:rFonts w:ascii="Palatino Linotype" w:hAnsi="Palatino Linotype" w:cstheme="majorHAnsi"/>
                <w:bCs/>
                <w:noProof/>
                <w:sz w:val="20"/>
                <w:szCs w:val="20"/>
                <w:lang w:val="sr-Cyrl-RS" w:eastAsia="sr-Latn-RS"/>
              </w:rPr>
              <w:t>/</w:t>
            </w:r>
          </w:p>
        </w:tc>
      </w:tr>
    </w:tbl>
    <w:p w14:paraId="1D376980" w14:textId="77777777" w:rsidR="007F1E4B" w:rsidRPr="007F1E4B" w:rsidRDefault="007F1E4B" w:rsidP="007F1E4B">
      <w:pPr>
        <w:spacing w:after="60"/>
        <w:jc w:val="both"/>
        <w:rPr>
          <w:rFonts w:ascii="Palatino Linotype" w:hAnsi="Palatino Linotype" w:cs="Arial"/>
          <w:b/>
          <w:bCs/>
          <w:i/>
          <w:noProof/>
          <w:color w:val="auto"/>
          <w:lang w:val="sr-Cyrl-RS"/>
        </w:rPr>
      </w:pPr>
      <w:r w:rsidRPr="007F1E4B">
        <w:rPr>
          <w:rFonts w:ascii="Palatino Linotype" w:hAnsi="Palatino Linotype" w:cs="Arial"/>
          <w:bCs/>
          <w:i/>
          <w:noProof/>
          <w:color w:val="auto"/>
        </w:rPr>
        <w:t>Извор: Упитник за прикупљање података за потребе израде ЛАП-а за социјалну инклузију Рома и Ромкиња</w:t>
      </w:r>
    </w:p>
    <w:p w14:paraId="6CC8CCE3" w14:textId="5D4D5228" w:rsidR="000D7F26" w:rsidRPr="0026622B" w:rsidRDefault="00670003" w:rsidP="00885223">
      <w:pPr>
        <w:spacing w:line="240" w:lineRule="auto"/>
        <w:jc w:val="both"/>
        <w:rPr>
          <w:rFonts w:ascii="Palatino Linotype" w:eastAsia="Times New Roman" w:hAnsi="Palatino Linotype" w:cstheme="minorHAnsi"/>
          <w:noProof/>
          <w:color w:val="auto"/>
          <w:sz w:val="22"/>
          <w:szCs w:val="22"/>
          <w:lang w:val="sr-Cyrl-RS"/>
        </w:rPr>
      </w:pPr>
      <w:r>
        <w:rPr>
          <w:rFonts w:ascii="Palatino Linotype" w:eastAsia="Times New Roman" w:hAnsi="Palatino Linotype" w:cstheme="minorHAnsi"/>
          <w:noProof/>
          <w:color w:val="auto"/>
          <w:sz w:val="22"/>
          <w:szCs w:val="22"/>
          <w:lang w:val="sr-Cyrl-RS"/>
        </w:rPr>
        <w:t xml:space="preserve">       </w:t>
      </w:r>
      <w:r w:rsidRPr="000D7F26">
        <w:rPr>
          <w:rFonts w:ascii="Palatino Linotype" w:eastAsia="Times New Roman" w:hAnsi="Palatino Linotype" w:cstheme="minorHAnsi"/>
          <w:noProof/>
          <w:color w:val="auto"/>
          <w:sz w:val="22"/>
          <w:szCs w:val="22"/>
          <w:lang w:val="sr-Latn-RS"/>
        </w:rPr>
        <w:t xml:space="preserve">Највећа заинтересованост ромских средњошколаца </w:t>
      </w:r>
      <w:r>
        <w:rPr>
          <w:rFonts w:ascii="Palatino Linotype" w:eastAsia="Times New Roman" w:hAnsi="Palatino Linotype" w:cstheme="minorHAnsi"/>
          <w:noProof/>
          <w:color w:val="auto"/>
          <w:sz w:val="22"/>
          <w:szCs w:val="22"/>
          <w:lang w:val="sr-Cyrl-RS"/>
        </w:rPr>
        <w:t>влада</w:t>
      </w:r>
      <w:r w:rsidRPr="000D7F26">
        <w:rPr>
          <w:rFonts w:ascii="Palatino Linotype" w:eastAsia="Times New Roman" w:hAnsi="Palatino Linotype" w:cstheme="minorHAnsi"/>
          <w:noProof/>
          <w:color w:val="auto"/>
          <w:sz w:val="22"/>
          <w:szCs w:val="22"/>
          <w:lang w:val="sr-Latn-RS"/>
        </w:rPr>
        <w:t xml:space="preserve"> </w:t>
      </w:r>
      <w:r>
        <w:rPr>
          <w:rFonts w:ascii="Palatino Linotype" w:eastAsia="Times New Roman" w:hAnsi="Palatino Linotype" w:cstheme="minorHAnsi"/>
          <w:noProof/>
          <w:color w:val="auto"/>
          <w:sz w:val="22"/>
          <w:szCs w:val="22"/>
          <w:lang w:val="sr-Cyrl-RS"/>
        </w:rPr>
        <w:t>за похађање Техничке школе која образује ученике</w:t>
      </w:r>
      <w:r w:rsidR="00EB3845">
        <w:rPr>
          <w:rFonts w:ascii="Palatino Linotype" w:eastAsia="Times New Roman" w:hAnsi="Palatino Linotype" w:cstheme="minorHAnsi"/>
          <w:noProof/>
          <w:color w:val="auto"/>
          <w:sz w:val="22"/>
          <w:szCs w:val="22"/>
          <w:lang w:val="sr-Cyrl-RS"/>
        </w:rPr>
        <w:t xml:space="preserve"> у три</w:t>
      </w:r>
      <w:r>
        <w:rPr>
          <w:rFonts w:ascii="Palatino Linotype" w:eastAsia="Times New Roman" w:hAnsi="Palatino Linotype" w:cstheme="minorHAnsi"/>
          <w:noProof/>
          <w:color w:val="auto"/>
          <w:sz w:val="22"/>
          <w:szCs w:val="22"/>
          <w:lang w:val="sr-Cyrl-RS"/>
        </w:rPr>
        <w:t xml:space="preserve"> подручја рада: машинство и обрада метала, саобраћај и електротехника, као и за Економско-трговинску школу у којој се школују комерцијалисти, економски техничари, трговци, кувари и конобари.</w:t>
      </w:r>
    </w:p>
    <w:p w14:paraId="3C2C0857" w14:textId="07BBE45F" w:rsidR="00670003" w:rsidRPr="00C0255A" w:rsidRDefault="00670003" w:rsidP="00670003">
      <w:pPr>
        <w:spacing w:before="100" w:beforeAutospacing="1" w:after="100" w:afterAutospacing="1" w:line="20" w:lineRule="atLeast"/>
        <w:contextualSpacing/>
        <w:rPr>
          <w:rFonts w:ascii="Palatino Linotype" w:hAnsi="Palatino Linotype" w:cs="Arial"/>
          <w:b/>
          <w:bCs/>
          <w:color w:val="auto"/>
          <w:lang w:val="sr-Cyrl-RS"/>
        </w:rPr>
      </w:pPr>
      <w:r w:rsidRPr="00C0255A">
        <w:rPr>
          <w:rFonts w:ascii="Palatino Linotype" w:hAnsi="Palatino Linotype" w:cs="Arial"/>
          <w:bCs/>
          <w:i/>
          <w:iCs/>
          <w:color w:val="auto"/>
          <w:lang w:val="sr-Cyrl-RS" w:eastAsia="en-GB"/>
        </w:rPr>
        <w:t xml:space="preserve">Табела </w:t>
      </w:r>
      <w:r w:rsidR="008C5EE5">
        <w:rPr>
          <w:rFonts w:ascii="Palatino Linotype" w:hAnsi="Palatino Linotype" w:cs="Arial"/>
          <w:bCs/>
          <w:i/>
          <w:iCs/>
          <w:color w:val="auto"/>
          <w:lang w:val="sr-Cyrl-RS" w:eastAsia="en-GB"/>
        </w:rPr>
        <w:t>10</w:t>
      </w:r>
      <w:r w:rsidRPr="00C0255A">
        <w:rPr>
          <w:rFonts w:ascii="Palatino Linotype" w:hAnsi="Palatino Linotype" w:cs="Arial"/>
          <w:bCs/>
          <w:i/>
          <w:iCs/>
          <w:color w:val="auto"/>
          <w:lang w:val="sr-Cyrl-RS" w:eastAsia="en-GB"/>
        </w:rPr>
        <w:t xml:space="preserve">: </w:t>
      </w:r>
      <w:r>
        <w:rPr>
          <w:rFonts w:ascii="Palatino Linotype" w:hAnsi="Palatino Linotype" w:cs="Arial"/>
          <w:bCs/>
          <w:i/>
          <w:iCs/>
          <w:color w:val="auto"/>
          <w:lang w:val="sr-Cyrl-RS" w:eastAsia="en-GB"/>
        </w:rPr>
        <w:t>Б</w:t>
      </w:r>
      <w:r w:rsidRPr="00C0255A">
        <w:rPr>
          <w:rFonts w:ascii="Palatino Linotype" w:hAnsi="Palatino Linotype" w:cs="Arial"/>
          <w:bCs/>
          <w:i/>
          <w:iCs/>
          <w:color w:val="auto"/>
          <w:lang w:val="sr-Cyrl-RS" w:eastAsia="en-GB"/>
        </w:rPr>
        <w:t xml:space="preserve">рој ученика  ромске националности </w:t>
      </w:r>
      <w:r>
        <w:rPr>
          <w:rFonts w:ascii="Palatino Linotype" w:hAnsi="Palatino Linotype" w:cs="Arial"/>
          <w:bCs/>
          <w:i/>
          <w:iCs/>
          <w:color w:val="auto"/>
          <w:lang w:val="sr-Cyrl-RS" w:eastAsia="en-GB"/>
        </w:rPr>
        <w:t>по</w:t>
      </w:r>
      <w:r w:rsidRPr="00C0255A">
        <w:rPr>
          <w:rFonts w:ascii="Palatino Linotype" w:hAnsi="Palatino Linotype" w:cs="Arial"/>
          <w:bCs/>
          <w:i/>
          <w:iCs/>
          <w:color w:val="auto"/>
          <w:lang w:val="sr-Cyrl-RS" w:eastAsia="en-GB"/>
        </w:rPr>
        <w:t xml:space="preserve"> </w:t>
      </w:r>
      <w:r>
        <w:rPr>
          <w:rFonts w:ascii="Palatino Linotype" w:hAnsi="Palatino Linotype" w:cs="Arial"/>
          <w:bCs/>
          <w:i/>
          <w:iCs/>
          <w:color w:val="auto"/>
          <w:lang w:val="sr-Cyrl-RS" w:eastAsia="en-GB"/>
        </w:rPr>
        <w:t>СШ</w:t>
      </w:r>
      <w:r w:rsidRPr="00C0255A">
        <w:rPr>
          <w:rFonts w:ascii="Palatino Linotype" w:hAnsi="Palatino Linotype" w:cs="Arial"/>
          <w:bCs/>
          <w:i/>
          <w:iCs/>
          <w:color w:val="auto"/>
          <w:lang w:val="sr-Cyrl-RS" w:eastAsia="en-GB"/>
        </w:rPr>
        <w:t xml:space="preserve"> </w:t>
      </w:r>
      <w:r w:rsidR="0014290D">
        <w:rPr>
          <w:rFonts w:ascii="Palatino Linotype" w:hAnsi="Palatino Linotype" w:cs="Arial"/>
          <w:bCs/>
          <w:i/>
          <w:iCs/>
          <w:color w:val="auto"/>
          <w:lang w:val="sr-Cyrl-RS" w:eastAsia="en-GB"/>
        </w:rPr>
        <w:t xml:space="preserve">у посматраним годинама </w:t>
      </w:r>
      <w:r w:rsidRPr="00C0255A">
        <w:rPr>
          <w:rFonts w:ascii="Palatino Linotype" w:hAnsi="Palatino Linotype" w:cs="Arial"/>
          <w:bCs/>
          <w:i/>
          <w:iCs/>
          <w:color w:val="auto"/>
          <w:lang w:val="sr-Cyrl-RS" w:eastAsia="en-GB"/>
        </w:rPr>
        <w:t xml:space="preserve">у </w:t>
      </w:r>
      <w:r>
        <w:rPr>
          <w:rFonts w:ascii="Palatino Linotype" w:hAnsi="Palatino Linotype" w:cs="Arial"/>
          <w:bCs/>
          <w:i/>
          <w:iCs/>
          <w:color w:val="auto"/>
          <w:lang w:val="sr-Cyrl-RS" w:eastAsia="en-GB"/>
        </w:rPr>
        <w:t>Кикинди</w:t>
      </w:r>
    </w:p>
    <w:tbl>
      <w:tblPr>
        <w:tblStyle w:val="PlainTable1"/>
        <w:tblW w:w="8784" w:type="dxa"/>
        <w:tblLook w:val="04A0" w:firstRow="1" w:lastRow="0" w:firstColumn="1" w:lastColumn="0" w:noHBand="0" w:noVBand="1"/>
      </w:tblPr>
      <w:tblGrid>
        <w:gridCol w:w="3823"/>
        <w:gridCol w:w="2409"/>
        <w:gridCol w:w="2552"/>
      </w:tblGrid>
      <w:tr w:rsidR="00670003" w:rsidRPr="00C0255A" w14:paraId="5E15AD4C" w14:textId="77777777" w:rsidTr="0014290D">
        <w:trPr>
          <w:cnfStyle w:val="100000000000" w:firstRow="1" w:lastRow="0" w:firstColumn="0" w:lastColumn="0" w:oddVBand="0" w:evenVBand="0" w:oddHBand="0"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3823" w:type="dxa"/>
            <w:shd w:val="clear" w:color="auto" w:fill="776E51" w:themeFill="accent6" w:themeFillShade="BF"/>
            <w:hideMark/>
          </w:tcPr>
          <w:p w14:paraId="0048C2C2" w14:textId="77777777" w:rsidR="00670003" w:rsidRDefault="00670003" w:rsidP="00760D22">
            <w:pPr>
              <w:ind w:firstLine="360"/>
              <w:jc w:val="center"/>
              <w:rPr>
                <w:rFonts w:ascii="Palatino Linotype" w:hAnsi="Palatino Linotype" w:cs="Arial"/>
                <w:b w:val="0"/>
                <w:bCs w:val="0"/>
                <w:noProof/>
                <w:color w:val="FFFFFF"/>
                <w:sz w:val="20"/>
                <w:szCs w:val="20"/>
                <w:lang w:val="sr-Cyrl-RS" w:eastAsia="sr-Latn-RS"/>
              </w:rPr>
            </w:pPr>
          </w:p>
          <w:p w14:paraId="02643517" w14:textId="063BAB51" w:rsidR="00670003" w:rsidRPr="00C0255A" w:rsidRDefault="00670003" w:rsidP="00760D22">
            <w:pPr>
              <w:ind w:firstLine="360"/>
              <w:jc w:val="center"/>
              <w:rPr>
                <w:rFonts w:ascii="Palatino Linotype" w:hAnsi="Palatino Linotype" w:cs="Arial"/>
                <w:b w:val="0"/>
                <w:bCs w:val="0"/>
                <w:noProof/>
                <w:color w:val="FFFFFF"/>
                <w:sz w:val="20"/>
                <w:szCs w:val="20"/>
                <w:lang w:val="sr-Cyrl-RS" w:eastAsia="sr-Latn-RS"/>
              </w:rPr>
            </w:pPr>
            <w:r>
              <w:rPr>
                <w:rFonts w:ascii="Palatino Linotype" w:hAnsi="Palatino Linotype" w:cs="Arial"/>
                <w:noProof/>
                <w:color w:val="FFFFFF"/>
                <w:sz w:val="20"/>
                <w:szCs w:val="20"/>
                <w:lang w:val="sr-Cyrl-RS" w:eastAsia="sr-Latn-RS"/>
              </w:rPr>
              <w:t>Средња школа</w:t>
            </w:r>
          </w:p>
        </w:tc>
        <w:tc>
          <w:tcPr>
            <w:tcW w:w="2409" w:type="dxa"/>
            <w:shd w:val="clear" w:color="auto" w:fill="776E51" w:themeFill="accent6" w:themeFillShade="BF"/>
            <w:hideMark/>
          </w:tcPr>
          <w:p w14:paraId="59557811" w14:textId="77777777" w:rsidR="00670003" w:rsidRDefault="00670003" w:rsidP="00760D22">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Pr>
                <w:rFonts w:ascii="Palatino Linotype" w:hAnsi="Palatino Linotype" w:cs="Arial"/>
                <w:noProof/>
                <w:color w:val="FFFFFF"/>
                <w:sz w:val="20"/>
                <w:szCs w:val="20"/>
                <w:lang w:val="sr-Cyrl-RS" w:eastAsia="sr-Latn-RS"/>
              </w:rPr>
              <w:t>Б</w:t>
            </w:r>
            <w:r w:rsidRPr="00C0255A">
              <w:rPr>
                <w:rFonts w:ascii="Palatino Linotype" w:hAnsi="Palatino Linotype" w:cs="Arial"/>
                <w:noProof/>
                <w:color w:val="FFFFFF"/>
                <w:sz w:val="20"/>
                <w:szCs w:val="20"/>
                <w:lang w:val="sr-Cyrl-RS" w:eastAsia="sr-Latn-RS"/>
              </w:rPr>
              <w:t>рој ученика</w:t>
            </w:r>
            <w:r>
              <w:rPr>
                <w:rFonts w:ascii="Palatino Linotype" w:hAnsi="Palatino Linotype" w:cs="Arial"/>
                <w:noProof/>
                <w:color w:val="FFFFFF"/>
                <w:sz w:val="20"/>
                <w:szCs w:val="20"/>
                <w:lang w:val="sr-Cyrl-RS" w:eastAsia="sr-Latn-RS"/>
              </w:rPr>
              <w:t xml:space="preserve"> ромске националности</w:t>
            </w:r>
          </w:p>
          <w:p w14:paraId="3EEBFBAE" w14:textId="77777777" w:rsidR="00670003" w:rsidRPr="00C0255A" w:rsidRDefault="00670003" w:rsidP="00760D22">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Pr>
                <w:rFonts w:ascii="Palatino Linotype" w:hAnsi="Palatino Linotype" w:cs="Arial"/>
                <w:noProof/>
                <w:color w:val="FFFFFF"/>
                <w:sz w:val="20"/>
                <w:szCs w:val="20"/>
                <w:lang w:val="sr-Cyrl-RS" w:eastAsia="sr-Latn-RS"/>
              </w:rPr>
              <w:t>(школска 2021/22. год)</w:t>
            </w:r>
          </w:p>
        </w:tc>
        <w:tc>
          <w:tcPr>
            <w:tcW w:w="2552" w:type="dxa"/>
            <w:shd w:val="clear" w:color="auto" w:fill="776E51" w:themeFill="accent6" w:themeFillShade="BF"/>
            <w:hideMark/>
          </w:tcPr>
          <w:p w14:paraId="7E23221E" w14:textId="77777777" w:rsidR="00670003" w:rsidRDefault="00670003" w:rsidP="00760D22">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Pr>
                <w:rFonts w:ascii="Palatino Linotype" w:hAnsi="Palatino Linotype" w:cs="Arial"/>
                <w:noProof/>
                <w:color w:val="FFFFFF"/>
                <w:sz w:val="20"/>
                <w:szCs w:val="20"/>
                <w:lang w:val="sr-Cyrl-RS" w:eastAsia="sr-Latn-RS"/>
              </w:rPr>
              <w:t>Б</w:t>
            </w:r>
            <w:r w:rsidRPr="00C0255A">
              <w:rPr>
                <w:rFonts w:ascii="Palatino Linotype" w:hAnsi="Palatino Linotype" w:cs="Arial"/>
                <w:noProof/>
                <w:color w:val="FFFFFF"/>
                <w:sz w:val="20"/>
                <w:szCs w:val="20"/>
                <w:lang w:val="sr-Cyrl-RS" w:eastAsia="sr-Latn-RS"/>
              </w:rPr>
              <w:t>рој ученика</w:t>
            </w:r>
            <w:r>
              <w:rPr>
                <w:rFonts w:ascii="Palatino Linotype" w:hAnsi="Palatino Linotype" w:cs="Arial"/>
                <w:noProof/>
                <w:color w:val="FFFFFF"/>
                <w:sz w:val="20"/>
                <w:szCs w:val="20"/>
                <w:lang w:val="sr-Cyrl-RS" w:eastAsia="sr-Latn-RS"/>
              </w:rPr>
              <w:t xml:space="preserve"> ромске националности</w:t>
            </w:r>
          </w:p>
          <w:p w14:paraId="24E0C5EC" w14:textId="6434A431" w:rsidR="00670003" w:rsidRPr="00C0255A" w:rsidRDefault="00670003" w:rsidP="00760D22">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sidRPr="0014290D">
              <w:rPr>
                <w:rFonts w:ascii="Palatino Linotype" w:hAnsi="Palatino Linotype" w:cs="Arial"/>
                <w:noProof/>
                <w:color w:val="FFFFFF"/>
                <w:sz w:val="20"/>
                <w:szCs w:val="20"/>
                <w:lang w:val="sr-Cyrl-RS" w:eastAsia="sr-Latn-RS"/>
              </w:rPr>
              <w:t>(школска 202</w:t>
            </w:r>
            <w:r w:rsidR="00E7126C" w:rsidRPr="0014290D">
              <w:rPr>
                <w:rFonts w:ascii="Palatino Linotype" w:hAnsi="Palatino Linotype" w:cs="Arial"/>
                <w:noProof/>
                <w:color w:val="FFFFFF"/>
                <w:sz w:val="20"/>
                <w:szCs w:val="20"/>
                <w:lang w:val="sr-Cyrl-RS" w:eastAsia="sr-Latn-RS"/>
              </w:rPr>
              <w:t>3</w:t>
            </w:r>
            <w:r w:rsidRPr="0014290D">
              <w:rPr>
                <w:rFonts w:ascii="Palatino Linotype" w:hAnsi="Palatino Linotype" w:cs="Arial"/>
                <w:noProof/>
                <w:color w:val="FFFFFF"/>
                <w:sz w:val="20"/>
                <w:szCs w:val="20"/>
                <w:lang w:val="sr-Cyrl-RS" w:eastAsia="sr-Latn-RS"/>
              </w:rPr>
              <w:t>/2</w:t>
            </w:r>
            <w:r w:rsidR="00E7126C" w:rsidRPr="0014290D">
              <w:rPr>
                <w:rFonts w:ascii="Palatino Linotype" w:hAnsi="Palatino Linotype" w:cs="Arial"/>
                <w:noProof/>
                <w:color w:val="FFFFFF"/>
                <w:sz w:val="20"/>
                <w:szCs w:val="20"/>
                <w:lang w:val="sr-Cyrl-RS" w:eastAsia="sr-Latn-RS"/>
              </w:rPr>
              <w:t>4</w:t>
            </w:r>
            <w:r w:rsidRPr="0014290D">
              <w:rPr>
                <w:rFonts w:ascii="Palatino Linotype" w:hAnsi="Palatino Linotype" w:cs="Arial"/>
                <w:noProof/>
                <w:color w:val="FFFFFF"/>
                <w:sz w:val="20"/>
                <w:szCs w:val="20"/>
                <w:lang w:val="sr-Cyrl-RS" w:eastAsia="sr-Latn-RS"/>
              </w:rPr>
              <w:t>. год)</w:t>
            </w:r>
          </w:p>
        </w:tc>
      </w:tr>
      <w:tr w:rsidR="00670003" w:rsidRPr="00C0255A" w14:paraId="6AFE04E4" w14:textId="77777777" w:rsidTr="0071585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3" w:type="dxa"/>
          </w:tcPr>
          <w:p w14:paraId="00A63027" w14:textId="2C5B3FF9" w:rsidR="00670003" w:rsidRPr="00670003" w:rsidRDefault="00670003" w:rsidP="00670003">
            <w:pPr>
              <w:pStyle w:val="ListParagraph"/>
              <w:numPr>
                <w:ilvl w:val="0"/>
                <w:numId w:val="33"/>
              </w:numPr>
              <w:spacing w:before="60" w:after="60"/>
              <w:rPr>
                <w:rFonts w:ascii="Palatino Linotype" w:hAnsi="Palatino Linotype" w:cs="Arial"/>
                <w:b w:val="0"/>
                <w:bCs w:val="0"/>
                <w:noProof/>
                <w:sz w:val="20"/>
                <w:szCs w:val="20"/>
                <w:lang w:val="sr-Cyrl-RS" w:eastAsia="sr-Latn-RS"/>
              </w:rPr>
            </w:pPr>
            <w:r w:rsidRPr="00670003">
              <w:rPr>
                <w:rFonts w:ascii="Palatino Linotype" w:hAnsi="Palatino Linotype" w:cs="Arial"/>
                <w:b w:val="0"/>
                <w:bCs w:val="0"/>
                <w:noProof/>
                <w:sz w:val="20"/>
                <w:szCs w:val="20"/>
                <w:lang w:val="sr-Cyrl-RS" w:eastAsia="sr-Latn-RS"/>
              </w:rPr>
              <w:t>Гимназија „Душан Васиљев“ Кикинда</w:t>
            </w:r>
          </w:p>
        </w:tc>
        <w:tc>
          <w:tcPr>
            <w:tcW w:w="2409" w:type="dxa"/>
          </w:tcPr>
          <w:p w14:paraId="0291FF18" w14:textId="14FDF79A" w:rsidR="00670003" w:rsidRPr="0014290D" w:rsidRDefault="00670003" w:rsidP="00760D22">
            <w:pPr>
              <w:spacing w:before="60" w:after="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sz w:val="20"/>
                <w:szCs w:val="20"/>
                <w:lang w:val="sr-Cyrl-RS" w:eastAsia="sr-Latn-RS"/>
              </w:rPr>
            </w:pPr>
            <w:r w:rsidRPr="0014290D">
              <w:rPr>
                <w:rFonts w:ascii="Palatino Linotype" w:hAnsi="Palatino Linotype" w:cs="Arial"/>
                <w:noProof/>
                <w:sz w:val="20"/>
                <w:szCs w:val="20"/>
                <w:lang w:val="sr-Cyrl-RS" w:eastAsia="sr-Latn-RS"/>
              </w:rPr>
              <w:t>2</w:t>
            </w:r>
          </w:p>
        </w:tc>
        <w:tc>
          <w:tcPr>
            <w:tcW w:w="2552" w:type="dxa"/>
          </w:tcPr>
          <w:p w14:paraId="35F3F4AB" w14:textId="4D1779E0" w:rsidR="00670003" w:rsidRPr="0014290D" w:rsidRDefault="00AB1561" w:rsidP="00E7126C">
            <w:pPr>
              <w:spacing w:before="60" w:after="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sz w:val="20"/>
                <w:szCs w:val="20"/>
                <w:lang w:val="sr-Cyrl-RS" w:eastAsia="sr-Latn-RS"/>
              </w:rPr>
            </w:pPr>
            <w:r w:rsidRPr="0014290D">
              <w:rPr>
                <w:rFonts w:ascii="Palatino Linotype" w:hAnsi="Palatino Linotype" w:cs="Arial"/>
                <w:bCs/>
                <w:noProof/>
                <w:sz w:val="20"/>
                <w:szCs w:val="20"/>
                <w:lang w:val="sr-Cyrl-RS" w:eastAsia="sr-Latn-RS"/>
              </w:rPr>
              <w:t xml:space="preserve">      </w:t>
            </w:r>
            <w:r w:rsidR="00E7126C" w:rsidRPr="0014290D">
              <w:rPr>
                <w:rFonts w:ascii="Palatino Linotype" w:hAnsi="Palatino Linotype" w:cs="Arial"/>
                <w:bCs/>
                <w:noProof/>
                <w:sz w:val="20"/>
                <w:szCs w:val="20"/>
                <w:lang w:val="sr-Cyrl-RS" w:eastAsia="sr-Latn-RS"/>
              </w:rPr>
              <w:t>2</w:t>
            </w:r>
          </w:p>
        </w:tc>
      </w:tr>
      <w:tr w:rsidR="00670003" w:rsidRPr="00C0255A" w14:paraId="13D7B95A" w14:textId="77777777" w:rsidTr="0071585F">
        <w:trPr>
          <w:trHeight w:val="408"/>
        </w:trPr>
        <w:tc>
          <w:tcPr>
            <w:cnfStyle w:val="001000000000" w:firstRow="0" w:lastRow="0" w:firstColumn="1" w:lastColumn="0" w:oddVBand="0" w:evenVBand="0" w:oddHBand="0" w:evenHBand="0" w:firstRowFirstColumn="0" w:firstRowLastColumn="0" w:lastRowFirstColumn="0" w:lastRowLastColumn="0"/>
            <w:tcW w:w="3823" w:type="dxa"/>
          </w:tcPr>
          <w:p w14:paraId="2E0E9C56" w14:textId="6663CAC4" w:rsidR="00670003" w:rsidRPr="00670003" w:rsidRDefault="00670003" w:rsidP="00670003">
            <w:pPr>
              <w:pStyle w:val="ListParagraph"/>
              <w:numPr>
                <w:ilvl w:val="0"/>
                <w:numId w:val="33"/>
              </w:numPr>
              <w:spacing w:before="60" w:after="60"/>
              <w:rPr>
                <w:rFonts w:ascii="Palatino Linotype" w:hAnsi="Palatino Linotype" w:cs="Arial"/>
                <w:b w:val="0"/>
                <w:bCs w:val="0"/>
                <w:noProof/>
                <w:sz w:val="20"/>
                <w:szCs w:val="20"/>
                <w:lang w:val="sr-Cyrl-RS" w:eastAsia="sr-Latn-RS"/>
              </w:rPr>
            </w:pPr>
            <w:r w:rsidRPr="00670003">
              <w:rPr>
                <w:rFonts w:ascii="Palatino Linotype" w:hAnsi="Palatino Linotype" w:cs="Arial"/>
                <w:b w:val="0"/>
                <w:bCs w:val="0"/>
                <w:noProof/>
                <w:sz w:val="20"/>
                <w:szCs w:val="20"/>
                <w:lang w:val="sr-Cyrl-RS" w:eastAsia="sr-Latn-RS"/>
              </w:rPr>
              <w:t>Техничка школа</w:t>
            </w:r>
            <w:r>
              <w:rPr>
                <w:rFonts w:ascii="Palatino Linotype" w:hAnsi="Palatino Linotype" w:cs="Arial"/>
                <w:b w:val="0"/>
                <w:bCs w:val="0"/>
                <w:noProof/>
                <w:sz w:val="20"/>
                <w:szCs w:val="20"/>
                <w:lang w:val="sr-Cyrl-RS" w:eastAsia="sr-Latn-RS"/>
              </w:rPr>
              <w:t xml:space="preserve"> Кикинда</w:t>
            </w:r>
          </w:p>
        </w:tc>
        <w:tc>
          <w:tcPr>
            <w:tcW w:w="2409" w:type="dxa"/>
          </w:tcPr>
          <w:p w14:paraId="01904C50" w14:textId="0C456571" w:rsidR="00670003" w:rsidRPr="0014290D" w:rsidRDefault="00670003" w:rsidP="00760D22">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eastAsia="sr-Latn-RS"/>
              </w:rPr>
            </w:pPr>
            <w:r w:rsidRPr="0014290D">
              <w:rPr>
                <w:rFonts w:ascii="Palatino Linotype" w:hAnsi="Palatino Linotype" w:cs="Arial"/>
                <w:noProof/>
                <w:sz w:val="20"/>
                <w:szCs w:val="20"/>
                <w:lang w:val="sr-Cyrl-RS" w:eastAsia="sr-Latn-RS"/>
              </w:rPr>
              <w:t>15</w:t>
            </w:r>
          </w:p>
        </w:tc>
        <w:tc>
          <w:tcPr>
            <w:tcW w:w="2552" w:type="dxa"/>
          </w:tcPr>
          <w:p w14:paraId="17CC4DF7" w14:textId="5469304C" w:rsidR="00670003" w:rsidRPr="0014290D" w:rsidRDefault="00E7126C" w:rsidP="00E7126C">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eastAsia="sr-Latn-RS"/>
              </w:rPr>
            </w:pPr>
            <w:r w:rsidRPr="0014290D">
              <w:rPr>
                <w:rFonts w:ascii="Palatino Linotype" w:hAnsi="Palatino Linotype" w:cs="Arial"/>
                <w:bCs/>
                <w:noProof/>
                <w:sz w:val="20"/>
                <w:szCs w:val="20"/>
                <w:lang w:val="sr-Cyrl-RS" w:eastAsia="sr-Latn-RS"/>
              </w:rPr>
              <w:t>12</w:t>
            </w:r>
          </w:p>
        </w:tc>
      </w:tr>
      <w:tr w:rsidR="00670003" w:rsidRPr="00C0255A" w14:paraId="175AA70C" w14:textId="77777777" w:rsidTr="0071585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823" w:type="dxa"/>
          </w:tcPr>
          <w:p w14:paraId="55EE6EA6" w14:textId="00A55896" w:rsidR="00670003" w:rsidRPr="00670003" w:rsidRDefault="00670003" w:rsidP="00670003">
            <w:pPr>
              <w:pStyle w:val="ListParagraph"/>
              <w:numPr>
                <w:ilvl w:val="0"/>
                <w:numId w:val="33"/>
              </w:numPr>
              <w:spacing w:before="60" w:after="60"/>
              <w:rPr>
                <w:rFonts w:ascii="Palatino Linotype" w:hAnsi="Palatino Linotype" w:cs="Arial"/>
                <w:b w:val="0"/>
                <w:bCs w:val="0"/>
                <w:noProof/>
                <w:sz w:val="20"/>
                <w:szCs w:val="20"/>
                <w:lang w:val="sr-Cyrl-RS" w:eastAsia="sr-Latn-RS"/>
              </w:rPr>
            </w:pPr>
            <w:r w:rsidRPr="00670003">
              <w:rPr>
                <w:rFonts w:ascii="Palatino Linotype" w:hAnsi="Palatino Linotype" w:cs="Arial"/>
                <w:b w:val="0"/>
                <w:bCs w:val="0"/>
                <w:noProof/>
                <w:sz w:val="20"/>
                <w:szCs w:val="20"/>
                <w:lang w:val="sr-Cyrl-RS" w:eastAsia="sr-Latn-RS"/>
              </w:rPr>
              <w:t>Средња стручна школа „Милош Црњански“</w:t>
            </w:r>
            <w:r>
              <w:rPr>
                <w:rFonts w:ascii="Palatino Linotype" w:hAnsi="Palatino Linotype" w:cs="Arial"/>
                <w:b w:val="0"/>
                <w:bCs w:val="0"/>
                <w:noProof/>
                <w:sz w:val="20"/>
                <w:szCs w:val="20"/>
                <w:lang w:val="sr-Cyrl-RS" w:eastAsia="sr-Latn-RS"/>
              </w:rPr>
              <w:t xml:space="preserve">  Кикинда</w:t>
            </w:r>
          </w:p>
        </w:tc>
        <w:tc>
          <w:tcPr>
            <w:tcW w:w="2409" w:type="dxa"/>
          </w:tcPr>
          <w:p w14:paraId="3717BA4C" w14:textId="5D515985" w:rsidR="00670003" w:rsidRPr="0014290D" w:rsidRDefault="00670003" w:rsidP="00760D22">
            <w:pPr>
              <w:spacing w:before="60" w:after="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sz w:val="20"/>
                <w:szCs w:val="20"/>
                <w:lang w:val="sr-Cyrl-RS" w:eastAsia="sr-Latn-RS"/>
              </w:rPr>
            </w:pPr>
            <w:r w:rsidRPr="0014290D">
              <w:rPr>
                <w:rFonts w:ascii="Palatino Linotype" w:hAnsi="Palatino Linotype" w:cs="Arial"/>
                <w:noProof/>
                <w:sz w:val="20"/>
                <w:szCs w:val="20"/>
                <w:lang w:val="sr-Cyrl-RS" w:eastAsia="sr-Latn-RS"/>
              </w:rPr>
              <w:t>3</w:t>
            </w:r>
          </w:p>
        </w:tc>
        <w:tc>
          <w:tcPr>
            <w:tcW w:w="2552" w:type="dxa"/>
          </w:tcPr>
          <w:p w14:paraId="2452CBA1" w14:textId="5D9FBED7" w:rsidR="00670003" w:rsidRPr="0014290D" w:rsidRDefault="00E7126C" w:rsidP="00E7126C">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sz w:val="20"/>
                <w:szCs w:val="20"/>
                <w:lang w:val="sr-Cyrl-RS" w:eastAsia="sr-Latn-RS"/>
              </w:rPr>
            </w:pPr>
            <w:r w:rsidRPr="0014290D">
              <w:rPr>
                <w:rFonts w:ascii="Palatino Linotype" w:hAnsi="Palatino Linotype" w:cs="Arial"/>
                <w:bCs/>
                <w:noProof/>
                <w:sz w:val="20"/>
                <w:szCs w:val="20"/>
                <w:lang w:val="sr-Cyrl-RS" w:eastAsia="sr-Latn-RS"/>
              </w:rPr>
              <w:t>4</w:t>
            </w:r>
          </w:p>
        </w:tc>
      </w:tr>
      <w:tr w:rsidR="00670003" w:rsidRPr="00C0255A" w14:paraId="1529223E" w14:textId="77777777" w:rsidTr="0071585F">
        <w:trPr>
          <w:trHeight w:val="408"/>
        </w:trPr>
        <w:tc>
          <w:tcPr>
            <w:cnfStyle w:val="001000000000" w:firstRow="0" w:lastRow="0" w:firstColumn="1" w:lastColumn="0" w:oddVBand="0" w:evenVBand="0" w:oddHBand="0" w:evenHBand="0" w:firstRowFirstColumn="0" w:firstRowLastColumn="0" w:lastRowFirstColumn="0" w:lastRowLastColumn="0"/>
            <w:tcW w:w="3823" w:type="dxa"/>
          </w:tcPr>
          <w:p w14:paraId="0BC73CBF" w14:textId="1C7D5274" w:rsidR="00670003" w:rsidRPr="00670003" w:rsidRDefault="00670003" w:rsidP="00670003">
            <w:pPr>
              <w:pStyle w:val="ListParagraph"/>
              <w:numPr>
                <w:ilvl w:val="0"/>
                <w:numId w:val="33"/>
              </w:numPr>
              <w:spacing w:before="60" w:after="60"/>
              <w:rPr>
                <w:rFonts w:ascii="Palatino Linotype" w:hAnsi="Palatino Linotype" w:cs="Arial"/>
                <w:b w:val="0"/>
                <w:bCs w:val="0"/>
                <w:noProof/>
                <w:sz w:val="20"/>
                <w:szCs w:val="20"/>
                <w:lang w:val="sr-Cyrl-RS" w:eastAsia="sr-Latn-RS"/>
              </w:rPr>
            </w:pPr>
            <w:r w:rsidRPr="00670003">
              <w:rPr>
                <w:rFonts w:ascii="Palatino Linotype" w:hAnsi="Palatino Linotype" w:cs="Arial"/>
                <w:b w:val="0"/>
                <w:bCs w:val="0"/>
                <w:noProof/>
                <w:sz w:val="20"/>
                <w:szCs w:val="20"/>
                <w:lang w:val="sr-Cyrl-RS" w:eastAsia="sr-Latn-RS"/>
              </w:rPr>
              <w:t>Економско-трговинска школа</w:t>
            </w:r>
            <w:r>
              <w:rPr>
                <w:rFonts w:ascii="Palatino Linotype" w:hAnsi="Palatino Linotype" w:cs="Arial"/>
                <w:b w:val="0"/>
                <w:bCs w:val="0"/>
                <w:noProof/>
                <w:sz w:val="20"/>
                <w:szCs w:val="20"/>
                <w:lang w:val="sr-Cyrl-RS" w:eastAsia="sr-Latn-RS"/>
              </w:rPr>
              <w:t xml:space="preserve"> Кикинда</w:t>
            </w:r>
          </w:p>
        </w:tc>
        <w:tc>
          <w:tcPr>
            <w:tcW w:w="2409" w:type="dxa"/>
          </w:tcPr>
          <w:p w14:paraId="75722681" w14:textId="1013E420" w:rsidR="00670003" w:rsidRPr="0014290D" w:rsidRDefault="00670003" w:rsidP="00760D22">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eastAsia="sr-Latn-RS"/>
              </w:rPr>
            </w:pPr>
            <w:r w:rsidRPr="0014290D">
              <w:rPr>
                <w:rFonts w:ascii="Palatino Linotype" w:hAnsi="Palatino Linotype" w:cs="Arial"/>
                <w:noProof/>
                <w:sz w:val="20"/>
                <w:szCs w:val="20"/>
                <w:lang w:val="sr-Cyrl-RS" w:eastAsia="sr-Latn-RS"/>
              </w:rPr>
              <w:t>10</w:t>
            </w:r>
          </w:p>
        </w:tc>
        <w:tc>
          <w:tcPr>
            <w:tcW w:w="2552" w:type="dxa"/>
          </w:tcPr>
          <w:p w14:paraId="373C08C4" w14:textId="4FD98F70" w:rsidR="00670003" w:rsidRPr="0014290D" w:rsidRDefault="00E7126C" w:rsidP="00E7126C">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eastAsia="sr-Latn-RS"/>
              </w:rPr>
            </w:pPr>
            <w:r w:rsidRPr="0014290D">
              <w:rPr>
                <w:rFonts w:ascii="Palatino Linotype" w:hAnsi="Palatino Linotype" w:cs="Arial"/>
                <w:bCs/>
                <w:noProof/>
                <w:sz w:val="20"/>
                <w:szCs w:val="20"/>
                <w:lang w:val="sr-Cyrl-RS" w:eastAsia="sr-Latn-RS"/>
              </w:rPr>
              <w:t>12</w:t>
            </w:r>
          </w:p>
        </w:tc>
      </w:tr>
      <w:tr w:rsidR="00670003" w:rsidRPr="00C0255A" w14:paraId="36EDE40D" w14:textId="77777777" w:rsidTr="0071585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823" w:type="dxa"/>
            <w:shd w:val="clear" w:color="auto" w:fill="AA6736" w:themeFill="accent2" w:themeFillShade="BF"/>
          </w:tcPr>
          <w:p w14:paraId="04A4B19C" w14:textId="77777777" w:rsidR="00670003" w:rsidRPr="006922BB" w:rsidRDefault="00670003" w:rsidP="00760D22">
            <w:pPr>
              <w:pStyle w:val="ListParagraph"/>
              <w:spacing w:before="60" w:after="60"/>
              <w:rPr>
                <w:rFonts w:ascii="Palatino Linotype" w:hAnsi="Palatino Linotype" w:cs="Times New Roman"/>
                <w:b w:val="0"/>
                <w:bCs w:val="0"/>
                <w:lang w:val="sr-Cyrl-RS"/>
              </w:rPr>
            </w:pPr>
          </w:p>
        </w:tc>
        <w:tc>
          <w:tcPr>
            <w:tcW w:w="2409" w:type="dxa"/>
            <w:shd w:val="clear" w:color="auto" w:fill="AA6736" w:themeFill="accent2" w:themeFillShade="BF"/>
          </w:tcPr>
          <w:p w14:paraId="3D3E5CCD" w14:textId="76F81E6E" w:rsidR="00670003" w:rsidRPr="006922BB" w:rsidRDefault="00670003" w:rsidP="00760D22">
            <w:pPr>
              <w:spacing w:before="60" w:after="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lang w:val="sr-Cyrl-RS" w:eastAsia="sr-Latn-RS"/>
              </w:rPr>
            </w:pPr>
            <w:r w:rsidRPr="00670003">
              <w:rPr>
                <w:rFonts w:ascii="Palatino Linotype" w:hAnsi="Palatino Linotype" w:cs="Arial"/>
                <w:b/>
                <w:noProof/>
                <w:color w:val="FFFFFF" w:themeColor="background1"/>
                <w:lang w:val="sr-Cyrl-RS" w:eastAsia="sr-Latn-RS"/>
              </w:rPr>
              <w:t>30</w:t>
            </w:r>
          </w:p>
        </w:tc>
        <w:tc>
          <w:tcPr>
            <w:tcW w:w="2552" w:type="dxa"/>
            <w:shd w:val="clear" w:color="auto" w:fill="AA6736" w:themeFill="accent2" w:themeFillShade="BF"/>
          </w:tcPr>
          <w:p w14:paraId="1C7B07FB" w14:textId="2DD5E3F6" w:rsidR="00670003" w:rsidRPr="00AB1561" w:rsidRDefault="00AB1561" w:rsidP="00A65CAF">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noProof/>
                <w:lang w:val="sr-Cyrl-RS" w:eastAsia="sr-Latn-RS"/>
              </w:rPr>
            </w:pPr>
            <w:r w:rsidRPr="00AB1561">
              <w:rPr>
                <w:rFonts w:ascii="Palatino Linotype" w:hAnsi="Palatino Linotype" w:cs="Arial"/>
                <w:b/>
                <w:noProof/>
                <w:color w:val="FFFFFF" w:themeColor="background1"/>
                <w:lang w:val="sr-Cyrl-RS" w:eastAsia="sr-Latn-RS"/>
              </w:rPr>
              <w:t>30</w:t>
            </w:r>
          </w:p>
        </w:tc>
      </w:tr>
    </w:tbl>
    <w:p w14:paraId="5F52A595" w14:textId="77777777" w:rsidR="00670003" w:rsidRDefault="00670003" w:rsidP="00670003">
      <w:pPr>
        <w:spacing w:line="240" w:lineRule="auto"/>
        <w:jc w:val="both"/>
        <w:rPr>
          <w:rFonts w:ascii="Palatino Linotype" w:hAnsi="Palatino Linotype" w:cs="Times New Roman"/>
          <w:bCs/>
          <w:color w:val="auto"/>
          <w:sz w:val="22"/>
          <w:szCs w:val="22"/>
          <w:lang w:val="sr-Cyrl-RS"/>
        </w:rPr>
      </w:pPr>
    </w:p>
    <w:p w14:paraId="1AA68070" w14:textId="1BFCF86D" w:rsidR="00065080" w:rsidRPr="0071585F" w:rsidRDefault="00065080" w:rsidP="005B5623">
      <w:pPr>
        <w:spacing w:after="60" w:line="240" w:lineRule="auto"/>
        <w:jc w:val="both"/>
        <w:rPr>
          <w:rFonts w:ascii="Palatino Linotype" w:hAnsi="Palatino Linotype" w:cs="Arial"/>
          <w:noProof/>
          <w:color w:val="auto"/>
          <w:sz w:val="22"/>
          <w:szCs w:val="22"/>
          <w:lang w:val="sr-Cyrl-RS"/>
        </w:rPr>
      </w:pPr>
      <w:r w:rsidRPr="0071585F">
        <w:rPr>
          <w:rFonts w:ascii="Palatino Linotype" w:hAnsi="Palatino Linotype" w:cs="Arial"/>
          <w:noProof/>
          <w:color w:val="auto"/>
          <w:sz w:val="22"/>
          <w:szCs w:val="22"/>
          <w:lang w:val="sr-Cyrl-RS"/>
        </w:rPr>
        <w:t xml:space="preserve">        Прикупљени подаци показују да је </w:t>
      </w:r>
      <w:r w:rsidR="0071585F" w:rsidRPr="0071585F">
        <w:rPr>
          <w:rFonts w:ascii="Palatino Linotype" w:hAnsi="Palatino Linotype" w:cs="Arial"/>
          <w:noProof/>
          <w:color w:val="auto"/>
          <w:sz w:val="22"/>
          <w:szCs w:val="22"/>
          <w:lang w:val="sr-Cyrl-RS"/>
        </w:rPr>
        <w:t>18</w:t>
      </w:r>
      <w:r w:rsidRPr="0071585F">
        <w:rPr>
          <w:rFonts w:ascii="Palatino Linotype" w:hAnsi="Palatino Linotype" w:cs="Arial"/>
          <w:noProof/>
          <w:color w:val="auto"/>
          <w:sz w:val="22"/>
          <w:szCs w:val="22"/>
          <w:lang w:val="sr-Cyrl-RS"/>
        </w:rPr>
        <w:t xml:space="preserve"> младих ромске националности уписало средњу школу путем афирмативних мера у последње три школске године (</w:t>
      </w:r>
      <w:r w:rsidR="0071585F" w:rsidRPr="0071585F">
        <w:rPr>
          <w:rFonts w:ascii="Palatino Linotype" w:hAnsi="Palatino Linotype" w:cs="Arial"/>
          <w:noProof/>
          <w:color w:val="auto"/>
          <w:sz w:val="22"/>
          <w:szCs w:val="22"/>
          <w:lang w:val="sr-Cyrl-RS"/>
        </w:rPr>
        <w:t>8 дев</w:t>
      </w:r>
      <w:r w:rsidR="0014290D">
        <w:rPr>
          <w:rFonts w:ascii="Palatino Linotype" w:hAnsi="Palatino Linotype" w:cs="Arial"/>
          <w:noProof/>
          <w:color w:val="auto"/>
          <w:sz w:val="22"/>
          <w:szCs w:val="22"/>
          <w:lang w:val="sr-Cyrl-RS"/>
        </w:rPr>
        <w:t>о</w:t>
      </w:r>
      <w:r w:rsidR="0071585F" w:rsidRPr="0071585F">
        <w:rPr>
          <w:rFonts w:ascii="Palatino Linotype" w:hAnsi="Palatino Linotype" w:cs="Arial"/>
          <w:noProof/>
          <w:color w:val="auto"/>
          <w:sz w:val="22"/>
          <w:szCs w:val="22"/>
          <w:lang w:val="sr-Cyrl-RS"/>
        </w:rPr>
        <w:t>јчица и 10</w:t>
      </w:r>
      <w:r w:rsidRPr="0071585F">
        <w:rPr>
          <w:rFonts w:ascii="Palatino Linotype" w:hAnsi="Palatino Linotype" w:cs="Arial"/>
          <w:noProof/>
          <w:color w:val="auto"/>
          <w:sz w:val="22"/>
          <w:szCs w:val="22"/>
          <w:lang w:val="sr-Cyrl-RS"/>
        </w:rPr>
        <w:t xml:space="preserve"> деча</w:t>
      </w:r>
      <w:r w:rsidR="0071585F" w:rsidRPr="0071585F">
        <w:rPr>
          <w:rFonts w:ascii="Palatino Linotype" w:hAnsi="Palatino Linotype" w:cs="Arial"/>
          <w:noProof/>
          <w:color w:val="auto"/>
          <w:sz w:val="22"/>
          <w:szCs w:val="22"/>
          <w:lang w:val="sr-Cyrl-RS"/>
        </w:rPr>
        <w:t>ка</w:t>
      </w:r>
      <w:r w:rsidRPr="0071585F">
        <w:rPr>
          <w:rFonts w:ascii="Palatino Linotype" w:hAnsi="Palatino Linotype" w:cs="Arial"/>
          <w:noProof/>
          <w:color w:val="auto"/>
          <w:sz w:val="22"/>
          <w:szCs w:val="22"/>
          <w:lang w:val="sr-Cyrl-RS"/>
        </w:rPr>
        <w:t>).</w:t>
      </w:r>
    </w:p>
    <w:p w14:paraId="0099FBB8" w14:textId="77777777" w:rsidR="00065080" w:rsidRPr="0071585F" w:rsidRDefault="00065080" w:rsidP="00065080">
      <w:pPr>
        <w:spacing w:after="60"/>
        <w:rPr>
          <w:rFonts w:ascii="Palatino Linotype" w:hAnsi="Palatino Linotype" w:cs="Arial"/>
          <w:noProof/>
          <w:color w:val="auto"/>
          <w:sz w:val="4"/>
          <w:szCs w:val="4"/>
          <w:lang w:val="sr-Cyrl-RS"/>
        </w:rPr>
      </w:pPr>
    </w:p>
    <w:p w14:paraId="2E5A69B5" w14:textId="5A77A543" w:rsidR="00065080" w:rsidRPr="00EB3845" w:rsidRDefault="00065080" w:rsidP="00632BE2">
      <w:pPr>
        <w:keepNext/>
        <w:spacing w:before="0"/>
        <w:jc w:val="both"/>
        <w:rPr>
          <w:rFonts w:ascii="Palatino Linotype" w:eastAsiaTheme="minorEastAsia" w:hAnsi="Palatino Linotype" w:cs="Arial"/>
          <w:i/>
          <w:noProof/>
          <w:color w:val="auto"/>
          <w:lang w:val="sr-Cyrl-RS"/>
        </w:rPr>
      </w:pPr>
      <w:r w:rsidRPr="00EB3845">
        <w:rPr>
          <w:rFonts w:ascii="Palatino Linotype" w:eastAsiaTheme="minorEastAsia" w:hAnsi="Palatino Linotype" w:cs="Arial"/>
          <w:bCs/>
          <w:i/>
          <w:noProof/>
          <w:color w:val="auto"/>
        </w:rPr>
        <w:t xml:space="preserve">Табела </w:t>
      </w:r>
      <w:r w:rsidRPr="00EB3845">
        <w:rPr>
          <w:rFonts w:ascii="Palatino Linotype" w:eastAsiaTheme="minorEastAsia" w:hAnsi="Palatino Linotype" w:cs="Arial"/>
          <w:bCs/>
          <w:i/>
          <w:noProof/>
          <w:color w:val="auto"/>
          <w:lang w:val="sr-Cyrl-RS"/>
        </w:rPr>
        <w:t>1</w:t>
      </w:r>
      <w:r w:rsidR="008C5EE5" w:rsidRPr="00EB3845">
        <w:rPr>
          <w:rFonts w:ascii="Palatino Linotype" w:eastAsiaTheme="minorEastAsia" w:hAnsi="Palatino Linotype" w:cs="Arial"/>
          <w:bCs/>
          <w:i/>
          <w:noProof/>
          <w:color w:val="auto"/>
          <w:lang w:val="sr-Cyrl-RS"/>
        </w:rPr>
        <w:t>1</w:t>
      </w:r>
      <w:r w:rsidRPr="00EB3845">
        <w:rPr>
          <w:rFonts w:ascii="Palatino Linotype" w:eastAsiaTheme="minorEastAsia" w:hAnsi="Palatino Linotype" w:cs="Arial"/>
          <w:b/>
          <w:i/>
          <w:noProof/>
          <w:color w:val="auto"/>
        </w:rPr>
        <w:t>:</w:t>
      </w:r>
      <w:r w:rsidRPr="00EB3845">
        <w:rPr>
          <w:rFonts w:ascii="Palatino Linotype" w:eastAsiaTheme="minorEastAsia" w:hAnsi="Palatino Linotype" w:cs="Arial"/>
          <w:i/>
          <w:noProof/>
          <w:color w:val="auto"/>
        </w:rPr>
        <w:t xml:space="preserve"> </w:t>
      </w:r>
      <w:r w:rsidRPr="00EB3845">
        <w:rPr>
          <w:rFonts w:ascii="Palatino Linotype" w:eastAsiaTheme="minorEastAsia" w:hAnsi="Palatino Linotype" w:cs="Arial"/>
          <w:i/>
          <w:noProof/>
          <w:color w:val="auto"/>
          <w:lang w:val="ru-RU"/>
        </w:rPr>
        <w:t xml:space="preserve">Број </w:t>
      </w:r>
      <w:r w:rsidRPr="00EB3845">
        <w:rPr>
          <w:rFonts w:ascii="Palatino Linotype" w:eastAsiaTheme="minorEastAsia" w:hAnsi="Palatino Linotype" w:cs="Arial"/>
          <w:bCs/>
          <w:i/>
          <w:noProof/>
          <w:color w:val="auto"/>
          <w:lang w:val="ru-RU"/>
        </w:rPr>
        <w:t>младих ромске националности</w:t>
      </w:r>
      <w:r w:rsidRPr="00EB3845">
        <w:rPr>
          <w:rFonts w:ascii="Palatino Linotype" w:eastAsiaTheme="minorEastAsia" w:hAnsi="Palatino Linotype" w:cs="Arial"/>
          <w:i/>
          <w:noProof/>
          <w:color w:val="auto"/>
          <w:lang w:val="ru-RU"/>
        </w:rPr>
        <w:t xml:space="preserve"> који су уписани у средњу школу путем </w:t>
      </w:r>
      <w:r w:rsidRPr="00EB3845">
        <w:rPr>
          <w:rFonts w:ascii="Palatino Linotype" w:eastAsiaTheme="minorEastAsia" w:hAnsi="Palatino Linotype" w:cs="Arial"/>
          <w:bCs/>
          <w:i/>
          <w:noProof/>
          <w:color w:val="auto"/>
          <w:lang w:val="ru-RU"/>
        </w:rPr>
        <w:t xml:space="preserve">афирмативних мера </w:t>
      </w:r>
      <w:r w:rsidRPr="00EB3845">
        <w:rPr>
          <w:rFonts w:ascii="Palatino Linotype" w:eastAsiaTheme="minorEastAsia" w:hAnsi="Palatino Linotype" w:cs="Arial"/>
          <w:i/>
          <w:noProof/>
          <w:color w:val="auto"/>
          <w:lang w:val="ru-RU"/>
        </w:rPr>
        <w:t xml:space="preserve">у последње три школске године у </w:t>
      </w:r>
      <w:r w:rsidR="0071585F" w:rsidRPr="00EB3845">
        <w:rPr>
          <w:rFonts w:ascii="Palatino Linotype" w:eastAsiaTheme="minorEastAsia" w:hAnsi="Palatino Linotype" w:cs="Arial"/>
          <w:i/>
          <w:noProof/>
          <w:color w:val="auto"/>
          <w:lang w:val="sr-Cyrl-RS"/>
        </w:rPr>
        <w:t>Кикинди</w:t>
      </w:r>
    </w:p>
    <w:tbl>
      <w:tblPr>
        <w:tblStyle w:val="TableGrid10"/>
        <w:tblW w:w="8789" w:type="dxa"/>
        <w:tblLook w:val="04A0" w:firstRow="1" w:lastRow="0" w:firstColumn="1" w:lastColumn="0" w:noHBand="0" w:noVBand="1"/>
      </w:tblPr>
      <w:tblGrid>
        <w:gridCol w:w="1890"/>
        <w:gridCol w:w="2616"/>
        <w:gridCol w:w="1974"/>
        <w:gridCol w:w="2309"/>
      </w:tblGrid>
      <w:tr w:rsidR="0071585F" w:rsidRPr="0071585F" w14:paraId="723329AC" w14:textId="77777777" w:rsidTr="0071585F">
        <w:trPr>
          <w:trHeight w:val="392"/>
        </w:trPr>
        <w:tc>
          <w:tcPr>
            <w:tcW w:w="1890" w:type="dxa"/>
            <w:tcBorders>
              <w:top w:val="nil"/>
              <w:left w:val="nil"/>
              <w:bottom w:val="nil"/>
              <w:right w:val="nil"/>
            </w:tcBorders>
            <w:shd w:val="clear" w:color="auto" w:fill="776E51" w:themeFill="accent6" w:themeFillShade="BF"/>
            <w:vAlign w:val="center"/>
          </w:tcPr>
          <w:p w14:paraId="5D961082" w14:textId="77777777" w:rsidR="00065080" w:rsidRPr="0071585F" w:rsidRDefault="00065080" w:rsidP="00760D22">
            <w:pPr>
              <w:keepNext/>
              <w:spacing w:before="60" w:after="60"/>
              <w:jc w:val="center"/>
              <w:rPr>
                <w:rFonts w:ascii="Palatino Linotype" w:eastAsiaTheme="minorEastAsia" w:hAnsi="Palatino Linotype" w:cs="Arial"/>
                <w:b/>
                <w:noProof/>
                <w:color w:val="FFFFFF" w:themeColor="background1"/>
                <w:sz w:val="20"/>
                <w:szCs w:val="20"/>
              </w:rPr>
            </w:pPr>
            <w:r w:rsidRPr="0071585F">
              <w:rPr>
                <w:rFonts w:ascii="Palatino Linotype" w:eastAsiaTheme="minorEastAsia" w:hAnsi="Palatino Linotype" w:cs="Arial"/>
                <w:b/>
                <w:noProof/>
                <w:color w:val="FFFFFF" w:themeColor="background1"/>
                <w:sz w:val="20"/>
                <w:szCs w:val="20"/>
              </w:rPr>
              <w:t>Година</w:t>
            </w:r>
          </w:p>
        </w:tc>
        <w:tc>
          <w:tcPr>
            <w:tcW w:w="2616" w:type="dxa"/>
            <w:tcBorders>
              <w:top w:val="nil"/>
              <w:left w:val="nil"/>
              <w:bottom w:val="nil"/>
              <w:right w:val="nil"/>
            </w:tcBorders>
            <w:shd w:val="clear" w:color="auto" w:fill="776E51" w:themeFill="accent6" w:themeFillShade="BF"/>
            <w:vAlign w:val="center"/>
          </w:tcPr>
          <w:p w14:paraId="610422B4" w14:textId="77777777" w:rsidR="00065080" w:rsidRPr="0071585F" w:rsidRDefault="00065080" w:rsidP="00760D22">
            <w:pPr>
              <w:keepNext/>
              <w:spacing w:before="60" w:after="60"/>
              <w:jc w:val="center"/>
              <w:rPr>
                <w:rFonts w:ascii="Palatino Linotype" w:eastAsiaTheme="minorEastAsia" w:hAnsi="Palatino Linotype" w:cs="Arial"/>
                <w:bCs/>
                <w:noProof/>
                <w:color w:val="FFFFFF" w:themeColor="background1"/>
                <w:sz w:val="20"/>
                <w:szCs w:val="20"/>
              </w:rPr>
            </w:pPr>
            <w:r w:rsidRPr="0071585F">
              <w:rPr>
                <w:rFonts w:ascii="Palatino Linotype" w:eastAsiaTheme="minorEastAsia" w:hAnsi="Palatino Linotype" w:cs="Arial"/>
                <w:bCs/>
                <w:noProof/>
                <w:color w:val="FFFFFF" w:themeColor="background1"/>
                <w:sz w:val="20"/>
                <w:szCs w:val="20"/>
              </w:rPr>
              <w:t>УКУПНО УПИСАНИХ</w:t>
            </w:r>
          </w:p>
        </w:tc>
        <w:tc>
          <w:tcPr>
            <w:tcW w:w="1974" w:type="dxa"/>
            <w:tcBorders>
              <w:top w:val="nil"/>
              <w:left w:val="nil"/>
              <w:bottom w:val="nil"/>
              <w:right w:val="nil"/>
            </w:tcBorders>
            <w:shd w:val="clear" w:color="auto" w:fill="776E51" w:themeFill="accent6" w:themeFillShade="BF"/>
            <w:vAlign w:val="center"/>
          </w:tcPr>
          <w:p w14:paraId="76B442E2" w14:textId="77777777" w:rsidR="00065080" w:rsidRPr="0071585F" w:rsidRDefault="00065080" w:rsidP="00760D22">
            <w:pPr>
              <w:keepNext/>
              <w:spacing w:before="60" w:after="60"/>
              <w:jc w:val="center"/>
              <w:rPr>
                <w:rFonts w:ascii="Palatino Linotype" w:eastAsiaTheme="minorEastAsia" w:hAnsi="Palatino Linotype" w:cs="Arial"/>
                <w:bCs/>
                <w:noProof/>
                <w:color w:val="FFFFFF" w:themeColor="background1"/>
                <w:sz w:val="20"/>
                <w:szCs w:val="20"/>
                <w:lang w:val="sr-Cyrl-RS"/>
              </w:rPr>
            </w:pPr>
            <w:r w:rsidRPr="0071585F">
              <w:rPr>
                <w:rFonts w:ascii="Palatino Linotype" w:eastAsiaTheme="minorEastAsia" w:hAnsi="Palatino Linotype" w:cs="Arial"/>
                <w:bCs/>
                <w:color w:val="FFFFFF" w:themeColor="background1"/>
                <w:sz w:val="20"/>
                <w:szCs w:val="20"/>
              </w:rPr>
              <w:t>ДЕВО</w:t>
            </w:r>
            <w:r w:rsidRPr="0071585F">
              <w:rPr>
                <w:rFonts w:ascii="Palatino Linotype" w:eastAsiaTheme="minorEastAsia" w:hAnsi="Palatino Linotype" w:cs="Arial"/>
                <w:bCs/>
                <w:color w:val="FFFFFF" w:themeColor="background1"/>
                <w:sz w:val="20"/>
                <w:szCs w:val="20"/>
                <w:lang w:val="sr-Cyrl-RS"/>
              </w:rPr>
              <w:t>ЈАКА</w:t>
            </w:r>
          </w:p>
        </w:tc>
        <w:tc>
          <w:tcPr>
            <w:tcW w:w="2309" w:type="dxa"/>
            <w:tcBorders>
              <w:top w:val="nil"/>
              <w:left w:val="nil"/>
              <w:bottom w:val="nil"/>
              <w:right w:val="nil"/>
            </w:tcBorders>
            <w:shd w:val="clear" w:color="auto" w:fill="776E51" w:themeFill="accent6" w:themeFillShade="BF"/>
            <w:vAlign w:val="center"/>
          </w:tcPr>
          <w:p w14:paraId="7C76BCBA" w14:textId="77777777" w:rsidR="00065080" w:rsidRPr="0071585F" w:rsidRDefault="00065080" w:rsidP="00760D22">
            <w:pPr>
              <w:keepNext/>
              <w:spacing w:before="60" w:after="60"/>
              <w:jc w:val="center"/>
              <w:rPr>
                <w:rFonts w:ascii="Palatino Linotype" w:eastAsiaTheme="minorEastAsia" w:hAnsi="Palatino Linotype" w:cs="Arial"/>
                <w:bCs/>
                <w:noProof/>
                <w:color w:val="FFFFFF" w:themeColor="background1"/>
                <w:sz w:val="20"/>
                <w:szCs w:val="20"/>
                <w:lang w:val="sr-Cyrl-RS"/>
              </w:rPr>
            </w:pPr>
            <w:r w:rsidRPr="0071585F">
              <w:rPr>
                <w:rFonts w:ascii="Palatino Linotype" w:eastAsiaTheme="minorEastAsia" w:hAnsi="Palatino Linotype" w:cs="Arial"/>
                <w:bCs/>
                <w:noProof/>
                <w:color w:val="FFFFFF" w:themeColor="background1"/>
                <w:sz w:val="20"/>
                <w:szCs w:val="20"/>
                <w:lang w:val="sr-Cyrl-RS"/>
              </w:rPr>
              <w:t>МОМАКА</w:t>
            </w:r>
          </w:p>
        </w:tc>
      </w:tr>
      <w:tr w:rsidR="0071585F" w:rsidRPr="0071585F" w14:paraId="5032B993" w14:textId="77777777" w:rsidTr="0071585F">
        <w:trPr>
          <w:trHeight w:val="229"/>
        </w:trPr>
        <w:tc>
          <w:tcPr>
            <w:tcW w:w="1890" w:type="dxa"/>
            <w:tcBorders>
              <w:top w:val="nil"/>
              <w:left w:val="nil"/>
              <w:bottom w:val="nil"/>
              <w:right w:val="nil"/>
            </w:tcBorders>
            <w:shd w:val="clear" w:color="auto" w:fill="D9D9D9" w:themeFill="background1" w:themeFillShade="D9"/>
            <w:vAlign w:val="center"/>
          </w:tcPr>
          <w:p w14:paraId="2FD2A04D" w14:textId="77777777" w:rsidR="00065080" w:rsidRPr="0071585F" w:rsidRDefault="00065080" w:rsidP="00760D22">
            <w:pPr>
              <w:spacing w:before="60" w:after="60"/>
              <w:jc w:val="center"/>
              <w:rPr>
                <w:rFonts w:ascii="Palatino Linotype" w:eastAsiaTheme="minorEastAsia" w:hAnsi="Palatino Linotype" w:cs="Arial"/>
                <w:noProof/>
                <w:sz w:val="20"/>
                <w:szCs w:val="20"/>
              </w:rPr>
            </w:pPr>
            <w:r w:rsidRPr="0071585F">
              <w:rPr>
                <w:rFonts w:ascii="Palatino Linotype" w:eastAsiaTheme="minorEastAsia" w:hAnsi="Palatino Linotype" w:cs="Arial"/>
                <w:noProof/>
                <w:sz w:val="20"/>
                <w:szCs w:val="20"/>
              </w:rPr>
              <w:t>20</w:t>
            </w:r>
            <w:r w:rsidRPr="0071585F">
              <w:rPr>
                <w:rFonts w:ascii="Palatino Linotype" w:eastAsiaTheme="minorEastAsia" w:hAnsi="Palatino Linotype" w:cs="Arial"/>
                <w:noProof/>
                <w:sz w:val="20"/>
                <w:szCs w:val="20"/>
                <w:lang w:val="sr-Cyrl-RS"/>
              </w:rPr>
              <w:t>20</w:t>
            </w:r>
            <w:r w:rsidRPr="0071585F">
              <w:rPr>
                <w:rFonts w:ascii="Palatino Linotype" w:eastAsiaTheme="minorEastAsia" w:hAnsi="Palatino Linotype" w:cs="Arial"/>
                <w:noProof/>
                <w:sz w:val="20"/>
                <w:szCs w:val="20"/>
              </w:rPr>
              <w:t>/202</w:t>
            </w:r>
            <w:r w:rsidRPr="0071585F">
              <w:rPr>
                <w:rFonts w:ascii="Palatino Linotype" w:eastAsiaTheme="minorEastAsia" w:hAnsi="Palatino Linotype" w:cs="Arial"/>
                <w:noProof/>
                <w:sz w:val="20"/>
                <w:szCs w:val="20"/>
                <w:lang w:val="sr-Cyrl-RS"/>
              </w:rPr>
              <w:t>1</w:t>
            </w:r>
            <w:r w:rsidRPr="0071585F">
              <w:rPr>
                <w:rFonts w:ascii="Palatino Linotype" w:eastAsiaTheme="minorEastAsia" w:hAnsi="Palatino Linotype" w:cs="Arial"/>
                <w:noProof/>
                <w:sz w:val="20"/>
                <w:szCs w:val="20"/>
              </w:rPr>
              <w:t>.</w:t>
            </w:r>
          </w:p>
        </w:tc>
        <w:tc>
          <w:tcPr>
            <w:tcW w:w="2616" w:type="dxa"/>
            <w:tcBorders>
              <w:top w:val="nil"/>
              <w:left w:val="nil"/>
              <w:bottom w:val="nil"/>
              <w:right w:val="nil"/>
            </w:tcBorders>
          </w:tcPr>
          <w:p w14:paraId="3E5C6458" w14:textId="234A3408" w:rsidR="00065080" w:rsidRPr="0071585F" w:rsidRDefault="0071585F" w:rsidP="00760D22">
            <w:pPr>
              <w:spacing w:line="276" w:lineRule="auto"/>
              <w:jc w:val="center"/>
              <w:rPr>
                <w:rFonts w:ascii="Palatino Linotype" w:hAnsi="Palatino Linotype" w:cs="Arial"/>
                <w:bCs/>
                <w:sz w:val="20"/>
                <w:szCs w:val="20"/>
                <w:lang w:val="sr-Cyrl-RS"/>
              </w:rPr>
            </w:pPr>
            <w:r w:rsidRPr="0071585F">
              <w:rPr>
                <w:rFonts w:ascii="Palatino Linotype" w:hAnsi="Palatino Linotype" w:cs="Arial"/>
                <w:bCs/>
                <w:sz w:val="20"/>
                <w:szCs w:val="20"/>
                <w:lang w:val="sr-Cyrl-RS"/>
              </w:rPr>
              <w:t>15</w:t>
            </w:r>
          </w:p>
        </w:tc>
        <w:tc>
          <w:tcPr>
            <w:tcW w:w="1974" w:type="dxa"/>
            <w:tcBorders>
              <w:top w:val="nil"/>
              <w:left w:val="nil"/>
              <w:bottom w:val="nil"/>
              <w:right w:val="nil"/>
            </w:tcBorders>
          </w:tcPr>
          <w:p w14:paraId="79824A8C" w14:textId="70BAD266" w:rsidR="00065080" w:rsidRPr="0071585F" w:rsidRDefault="0071585F" w:rsidP="00760D22">
            <w:pPr>
              <w:jc w:val="center"/>
              <w:rPr>
                <w:rFonts w:ascii="Palatino Linotype" w:hAnsi="Palatino Linotype" w:cs="Arial"/>
                <w:bCs/>
                <w:sz w:val="20"/>
                <w:szCs w:val="20"/>
                <w:lang w:val="sr-Cyrl-RS"/>
              </w:rPr>
            </w:pPr>
            <w:r w:rsidRPr="0071585F">
              <w:rPr>
                <w:rFonts w:ascii="Palatino Linotype" w:hAnsi="Palatino Linotype" w:cs="Arial"/>
                <w:bCs/>
                <w:sz w:val="20"/>
                <w:szCs w:val="20"/>
                <w:lang w:val="sr-Cyrl-RS"/>
              </w:rPr>
              <w:t>8</w:t>
            </w:r>
          </w:p>
        </w:tc>
        <w:tc>
          <w:tcPr>
            <w:tcW w:w="2309" w:type="dxa"/>
            <w:tcBorders>
              <w:top w:val="nil"/>
              <w:left w:val="nil"/>
              <w:bottom w:val="nil"/>
              <w:right w:val="single" w:sz="4" w:space="0" w:color="auto"/>
            </w:tcBorders>
          </w:tcPr>
          <w:p w14:paraId="1672E11C" w14:textId="4A26756F" w:rsidR="00065080" w:rsidRPr="0071585F" w:rsidRDefault="0071585F" w:rsidP="00760D22">
            <w:pPr>
              <w:jc w:val="center"/>
              <w:rPr>
                <w:rFonts w:ascii="Palatino Linotype" w:hAnsi="Palatino Linotype" w:cs="Arial"/>
                <w:bCs/>
                <w:sz w:val="20"/>
                <w:szCs w:val="20"/>
                <w:lang w:val="sr-Cyrl-RS"/>
              </w:rPr>
            </w:pPr>
            <w:r w:rsidRPr="0071585F">
              <w:rPr>
                <w:rFonts w:ascii="Palatino Linotype" w:hAnsi="Palatino Linotype" w:cs="Arial"/>
                <w:bCs/>
                <w:sz w:val="20"/>
                <w:szCs w:val="20"/>
                <w:lang w:val="sr-Cyrl-RS"/>
              </w:rPr>
              <w:t>7</w:t>
            </w:r>
          </w:p>
        </w:tc>
      </w:tr>
      <w:tr w:rsidR="0071585F" w:rsidRPr="0071585F" w14:paraId="08BE6A0F" w14:textId="77777777" w:rsidTr="0071585F">
        <w:trPr>
          <w:trHeight w:val="229"/>
        </w:trPr>
        <w:tc>
          <w:tcPr>
            <w:tcW w:w="1890" w:type="dxa"/>
            <w:tcBorders>
              <w:top w:val="nil"/>
              <w:left w:val="nil"/>
              <w:bottom w:val="nil"/>
              <w:right w:val="nil"/>
            </w:tcBorders>
            <w:shd w:val="clear" w:color="auto" w:fill="D9D9D9" w:themeFill="background1" w:themeFillShade="D9"/>
            <w:vAlign w:val="center"/>
          </w:tcPr>
          <w:p w14:paraId="45062467" w14:textId="77777777" w:rsidR="00065080" w:rsidRPr="0071585F" w:rsidRDefault="00065080" w:rsidP="00760D22">
            <w:pPr>
              <w:spacing w:before="60" w:after="60"/>
              <w:jc w:val="center"/>
              <w:rPr>
                <w:rFonts w:ascii="Palatino Linotype" w:eastAsiaTheme="minorEastAsia" w:hAnsi="Palatino Linotype" w:cs="Arial"/>
                <w:noProof/>
                <w:sz w:val="20"/>
                <w:szCs w:val="20"/>
              </w:rPr>
            </w:pPr>
            <w:r w:rsidRPr="0071585F">
              <w:rPr>
                <w:rFonts w:ascii="Palatino Linotype" w:eastAsiaTheme="minorEastAsia" w:hAnsi="Palatino Linotype" w:cs="Arial"/>
                <w:noProof/>
                <w:sz w:val="20"/>
                <w:szCs w:val="20"/>
              </w:rPr>
              <w:t>202</w:t>
            </w:r>
            <w:r w:rsidRPr="0071585F">
              <w:rPr>
                <w:rFonts w:ascii="Palatino Linotype" w:eastAsiaTheme="minorEastAsia" w:hAnsi="Palatino Linotype" w:cs="Arial"/>
                <w:noProof/>
                <w:sz w:val="20"/>
                <w:szCs w:val="20"/>
                <w:lang w:val="sr-Cyrl-RS"/>
              </w:rPr>
              <w:t>1</w:t>
            </w:r>
            <w:r w:rsidRPr="0071585F">
              <w:rPr>
                <w:rFonts w:ascii="Palatino Linotype" w:eastAsiaTheme="minorEastAsia" w:hAnsi="Palatino Linotype" w:cs="Arial"/>
                <w:noProof/>
                <w:sz w:val="20"/>
                <w:szCs w:val="20"/>
              </w:rPr>
              <w:t>/202</w:t>
            </w:r>
            <w:r w:rsidRPr="0071585F">
              <w:rPr>
                <w:rFonts w:ascii="Palatino Linotype" w:eastAsiaTheme="minorEastAsia" w:hAnsi="Palatino Linotype" w:cs="Arial"/>
                <w:noProof/>
                <w:sz w:val="20"/>
                <w:szCs w:val="20"/>
                <w:lang w:val="sr-Cyrl-RS"/>
              </w:rPr>
              <w:t>2</w:t>
            </w:r>
            <w:r w:rsidRPr="0071585F">
              <w:rPr>
                <w:rFonts w:ascii="Palatino Linotype" w:eastAsiaTheme="minorEastAsia" w:hAnsi="Palatino Linotype" w:cs="Arial"/>
                <w:noProof/>
                <w:sz w:val="20"/>
                <w:szCs w:val="20"/>
              </w:rPr>
              <w:t>.</w:t>
            </w:r>
          </w:p>
        </w:tc>
        <w:tc>
          <w:tcPr>
            <w:tcW w:w="2616" w:type="dxa"/>
            <w:tcBorders>
              <w:top w:val="nil"/>
              <w:left w:val="nil"/>
              <w:bottom w:val="nil"/>
              <w:right w:val="nil"/>
            </w:tcBorders>
          </w:tcPr>
          <w:p w14:paraId="17AF61C1" w14:textId="25305D62" w:rsidR="00065080" w:rsidRPr="0071585F" w:rsidRDefault="0071585F" w:rsidP="00760D22">
            <w:pPr>
              <w:spacing w:line="276" w:lineRule="auto"/>
              <w:jc w:val="center"/>
              <w:rPr>
                <w:rFonts w:ascii="Palatino Linotype" w:hAnsi="Palatino Linotype" w:cs="Arial"/>
                <w:bCs/>
                <w:sz w:val="20"/>
                <w:szCs w:val="20"/>
                <w:lang w:val="sr-Cyrl-RS"/>
              </w:rPr>
            </w:pPr>
            <w:r w:rsidRPr="0071585F">
              <w:rPr>
                <w:rFonts w:ascii="Palatino Linotype" w:hAnsi="Palatino Linotype" w:cs="Arial"/>
                <w:bCs/>
                <w:sz w:val="20"/>
                <w:szCs w:val="20"/>
                <w:lang w:val="sr-Cyrl-RS"/>
              </w:rPr>
              <w:t>3</w:t>
            </w:r>
          </w:p>
        </w:tc>
        <w:tc>
          <w:tcPr>
            <w:tcW w:w="1974" w:type="dxa"/>
            <w:tcBorders>
              <w:top w:val="nil"/>
              <w:left w:val="nil"/>
              <w:bottom w:val="nil"/>
              <w:right w:val="nil"/>
            </w:tcBorders>
          </w:tcPr>
          <w:p w14:paraId="3E45F6E4" w14:textId="4B7B482D" w:rsidR="00065080" w:rsidRPr="0071585F" w:rsidRDefault="0071585F" w:rsidP="00760D22">
            <w:pPr>
              <w:jc w:val="center"/>
              <w:rPr>
                <w:rFonts w:ascii="Palatino Linotype" w:hAnsi="Palatino Linotype" w:cs="Arial"/>
                <w:bCs/>
                <w:sz w:val="20"/>
                <w:szCs w:val="20"/>
                <w:lang w:val="sr-Cyrl-RS"/>
              </w:rPr>
            </w:pPr>
            <w:r w:rsidRPr="0071585F">
              <w:rPr>
                <w:rFonts w:ascii="Palatino Linotype" w:hAnsi="Palatino Linotype" w:cs="Arial"/>
                <w:bCs/>
                <w:sz w:val="20"/>
                <w:szCs w:val="20"/>
                <w:lang w:val="sr-Cyrl-RS"/>
              </w:rPr>
              <w:t>0</w:t>
            </w:r>
          </w:p>
        </w:tc>
        <w:tc>
          <w:tcPr>
            <w:tcW w:w="2309" w:type="dxa"/>
            <w:tcBorders>
              <w:top w:val="nil"/>
              <w:left w:val="nil"/>
              <w:bottom w:val="nil"/>
              <w:right w:val="single" w:sz="4" w:space="0" w:color="auto"/>
            </w:tcBorders>
          </w:tcPr>
          <w:p w14:paraId="1D1D5123" w14:textId="538CBC70" w:rsidR="00065080" w:rsidRPr="0071585F" w:rsidRDefault="0071585F" w:rsidP="00760D22">
            <w:pPr>
              <w:jc w:val="center"/>
              <w:rPr>
                <w:rFonts w:ascii="Palatino Linotype" w:hAnsi="Palatino Linotype" w:cs="Arial"/>
                <w:bCs/>
                <w:sz w:val="20"/>
                <w:szCs w:val="20"/>
                <w:lang w:val="sr-Cyrl-RS"/>
              </w:rPr>
            </w:pPr>
            <w:r w:rsidRPr="0071585F">
              <w:rPr>
                <w:rFonts w:ascii="Palatino Linotype" w:hAnsi="Palatino Linotype" w:cs="Arial"/>
                <w:bCs/>
                <w:sz w:val="20"/>
                <w:szCs w:val="20"/>
                <w:lang w:val="sr-Cyrl-RS"/>
              </w:rPr>
              <w:t>3</w:t>
            </w:r>
          </w:p>
        </w:tc>
      </w:tr>
      <w:tr w:rsidR="0071585F" w:rsidRPr="0071585F" w14:paraId="69BBF6CD" w14:textId="77777777" w:rsidTr="0071585F">
        <w:trPr>
          <w:trHeight w:val="229"/>
        </w:trPr>
        <w:tc>
          <w:tcPr>
            <w:tcW w:w="1890" w:type="dxa"/>
            <w:tcBorders>
              <w:top w:val="nil"/>
              <w:left w:val="nil"/>
              <w:bottom w:val="nil"/>
              <w:right w:val="nil"/>
            </w:tcBorders>
            <w:shd w:val="clear" w:color="auto" w:fill="D9D9D9" w:themeFill="background1" w:themeFillShade="D9"/>
            <w:vAlign w:val="center"/>
          </w:tcPr>
          <w:p w14:paraId="0BF779B9" w14:textId="77777777" w:rsidR="00065080" w:rsidRPr="0071585F" w:rsidRDefault="00065080" w:rsidP="00760D22">
            <w:pPr>
              <w:spacing w:before="60" w:after="60"/>
              <w:jc w:val="center"/>
              <w:rPr>
                <w:rFonts w:ascii="Palatino Linotype" w:eastAsiaTheme="minorEastAsia" w:hAnsi="Palatino Linotype" w:cs="Arial"/>
                <w:noProof/>
                <w:sz w:val="20"/>
                <w:szCs w:val="20"/>
              </w:rPr>
            </w:pPr>
            <w:r w:rsidRPr="0071585F">
              <w:rPr>
                <w:rFonts w:ascii="Palatino Linotype" w:eastAsiaTheme="minorEastAsia" w:hAnsi="Palatino Linotype" w:cs="Arial"/>
                <w:noProof/>
                <w:sz w:val="20"/>
                <w:szCs w:val="20"/>
              </w:rPr>
              <w:lastRenderedPageBreak/>
              <w:t>202</w:t>
            </w:r>
            <w:r w:rsidRPr="0071585F">
              <w:rPr>
                <w:rFonts w:ascii="Palatino Linotype" w:eastAsiaTheme="minorEastAsia" w:hAnsi="Palatino Linotype" w:cs="Arial"/>
                <w:noProof/>
                <w:sz w:val="20"/>
                <w:szCs w:val="20"/>
                <w:lang w:val="sr-Cyrl-RS"/>
              </w:rPr>
              <w:t>2</w:t>
            </w:r>
            <w:r w:rsidRPr="0071585F">
              <w:rPr>
                <w:rFonts w:ascii="Palatino Linotype" w:eastAsiaTheme="minorEastAsia" w:hAnsi="Palatino Linotype" w:cs="Arial"/>
                <w:noProof/>
                <w:sz w:val="20"/>
                <w:szCs w:val="20"/>
              </w:rPr>
              <w:t>/202</w:t>
            </w:r>
            <w:r w:rsidRPr="0071585F">
              <w:rPr>
                <w:rFonts w:ascii="Palatino Linotype" w:eastAsiaTheme="minorEastAsia" w:hAnsi="Palatino Linotype" w:cs="Arial"/>
                <w:noProof/>
                <w:sz w:val="20"/>
                <w:szCs w:val="20"/>
                <w:lang w:val="sr-Cyrl-RS"/>
              </w:rPr>
              <w:t>3</w:t>
            </w:r>
            <w:r w:rsidRPr="0071585F">
              <w:rPr>
                <w:rFonts w:ascii="Palatino Linotype" w:eastAsiaTheme="minorEastAsia" w:hAnsi="Palatino Linotype" w:cs="Arial"/>
                <w:noProof/>
                <w:sz w:val="20"/>
                <w:szCs w:val="20"/>
              </w:rPr>
              <w:t>.</w:t>
            </w:r>
          </w:p>
        </w:tc>
        <w:tc>
          <w:tcPr>
            <w:tcW w:w="2616" w:type="dxa"/>
            <w:tcBorders>
              <w:top w:val="nil"/>
              <w:left w:val="nil"/>
              <w:bottom w:val="nil"/>
              <w:right w:val="nil"/>
            </w:tcBorders>
          </w:tcPr>
          <w:p w14:paraId="3005717E" w14:textId="40741032" w:rsidR="00065080" w:rsidRPr="0071585F" w:rsidRDefault="0071585F" w:rsidP="00760D22">
            <w:pPr>
              <w:spacing w:line="276" w:lineRule="auto"/>
              <w:jc w:val="center"/>
              <w:rPr>
                <w:rFonts w:ascii="Palatino Linotype" w:hAnsi="Palatino Linotype" w:cs="Arial"/>
                <w:bCs/>
                <w:sz w:val="20"/>
                <w:szCs w:val="20"/>
                <w:lang w:val="sr-Cyrl-RS"/>
              </w:rPr>
            </w:pPr>
            <w:r w:rsidRPr="0071585F">
              <w:rPr>
                <w:rFonts w:ascii="Palatino Linotype" w:hAnsi="Palatino Linotype" w:cs="Arial"/>
                <w:bCs/>
                <w:sz w:val="20"/>
                <w:szCs w:val="20"/>
                <w:lang w:val="sr-Cyrl-RS"/>
              </w:rPr>
              <w:t>0</w:t>
            </w:r>
          </w:p>
        </w:tc>
        <w:tc>
          <w:tcPr>
            <w:tcW w:w="1974" w:type="dxa"/>
            <w:tcBorders>
              <w:top w:val="nil"/>
              <w:left w:val="nil"/>
              <w:bottom w:val="nil"/>
              <w:right w:val="nil"/>
            </w:tcBorders>
          </w:tcPr>
          <w:p w14:paraId="5BDFCCF5" w14:textId="3F9E2515" w:rsidR="00065080" w:rsidRPr="0071585F" w:rsidRDefault="0071585F" w:rsidP="00760D22">
            <w:pPr>
              <w:jc w:val="center"/>
              <w:rPr>
                <w:rFonts w:ascii="Palatino Linotype" w:hAnsi="Palatino Linotype" w:cs="Arial"/>
                <w:bCs/>
                <w:sz w:val="20"/>
                <w:szCs w:val="20"/>
                <w:lang w:val="sr-Cyrl-RS"/>
              </w:rPr>
            </w:pPr>
            <w:r w:rsidRPr="0071585F">
              <w:rPr>
                <w:rFonts w:ascii="Palatino Linotype" w:hAnsi="Palatino Linotype" w:cs="Arial"/>
                <w:bCs/>
                <w:sz w:val="20"/>
                <w:szCs w:val="20"/>
                <w:lang w:val="sr-Cyrl-RS"/>
              </w:rPr>
              <w:t>0</w:t>
            </w:r>
          </w:p>
        </w:tc>
        <w:tc>
          <w:tcPr>
            <w:tcW w:w="2309" w:type="dxa"/>
            <w:tcBorders>
              <w:top w:val="nil"/>
              <w:left w:val="nil"/>
              <w:bottom w:val="nil"/>
              <w:right w:val="single" w:sz="4" w:space="0" w:color="auto"/>
            </w:tcBorders>
          </w:tcPr>
          <w:p w14:paraId="33C6B935" w14:textId="31016514" w:rsidR="00065080" w:rsidRPr="0071585F" w:rsidRDefault="0071585F" w:rsidP="00760D22">
            <w:pPr>
              <w:jc w:val="center"/>
              <w:rPr>
                <w:rFonts w:ascii="Palatino Linotype" w:hAnsi="Palatino Linotype" w:cs="Arial"/>
                <w:bCs/>
                <w:sz w:val="20"/>
                <w:szCs w:val="20"/>
                <w:lang w:val="sr-Cyrl-RS"/>
              </w:rPr>
            </w:pPr>
            <w:r w:rsidRPr="0071585F">
              <w:rPr>
                <w:rFonts w:ascii="Palatino Linotype" w:hAnsi="Palatino Linotype" w:cs="Arial"/>
                <w:bCs/>
                <w:sz w:val="20"/>
                <w:szCs w:val="20"/>
                <w:lang w:val="sr-Cyrl-RS"/>
              </w:rPr>
              <w:t>0</w:t>
            </w:r>
          </w:p>
        </w:tc>
      </w:tr>
      <w:tr w:rsidR="0071585F" w:rsidRPr="0071585F" w14:paraId="5587ACB7" w14:textId="77777777" w:rsidTr="0071585F">
        <w:trPr>
          <w:trHeight w:val="229"/>
        </w:trPr>
        <w:tc>
          <w:tcPr>
            <w:tcW w:w="1890" w:type="dxa"/>
            <w:tcBorders>
              <w:top w:val="nil"/>
              <w:left w:val="nil"/>
              <w:bottom w:val="nil"/>
              <w:right w:val="nil"/>
            </w:tcBorders>
            <w:shd w:val="clear" w:color="auto" w:fill="AA6736" w:themeFill="accent2" w:themeFillShade="BF"/>
            <w:vAlign w:val="center"/>
          </w:tcPr>
          <w:p w14:paraId="6AF7FA6D" w14:textId="77777777" w:rsidR="00065080" w:rsidRPr="0071585F" w:rsidRDefault="00065080" w:rsidP="00760D22">
            <w:pPr>
              <w:spacing w:before="60" w:after="60"/>
              <w:jc w:val="center"/>
              <w:rPr>
                <w:rFonts w:ascii="Palatino Linotype" w:eastAsiaTheme="minorEastAsia" w:hAnsi="Palatino Linotype" w:cs="Arial"/>
                <w:b/>
                <w:noProof/>
                <w:color w:val="FFFFFF" w:themeColor="background1"/>
                <w:sz w:val="20"/>
                <w:szCs w:val="20"/>
              </w:rPr>
            </w:pPr>
            <w:r w:rsidRPr="0071585F">
              <w:rPr>
                <w:rFonts w:ascii="Palatino Linotype" w:eastAsiaTheme="minorEastAsia" w:hAnsi="Palatino Linotype" w:cs="Arial"/>
                <w:b/>
                <w:noProof/>
                <w:color w:val="FFFFFF" w:themeColor="background1"/>
                <w:sz w:val="20"/>
                <w:szCs w:val="20"/>
              </w:rPr>
              <w:t>Укупно све три школске године:</w:t>
            </w:r>
          </w:p>
        </w:tc>
        <w:tc>
          <w:tcPr>
            <w:tcW w:w="2616" w:type="dxa"/>
            <w:tcBorders>
              <w:top w:val="nil"/>
              <w:left w:val="nil"/>
              <w:bottom w:val="nil"/>
              <w:right w:val="nil"/>
            </w:tcBorders>
            <w:shd w:val="clear" w:color="auto" w:fill="AA6736" w:themeFill="accent2" w:themeFillShade="BF"/>
          </w:tcPr>
          <w:p w14:paraId="464F0D46" w14:textId="2B3015E2" w:rsidR="00065080" w:rsidRPr="0071585F" w:rsidRDefault="0071585F" w:rsidP="00760D22">
            <w:pPr>
              <w:spacing w:line="276" w:lineRule="auto"/>
              <w:jc w:val="center"/>
              <w:rPr>
                <w:rFonts w:ascii="Palatino Linotype" w:hAnsi="Palatino Linotype" w:cs="Arial"/>
                <w:b/>
                <w:color w:val="FFFFFF" w:themeColor="background1"/>
                <w:sz w:val="20"/>
                <w:szCs w:val="20"/>
                <w:lang w:val="sr-Cyrl-RS"/>
              </w:rPr>
            </w:pPr>
            <w:r>
              <w:rPr>
                <w:rFonts w:ascii="Palatino Linotype" w:hAnsi="Palatino Linotype" w:cs="Arial"/>
                <w:b/>
                <w:color w:val="FFFFFF" w:themeColor="background1"/>
                <w:sz w:val="20"/>
                <w:szCs w:val="20"/>
                <w:lang w:val="sr-Cyrl-RS"/>
              </w:rPr>
              <w:t>18</w:t>
            </w:r>
          </w:p>
        </w:tc>
        <w:tc>
          <w:tcPr>
            <w:tcW w:w="1974" w:type="dxa"/>
            <w:tcBorders>
              <w:top w:val="nil"/>
              <w:left w:val="nil"/>
              <w:bottom w:val="nil"/>
              <w:right w:val="nil"/>
            </w:tcBorders>
            <w:shd w:val="clear" w:color="auto" w:fill="AA6736" w:themeFill="accent2" w:themeFillShade="BF"/>
          </w:tcPr>
          <w:p w14:paraId="61BD2300" w14:textId="6EC43C17" w:rsidR="00065080" w:rsidRPr="0071585F" w:rsidRDefault="0071585F" w:rsidP="00760D22">
            <w:pPr>
              <w:jc w:val="center"/>
              <w:rPr>
                <w:rFonts w:ascii="Palatino Linotype" w:hAnsi="Palatino Linotype" w:cs="Arial"/>
                <w:b/>
                <w:color w:val="FFFFFF" w:themeColor="background1"/>
                <w:sz w:val="20"/>
                <w:szCs w:val="20"/>
                <w:lang w:val="sr-Cyrl-RS"/>
              </w:rPr>
            </w:pPr>
            <w:r>
              <w:rPr>
                <w:rFonts w:ascii="Palatino Linotype" w:hAnsi="Palatino Linotype" w:cs="Arial"/>
                <w:b/>
                <w:color w:val="FFFFFF" w:themeColor="background1"/>
                <w:sz w:val="20"/>
                <w:szCs w:val="20"/>
                <w:lang w:val="sr-Cyrl-RS"/>
              </w:rPr>
              <w:t>8</w:t>
            </w:r>
          </w:p>
        </w:tc>
        <w:tc>
          <w:tcPr>
            <w:tcW w:w="2309" w:type="dxa"/>
            <w:tcBorders>
              <w:top w:val="nil"/>
              <w:left w:val="nil"/>
              <w:bottom w:val="nil"/>
              <w:right w:val="nil"/>
            </w:tcBorders>
            <w:shd w:val="clear" w:color="auto" w:fill="AA6736" w:themeFill="accent2" w:themeFillShade="BF"/>
          </w:tcPr>
          <w:p w14:paraId="2FF49868" w14:textId="7C920F43" w:rsidR="00065080" w:rsidRPr="0071585F" w:rsidRDefault="0071585F" w:rsidP="00760D22">
            <w:pPr>
              <w:jc w:val="center"/>
              <w:rPr>
                <w:rFonts w:ascii="Palatino Linotype" w:hAnsi="Palatino Linotype" w:cs="Arial"/>
                <w:b/>
                <w:color w:val="FFFFFF" w:themeColor="background1"/>
                <w:sz w:val="20"/>
                <w:szCs w:val="20"/>
                <w:lang w:val="sr-Cyrl-RS"/>
              </w:rPr>
            </w:pPr>
            <w:r>
              <w:rPr>
                <w:rFonts w:ascii="Palatino Linotype" w:hAnsi="Palatino Linotype" w:cs="Arial"/>
                <w:b/>
                <w:color w:val="FFFFFF" w:themeColor="background1"/>
                <w:sz w:val="20"/>
                <w:szCs w:val="20"/>
                <w:lang w:val="sr-Cyrl-RS"/>
              </w:rPr>
              <w:t>10</w:t>
            </w:r>
          </w:p>
        </w:tc>
      </w:tr>
    </w:tbl>
    <w:p w14:paraId="50F9C7A4" w14:textId="77777777" w:rsidR="00065080" w:rsidRPr="0071585F" w:rsidRDefault="00065080" w:rsidP="00065080">
      <w:pPr>
        <w:spacing w:after="60"/>
        <w:rPr>
          <w:rFonts w:ascii="Palatino Linotype" w:hAnsi="Palatino Linotype" w:cs="Arial"/>
          <w:i/>
          <w:noProof/>
          <w:color w:val="auto"/>
          <w:sz w:val="18"/>
          <w:szCs w:val="18"/>
          <w:lang w:val="sr-Cyrl-RS"/>
        </w:rPr>
      </w:pPr>
      <w:r w:rsidRPr="0071585F">
        <w:rPr>
          <w:rFonts w:ascii="Palatino Linotype" w:hAnsi="Palatino Linotype" w:cs="Arial"/>
          <w:i/>
          <w:noProof/>
          <w:color w:val="auto"/>
          <w:sz w:val="18"/>
          <w:szCs w:val="18"/>
        </w:rPr>
        <w:t>Извор: Упитник за прикупљање података за потребе израде ЛАП-а за социјалну инклузију Рома и Ромкиња</w:t>
      </w:r>
    </w:p>
    <w:p w14:paraId="421DC51C" w14:textId="77777777" w:rsidR="0071585F" w:rsidRDefault="00065080" w:rsidP="0071585F">
      <w:pPr>
        <w:spacing w:after="60"/>
        <w:jc w:val="both"/>
        <w:rPr>
          <w:rFonts w:ascii="Palatino Linotype" w:hAnsi="Palatino Linotype" w:cs="Arial"/>
          <w:noProof/>
          <w:color w:val="auto"/>
          <w:lang w:val="sr-Cyrl-RS"/>
        </w:rPr>
      </w:pPr>
      <w:r w:rsidRPr="0071585F">
        <w:rPr>
          <w:rFonts w:ascii="Palatino Linotype" w:hAnsi="Palatino Linotype" w:cs="Arial"/>
          <w:noProof/>
          <w:color w:val="auto"/>
          <w:lang w:val="sr-Cyrl-RS"/>
        </w:rPr>
        <w:t xml:space="preserve">  </w:t>
      </w:r>
    </w:p>
    <w:p w14:paraId="553C59EA" w14:textId="15C9F161" w:rsidR="00670003" w:rsidRPr="00AB1561" w:rsidRDefault="00065080" w:rsidP="00AB1561">
      <w:pPr>
        <w:spacing w:after="60" w:line="240" w:lineRule="auto"/>
        <w:jc w:val="both"/>
        <w:rPr>
          <w:rFonts w:ascii="Palatino Linotype" w:hAnsi="Palatino Linotype" w:cs="Arial"/>
          <w:noProof/>
          <w:color w:val="auto"/>
          <w:sz w:val="22"/>
          <w:szCs w:val="22"/>
          <w:lang w:val="sr-Cyrl-RS"/>
        </w:rPr>
      </w:pPr>
      <w:r w:rsidRPr="0071585F">
        <w:rPr>
          <w:rFonts w:ascii="Palatino Linotype" w:hAnsi="Palatino Linotype" w:cs="Arial"/>
          <w:noProof/>
          <w:color w:val="auto"/>
          <w:lang w:val="sr-Cyrl-RS"/>
        </w:rPr>
        <w:t xml:space="preserve">      </w:t>
      </w:r>
      <w:r w:rsidRPr="00BF20B8">
        <w:rPr>
          <w:rFonts w:ascii="Palatino Linotype" w:hAnsi="Palatino Linotype" w:cs="Arial"/>
          <w:noProof/>
          <w:color w:val="auto"/>
          <w:sz w:val="22"/>
          <w:szCs w:val="22"/>
          <w:lang w:val="sr-Cyrl-RS"/>
        </w:rPr>
        <w:t xml:space="preserve">Ниједна средња школа у последње </w:t>
      </w:r>
      <w:r w:rsidR="0071585F" w:rsidRPr="00BF20B8">
        <w:rPr>
          <w:rFonts w:ascii="Palatino Linotype" w:hAnsi="Palatino Linotype" w:cs="Arial"/>
          <w:noProof/>
          <w:color w:val="auto"/>
          <w:sz w:val="22"/>
          <w:szCs w:val="22"/>
          <w:lang w:val="sr-Cyrl-RS"/>
        </w:rPr>
        <w:t>три</w:t>
      </w:r>
      <w:r w:rsidRPr="00BF20B8">
        <w:rPr>
          <w:rFonts w:ascii="Palatino Linotype" w:hAnsi="Palatino Linotype" w:cs="Arial"/>
          <w:noProof/>
          <w:color w:val="auto"/>
          <w:sz w:val="22"/>
          <w:szCs w:val="22"/>
          <w:lang w:val="sr-Cyrl-RS"/>
        </w:rPr>
        <w:t xml:space="preserve"> године није реализовала н</w:t>
      </w:r>
      <w:r w:rsidR="00EB3845">
        <w:rPr>
          <w:rFonts w:ascii="Palatino Linotype" w:hAnsi="Palatino Linotype" w:cs="Arial"/>
          <w:noProof/>
          <w:color w:val="auto"/>
          <w:sz w:val="22"/>
          <w:szCs w:val="22"/>
          <w:lang w:val="sr-Cyrl-RS"/>
        </w:rPr>
        <w:t>и</w:t>
      </w:r>
      <w:r w:rsidRPr="00BF20B8">
        <w:rPr>
          <w:rFonts w:ascii="Palatino Linotype" w:hAnsi="Palatino Linotype" w:cs="Arial"/>
          <w:noProof/>
          <w:color w:val="auto"/>
          <w:sz w:val="22"/>
          <w:szCs w:val="22"/>
          <w:lang w:val="sr-Cyrl-RS"/>
        </w:rPr>
        <w:t xml:space="preserve">један пројекат или програм едукације о правима деце ромске националности, културолошким специфичностима и тешкоћама које отежавају редовно похађање наставе и напредовање ових ученика. </w:t>
      </w:r>
      <w:r w:rsidR="00BF20B8">
        <w:rPr>
          <w:rFonts w:ascii="Palatino Linotype" w:hAnsi="Palatino Linotype" w:cs="Arial"/>
          <w:noProof/>
          <w:color w:val="auto"/>
          <w:sz w:val="22"/>
          <w:szCs w:val="22"/>
          <w:lang w:val="sr-Cyrl-RS"/>
        </w:rPr>
        <w:t xml:space="preserve">Такође, у школама се не обележава Међународни дан Рома. </w:t>
      </w:r>
      <w:r w:rsidRPr="00BF20B8">
        <w:rPr>
          <w:rFonts w:ascii="Palatino Linotype" w:hAnsi="Palatino Linotype" w:cs="Arial"/>
          <w:b/>
          <w:bCs/>
          <w:noProof/>
          <w:color w:val="auto"/>
          <w:sz w:val="22"/>
          <w:szCs w:val="22"/>
          <w:lang w:val="sr-Cyrl-RS"/>
        </w:rPr>
        <w:t xml:space="preserve">У средњим школама нема педагошких асистената нити ментора </w:t>
      </w:r>
      <w:r w:rsidRPr="00BF20B8">
        <w:rPr>
          <w:rFonts w:ascii="Palatino Linotype" w:hAnsi="Palatino Linotype" w:cs="Arial"/>
          <w:noProof/>
          <w:color w:val="auto"/>
          <w:sz w:val="22"/>
          <w:szCs w:val="22"/>
          <w:lang w:val="sr-Cyrl-RS"/>
        </w:rPr>
        <w:t>који помажу и прате напредак ромских ученика.</w:t>
      </w:r>
      <w:r w:rsidR="0071585F" w:rsidRPr="00BF20B8">
        <w:rPr>
          <w:rFonts w:ascii="Palatino Linotype" w:hAnsi="Palatino Linotype" w:cs="Arial"/>
          <w:b/>
          <w:bCs/>
          <w:noProof/>
          <w:color w:val="auto"/>
          <w:sz w:val="22"/>
          <w:szCs w:val="22"/>
          <w:lang w:val="sr-Cyrl-RS"/>
        </w:rPr>
        <w:t xml:space="preserve"> </w:t>
      </w:r>
      <w:r w:rsidR="0014290D">
        <w:rPr>
          <w:rFonts w:ascii="Palatino Linotype" w:hAnsi="Palatino Linotype" w:cs="Arial"/>
          <w:b/>
          <w:bCs/>
          <w:noProof/>
          <w:color w:val="auto"/>
          <w:sz w:val="22"/>
          <w:szCs w:val="22"/>
          <w:u w:val="single"/>
          <w:lang w:val="sr-Cyrl-RS"/>
        </w:rPr>
        <w:t>Кључни</w:t>
      </w:r>
      <w:r w:rsidR="0071585F" w:rsidRPr="0014290D">
        <w:rPr>
          <w:rFonts w:ascii="Palatino Linotype" w:hAnsi="Palatino Linotype" w:cs="Arial"/>
          <w:b/>
          <w:bCs/>
          <w:noProof/>
          <w:color w:val="auto"/>
          <w:sz w:val="22"/>
          <w:szCs w:val="22"/>
          <w:u w:val="single"/>
          <w:lang w:val="sr-Cyrl-RS"/>
        </w:rPr>
        <w:t xml:space="preserve"> </w:t>
      </w:r>
      <w:r w:rsidR="00632BE2">
        <w:rPr>
          <w:rFonts w:ascii="Palatino Linotype" w:hAnsi="Palatino Linotype" w:cs="Arial"/>
          <w:b/>
          <w:bCs/>
          <w:noProof/>
          <w:color w:val="auto"/>
          <w:sz w:val="22"/>
          <w:szCs w:val="22"/>
          <w:u w:val="single"/>
          <w:lang w:val="sr-Cyrl-RS"/>
        </w:rPr>
        <w:t>изазови</w:t>
      </w:r>
      <w:r w:rsidR="0071585F" w:rsidRPr="0014290D">
        <w:rPr>
          <w:rFonts w:ascii="Palatino Linotype" w:hAnsi="Palatino Linotype" w:cs="Arial"/>
          <w:b/>
          <w:bCs/>
          <w:noProof/>
          <w:color w:val="auto"/>
          <w:sz w:val="22"/>
          <w:szCs w:val="22"/>
          <w:u w:val="single"/>
          <w:lang w:val="sr-Cyrl-RS"/>
        </w:rPr>
        <w:t xml:space="preserve"> средњошколц</w:t>
      </w:r>
      <w:r w:rsidR="0014290D">
        <w:rPr>
          <w:rFonts w:ascii="Palatino Linotype" w:hAnsi="Palatino Linotype" w:cs="Arial"/>
          <w:b/>
          <w:bCs/>
          <w:noProof/>
          <w:color w:val="auto"/>
          <w:sz w:val="22"/>
          <w:szCs w:val="22"/>
          <w:u w:val="single"/>
          <w:lang w:val="sr-Cyrl-RS"/>
        </w:rPr>
        <w:t>а</w:t>
      </w:r>
      <w:r w:rsidR="0071585F" w:rsidRPr="0014290D">
        <w:rPr>
          <w:rFonts w:ascii="Palatino Linotype" w:hAnsi="Palatino Linotype" w:cs="Arial"/>
          <w:b/>
          <w:bCs/>
          <w:noProof/>
          <w:color w:val="auto"/>
          <w:sz w:val="22"/>
          <w:szCs w:val="22"/>
          <w:u w:val="single"/>
          <w:lang w:val="sr-Cyrl-RS"/>
        </w:rPr>
        <w:t xml:space="preserve"> ромске националности </w:t>
      </w:r>
      <w:r w:rsidR="00EB3845">
        <w:rPr>
          <w:rFonts w:ascii="Palatino Linotype" w:hAnsi="Palatino Linotype" w:cs="Arial"/>
          <w:b/>
          <w:bCs/>
          <w:noProof/>
          <w:color w:val="auto"/>
          <w:sz w:val="22"/>
          <w:szCs w:val="22"/>
          <w:u w:val="single"/>
          <w:lang w:val="sr-Cyrl-RS"/>
        </w:rPr>
        <w:t xml:space="preserve">у Кикинди </w:t>
      </w:r>
      <w:r w:rsidR="0071585F" w:rsidRPr="0014290D">
        <w:rPr>
          <w:rFonts w:ascii="Palatino Linotype" w:hAnsi="Palatino Linotype" w:cs="Arial"/>
          <w:b/>
          <w:bCs/>
          <w:noProof/>
          <w:color w:val="auto"/>
          <w:sz w:val="22"/>
          <w:szCs w:val="22"/>
          <w:u w:val="single"/>
          <w:lang w:val="sr-Cyrl-RS"/>
        </w:rPr>
        <w:t>су</w:t>
      </w:r>
      <w:r w:rsidR="0071585F" w:rsidRPr="0014290D">
        <w:rPr>
          <w:rFonts w:ascii="Palatino Linotype" w:hAnsi="Palatino Linotype" w:cs="Arial"/>
          <w:b/>
          <w:bCs/>
          <w:noProof/>
          <w:color w:val="auto"/>
          <w:sz w:val="22"/>
          <w:szCs w:val="22"/>
          <w:lang w:val="sr-Cyrl-RS"/>
        </w:rPr>
        <w:t>:</w:t>
      </w:r>
      <w:r w:rsidR="00AB1561" w:rsidRPr="0014290D">
        <w:rPr>
          <w:rFonts w:ascii="Palatino Linotype" w:hAnsi="Palatino Linotype" w:cs="Arial"/>
          <w:b/>
          <w:bCs/>
          <w:noProof/>
          <w:color w:val="auto"/>
          <w:sz w:val="22"/>
          <w:szCs w:val="22"/>
          <w:lang w:val="sr-Cyrl-RS"/>
        </w:rPr>
        <w:t xml:space="preserve"> </w:t>
      </w:r>
      <w:r w:rsidR="00DE4178" w:rsidRPr="0014290D">
        <w:rPr>
          <w:rFonts w:ascii="Palatino Linotype" w:hAnsi="Palatino Linotype" w:cs="Arial"/>
          <w:noProof/>
          <w:color w:val="auto"/>
          <w:sz w:val="22"/>
          <w:szCs w:val="22"/>
          <w:lang w:val="sr-Cyrl-RS"/>
        </w:rPr>
        <w:t>лоша материјална ситуација породиц</w:t>
      </w:r>
      <w:r w:rsidR="00AB1561" w:rsidRPr="0014290D">
        <w:rPr>
          <w:rFonts w:ascii="Palatino Linotype" w:hAnsi="Palatino Linotype" w:cs="Arial"/>
          <w:noProof/>
          <w:color w:val="auto"/>
          <w:sz w:val="22"/>
          <w:szCs w:val="22"/>
          <w:lang w:val="sr-Cyrl-RS"/>
        </w:rPr>
        <w:t xml:space="preserve">а, рано ступање у брак, рани излазак на тржиште рада због лоших материјалних услова, </w:t>
      </w:r>
      <w:r w:rsidR="0014290D">
        <w:rPr>
          <w:rFonts w:ascii="Palatino Linotype" w:hAnsi="Palatino Linotype" w:cs="Arial"/>
          <w:noProof/>
          <w:color w:val="auto"/>
          <w:sz w:val="22"/>
          <w:szCs w:val="22"/>
          <w:lang w:val="sr-Cyrl-RS"/>
        </w:rPr>
        <w:t xml:space="preserve">немотивисаност за школовање због </w:t>
      </w:r>
      <w:r w:rsidR="00AB1561" w:rsidRPr="0014290D">
        <w:rPr>
          <w:rFonts w:ascii="Palatino Linotype" w:hAnsi="Palatino Linotype" w:cs="Arial"/>
          <w:noProof/>
          <w:color w:val="auto"/>
          <w:sz w:val="22"/>
          <w:szCs w:val="22"/>
          <w:lang w:val="sr-Cyrl-RS"/>
        </w:rPr>
        <w:t>тешко</w:t>
      </w:r>
      <w:r w:rsidR="0014290D">
        <w:rPr>
          <w:rFonts w:ascii="Palatino Linotype" w:hAnsi="Palatino Linotype" w:cs="Arial"/>
          <w:noProof/>
          <w:color w:val="auto"/>
          <w:sz w:val="22"/>
          <w:szCs w:val="22"/>
          <w:lang w:val="sr-Cyrl-RS"/>
        </w:rPr>
        <w:t>г</w:t>
      </w:r>
      <w:r w:rsidR="00AB1561" w:rsidRPr="0014290D">
        <w:rPr>
          <w:rFonts w:ascii="Palatino Linotype" w:hAnsi="Palatino Linotype" w:cs="Arial"/>
          <w:noProof/>
          <w:color w:val="auto"/>
          <w:sz w:val="22"/>
          <w:szCs w:val="22"/>
          <w:lang w:val="sr-Cyrl-RS"/>
        </w:rPr>
        <w:t xml:space="preserve"> проналажењ</w:t>
      </w:r>
      <w:r w:rsidR="0014290D">
        <w:rPr>
          <w:rFonts w:ascii="Palatino Linotype" w:hAnsi="Palatino Linotype" w:cs="Arial"/>
          <w:noProof/>
          <w:color w:val="auto"/>
          <w:sz w:val="22"/>
          <w:szCs w:val="22"/>
          <w:lang w:val="sr-Cyrl-RS"/>
        </w:rPr>
        <w:t>а</w:t>
      </w:r>
      <w:r w:rsidR="00AB1561" w:rsidRPr="0014290D">
        <w:rPr>
          <w:rFonts w:ascii="Palatino Linotype" w:hAnsi="Palatino Linotype" w:cs="Arial"/>
          <w:noProof/>
          <w:color w:val="auto"/>
          <w:sz w:val="22"/>
          <w:szCs w:val="22"/>
          <w:lang w:val="sr-Cyrl-RS"/>
        </w:rPr>
        <w:t xml:space="preserve"> посла након завршетка школе, недовољн</w:t>
      </w:r>
      <w:r w:rsidR="0014290D">
        <w:rPr>
          <w:rFonts w:ascii="Palatino Linotype" w:hAnsi="Palatino Linotype" w:cs="Arial"/>
          <w:noProof/>
          <w:color w:val="auto"/>
          <w:sz w:val="22"/>
          <w:szCs w:val="22"/>
          <w:lang w:val="sr-Cyrl-RS"/>
        </w:rPr>
        <w:t>а инфор</w:t>
      </w:r>
      <w:r w:rsidR="00EB3845">
        <w:rPr>
          <w:rFonts w:ascii="Palatino Linotype" w:hAnsi="Palatino Linotype" w:cs="Arial"/>
          <w:noProof/>
          <w:color w:val="auto"/>
          <w:sz w:val="22"/>
          <w:szCs w:val="22"/>
          <w:lang w:val="sr-Cyrl-RS"/>
        </w:rPr>
        <w:t>м</w:t>
      </w:r>
      <w:r w:rsidR="0014290D">
        <w:rPr>
          <w:rFonts w:ascii="Palatino Linotype" w:hAnsi="Palatino Linotype" w:cs="Arial"/>
          <w:noProof/>
          <w:color w:val="auto"/>
          <w:sz w:val="22"/>
          <w:szCs w:val="22"/>
          <w:lang w:val="sr-Cyrl-RS"/>
        </w:rPr>
        <w:t>исаност ученика</w:t>
      </w:r>
      <w:r w:rsidR="00AB1561" w:rsidRPr="0014290D">
        <w:rPr>
          <w:rFonts w:ascii="Palatino Linotype" w:hAnsi="Palatino Linotype" w:cs="Arial"/>
          <w:noProof/>
          <w:color w:val="auto"/>
          <w:sz w:val="22"/>
          <w:szCs w:val="22"/>
          <w:lang w:val="sr-Cyrl-RS"/>
        </w:rPr>
        <w:t xml:space="preserve"> </w:t>
      </w:r>
      <w:r w:rsidR="0014290D">
        <w:rPr>
          <w:rFonts w:ascii="Palatino Linotype" w:hAnsi="Palatino Linotype" w:cs="Arial"/>
          <w:noProof/>
          <w:color w:val="auto"/>
          <w:sz w:val="22"/>
          <w:szCs w:val="22"/>
          <w:lang w:val="sr-Cyrl-RS"/>
        </w:rPr>
        <w:t xml:space="preserve">о могућностима за </w:t>
      </w:r>
      <w:r w:rsidR="0014290D" w:rsidRPr="0014290D">
        <w:rPr>
          <w:rFonts w:ascii="Palatino Linotype" w:hAnsi="Palatino Linotype" w:cs="Arial"/>
          <w:noProof/>
          <w:color w:val="auto"/>
          <w:sz w:val="22"/>
          <w:szCs w:val="22"/>
          <w:lang w:val="sr-Cyrl-RS"/>
        </w:rPr>
        <w:t>наставак образовањ</w:t>
      </w:r>
      <w:r w:rsidR="0014290D">
        <w:rPr>
          <w:rFonts w:ascii="Palatino Linotype" w:hAnsi="Palatino Linotype" w:cs="Arial"/>
          <w:noProof/>
          <w:color w:val="auto"/>
          <w:sz w:val="22"/>
          <w:szCs w:val="22"/>
          <w:lang w:val="sr-Cyrl-RS"/>
        </w:rPr>
        <w:t xml:space="preserve">а </w:t>
      </w:r>
      <w:r w:rsidR="00AB1561" w:rsidRPr="0014290D">
        <w:rPr>
          <w:rFonts w:ascii="Palatino Linotype" w:hAnsi="Palatino Linotype" w:cs="Arial"/>
          <w:noProof/>
          <w:color w:val="auto"/>
          <w:sz w:val="22"/>
          <w:szCs w:val="22"/>
          <w:lang w:val="sr-Cyrl-RS"/>
        </w:rPr>
        <w:t>и</w:t>
      </w:r>
      <w:r w:rsidR="00632BE2">
        <w:rPr>
          <w:rFonts w:ascii="Palatino Linotype" w:hAnsi="Palatino Linotype" w:cs="Arial"/>
          <w:noProof/>
          <w:color w:val="auto"/>
          <w:sz w:val="22"/>
          <w:szCs w:val="22"/>
          <w:lang w:val="sr-Cyrl-RS"/>
        </w:rPr>
        <w:t xml:space="preserve"> могућностима за запослење</w:t>
      </w:r>
      <w:r w:rsidR="00AB1561" w:rsidRPr="0014290D">
        <w:rPr>
          <w:rFonts w:ascii="Palatino Linotype" w:hAnsi="Palatino Linotype" w:cs="Arial"/>
          <w:noProof/>
          <w:color w:val="auto"/>
          <w:sz w:val="22"/>
          <w:szCs w:val="22"/>
          <w:lang w:val="sr-Cyrl-RS"/>
        </w:rPr>
        <w:t xml:space="preserve"> након школ</w:t>
      </w:r>
      <w:r w:rsidR="0014290D">
        <w:rPr>
          <w:rFonts w:ascii="Palatino Linotype" w:hAnsi="Palatino Linotype" w:cs="Arial"/>
          <w:noProof/>
          <w:color w:val="auto"/>
          <w:sz w:val="22"/>
          <w:szCs w:val="22"/>
          <w:lang w:val="sr-Cyrl-RS"/>
        </w:rPr>
        <w:t>о</w:t>
      </w:r>
      <w:r w:rsidR="00AB1561" w:rsidRPr="0014290D">
        <w:rPr>
          <w:rFonts w:ascii="Palatino Linotype" w:hAnsi="Palatino Linotype" w:cs="Arial"/>
          <w:noProof/>
          <w:color w:val="auto"/>
          <w:sz w:val="22"/>
          <w:szCs w:val="22"/>
          <w:lang w:val="sr-Cyrl-RS"/>
        </w:rPr>
        <w:t>вања</w:t>
      </w:r>
      <w:r w:rsidR="0014290D">
        <w:rPr>
          <w:rFonts w:ascii="Palatino Linotype" w:hAnsi="Palatino Linotype" w:cs="Arial"/>
          <w:noProof/>
          <w:color w:val="auto"/>
          <w:sz w:val="22"/>
          <w:szCs w:val="22"/>
          <w:lang w:val="sr-Cyrl-RS"/>
        </w:rPr>
        <w:t>.</w:t>
      </w:r>
    </w:p>
    <w:p w14:paraId="7D1CCED3" w14:textId="2FD6361B" w:rsidR="00670003" w:rsidRDefault="00A23D2C" w:rsidP="00885223">
      <w:pPr>
        <w:spacing w:line="240" w:lineRule="auto"/>
        <w:jc w:val="both"/>
        <w:rPr>
          <w:rFonts w:ascii="Palatino Linotype" w:eastAsia="Times New Roman" w:hAnsi="Palatino Linotype" w:cstheme="minorHAnsi"/>
          <w:noProof/>
          <w:color w:val="auto"/>
          <w:sz w:val="22"/>
          <w:szCs w:val="22"/>
          <w:lang w:val="sr-Cyrl-RS"/>
        </w:rPr>
      </w:pPr>
      <w:r>
        <w:rPr>
          <w:rFonts w:ascii="Palatino Linotype" w:eastAsia="Times New Roman" w:hAnsi="Palatino Linotype" w:cstheme="minorHAnsi"/>
          <w:noProof/>
          <w:color w:val="auto"/>
          <w:sz w:val="22"/>
          <w:szCs w:val="22"/>
          <w:lang w:val="sr-Cyrl-RS"/>
        </w:rPr>
        <w:t xml:space="preserve">       </w:t>
      </w:r>
      <w:r w:rsidRPr="00ED0A92">
        <w:rPr>
          <w:rFonts w:ascii="Palatino Linotype" w:eastAsia="Times New Roman" w:hAnsi="Palatino Linotype" w:cstheme="minorHAnsi"/>
          <w:noProof/>
          <w:color w:val="auto"/>
          <w:sz w:val="22"/>
          <w:szCs w:val="22"/>
          <w:lang w:val="sr-Cyrl-RS"/>
        </w:rPr>
        <w:t xml:space="preserve">Када говоримо о вишем и високом образовању, </w:t>
      </w:r>
      <w:r w:rsidRPr="00ED0A92">
        <w:rPr>
          <w:rFonts w:ascii="Palatino Linotype" w:eastAsia="Times New Roman" w:hAnsi="Palatino Linotype" w:cstheme="minorHAnsi"/>
          <w:b/>
          <w:bCs/>
          <w:noProof/>
          <w:color w:val="auto"/>
          <w:sz w:val="22"/>
          <w:szCs w:val="22"/>
          <w:lang w:val="sr-Cyrl-RS"/>
        </w:rPr>
        <w:t>тренутно</w:t>
      </w:r>
      <w:r w:rsidR="00965592" w:rsidRPr="00ED0A92">
        <w:rPr>
          <w:rFonts w:ascii="Palatino Linotype" w:eastAsia="Times New Roman" w:hAnsi="Palatino Linotype" w:cstheme="minorHAnsi"/>
          <w:b/>
          <w:bCs/>
          <w:noProof/>
          <w:color w:val="auto"/>
          <w:sz w:val="22"/>
          <w:szCs w:val="22"/>
          <w:lang w:val="sr-Cyrl-RS"/>
        </w:rPr>
        <w:t xml:space="preserve"> из Кикинде</w:t>
      </w:r>
      <w:r w:rsidRPr="00ED0A92">
        <w:rPr>
          <w:rFonts w:ascii="Palatino Linotype" w:eastAsia="Times New Roman" w:hAnsi="Palatino Linotype" w:cstheme="minorHAnsi"/>
          <w:b/>
          <w:bCs/>
          <w:noProof/>
          <w:color w:val="auto"/>
          <w:sz w:val="22"/>
          <w:szCs w:val="22"/>
          <w:lang w:val="sr-Cyrl-RS"/>
        </w:rPr>
        <w:t xml:space="preserve"> </w:t>
      </w:r>
      <w:r w:rsidR="00ED0A92" w:rsidRPr="00ED0A92">
        <w:rPr>
          <w:rFonts w:ascii="Palatino Linotype" w:eastAsia="Times New Roman" w:hAnsi="Palatino Linotype" w:cstheme="minorHAnsi"/>
          <w:b/>
          <w:bCs/>
          <w:noProof/>
          <w:color w:val="auto"/>
          <w:sz w:val="22"/>
          <w:szCs w:val="22"/>
          <w:lang w:val="sr-Cyrl-RS"/>
        </w:rPr>
        <w:t>шест</w:t>
      </w:r>
      <w:r w:rsidRPr="00ED0A92">
        <w:rPr>
          <w:rFonts w:ascii="Palatino Linotype" w:eastAsia="Times New Roman" w:hAnsi="Palatino Linotype" w:cstheme="minorHAnsi"/>
          <w:b/>
          <w:bCs/>
          <w:noProof/>
          <w:color w:val="auto"/>
          <w:sz w:val="22"/>
          <w:szCs w:val="22"/>
          <w:lang w:val="sr-Cyrl-RS"/>
        </w:rPr>
        <w:t xml:space="preserve"> студент</w:t>
      </w:r>
      <w:r w:rsidR="00AB1561" w:rsidRPr="00ED0A92">
        <w:rPr>
          <w:rFonts w:ascii="Palatino Linotype" w:eastAsia="Times New Roman" w:hAnsi="Palatino Linotype" w:cstheme="minorHAnsi"/>
          <w:b/>
          <w:bCs/>
          <w:noProof/>
          <w:color w:val="auto"/>
          <w:sz w:val="22"/>
          <w:szCs w:val="22"/>
          <w:lang w:val="sr-Cyrl-RS"/>
        </w:rPr>
        <w:t>а</w:t>
      </w:r>
      <w:r w:rsidRPr="00ED0A92">
        <w:rPr>
          <w:rFonts w:ascii="Palatino Linotype" w:eastAsia="Times New Roman" w:hAnsi="Palatino Linotype" w:cstheme="minorHAnsi"/>
          <w:b/>
          <w:bCs/>
          <w:noProof/>
          <w:color w:val="auto"/>
          <w:sz w:val="22"/>
          <w:szCs w:val="22"/>
          <w:lang w:val="sr-Cyrl-RS"/>
        </w:rPr>
        <w:t xml:space="preserve"> ромске националности</w:t>
      </w:r>
      <w:r w:rsidR="00AB1561" w:rsidRPr="00ED0A92">
        <w:rPr>
          <w:rFonts w:ascii="Palatino Linotype" w:eastAsia="Times New Roman" w:hAnsi="Palatino Linotype" w:cstheme="minorHAnsi"/>
          <w:b/>
          <w:bCs/>
          <w:noProof/>
          <w:color w:val="auto"/>
          <w:sz w:val="22"/>
          <w:szCs w:val="22"/>
          <w:lang w:val="sr-Cyrl-RS"/>
        </w:rPr>
        <w:t xml:space="preserve"> </w:t>
      </w:r>
      <w:r w:rsidRPr="00ED0A92">
        <w:rPr>
          <w:rFonts w:ascii="Palatino Linotype" w:eastAsia="Times New Roman" w:hAnsi="Palatino Linotype" w:cstheme="minorHAnsi"/>
          <w:b/>
          <w:bCs/>
          <w:noProof/>
          <w:color w:val="auto"/>
          <w:sz w:val="22"/>
          <w:szCs w:val="22"/>
          <w:lang w:val="sr-Cyrl-RS"/>
        </w:rPr>
        <w:t>студира</w:t>
      </w:r>
      <w:r w:rsidR="00DE4178" w:rsidRPr="00ED0A92">
        <w:rPr>
          <w:rFonts w:ascii="Palatino Linotype" w:eastAsia="Times New Roman" w:hAnsi="Palatino Linotype" w:cstheme="minorHAnsi"/>
          <w:noProof/>
          <w:color w:val="auto"/>
          <w:sz w:val="22"/>
          <w:szCs w:val="22"/>
          <w:lang w:val="sr-Cyrl-RS"/>
        </w:rPr>
        <w:t xml:space="preserve"> на </w:t>
      </w:r>
      <w:r w:rsidR="00632BE2" w:rsidRPr="00ED0A92">
        <w:rPr>
          <w:rFonts w:ascii="Palatino Linotype" w:eastAsia="Times New Roman" w:hAnsi="Palatino Linotype" w:cstheme="minorHAnsi"/>
          <w:noProof/>
          <w:color w:val="auto"/>
          <w:sz w:val="22"/>
          <w:szCs w:val="22"/>
          <w:lang w:val="sr-Cyrl-RS"/>
        </w:rPr>
        <w:t xml:space="preserve">следећим факултетима: </w:t>
      </w:r>
      <w:r w:rsidR="00DE4178" w:rsidRPr="00ED0A92">
        <w:rPr>
          <w:rFonts w:ascii="Palatino Linotype" w:eastAsia="Times New Roman" w:hAnsi="Palatino Linotype" w:cstheme="minorHAnsi"/>
          <w:noProof/>
          <w:color w:val="auto"/>
          <w:sz w:val="22"/>
          <w:szCs w:val="22"/>
          <w:lang w:val="sr-Cyrl-RS"/>
        </w:rPr>
        <w:t>Медицинск</w:t>
      </w:r>
      <w:r w:rsidR="00632BE2" w:rsidRPr="00ED0A92">
        <w:rPr>
          <w:rFonts w:ascii="Palatino Linotype" w:eastAsia="Times New Roman" w:hAnsi="Palatino Linotype" w:cstheme="minorHAnsi"/>
          <w:noProof/>
          <w:color w:val="auto"/>
          <w:sz w:val="22"/>
          <w:szCs w:val="22"/>
          <w:lang w:val="sr-Cyrl-RS"/>
        </w:rPr>
        <w:t>и</w:t>
      </w:r>
      <w:r w:rsidR="00DE4178" w:rsidRPr="00ED0A92">
        <w:rPr>
          <w:rFonts w:ascii="Palatino Linotype" w:eastAsia="Times New Roman" w:hAnsi="Palatino Linotype" w:cstheme="minorHAnsi"/>
          <w:noProof/>
          <w:color w:val="auto"/>
          <w:sz w:val="22"/>
          <w:szCs w:val="22"/>
          <w:lang w:val="sr-Cyrl-RS"/>
        </w:rPr>
        <w:t xml:space="preserve"> факултет у Новом Саду</w:t>
      </w:r>
      <w:r w:rsidR="00632BE2" w:rsidRPr="00ED0A92">
        <w:rPr>
          <w:rFonts w:ascii="Palatino Linotype" w:eastAsia="Times New Roman" w:hAnsi="Palatino Linotype" w:cstheme="minorHAnsi"/>
          <w:noProof/>
          <w:color w:val="auto"/>
          <w:sz w:val="22"/>
          <w:szCs w:val="22"/>
          <w:lang w:val="sr-Cyrl-RS"/>
        </w:rPr>
        <w:t xml:space="preserve">, </w:t>
      </w:r>
      <w:r w:rsidR="00ED0A92" w:rsidRPr="00ED0A92">
        <w:rPr>
          <w:rFonts w:ascii="Palatino Linotype" w:eastAsia="Times New Roman" w:hAnsi="Palatino Linotype" w:cstheme="minorHAnsi"/>
          <w:noProof/>
          <w:color w:val="auto"/>
          <w:sz w:val="22"/>
          <w:szCs w:val="22"/>
          <w:lang w:val="sr-Cyrl-RS"/>
        </w:rPr>
        <w:t>Висока школа за менаџмент и економију у Крагујевцу и четворо студен</w:t>
      </w:r>
      <w:r w:rsidR="00ED0A92">
        <w:rPr>
          <w:rFonts w:ascii="Palatino Linotype" w:eastAsia="Times New Roman" w:hAnsi="Palatino Linotype" w:cstheme="minorHAnsi"/>
          <w:noProof/>
          <w:color w:val="auto"/>
          <w:sz w:val="22"/>
          <w:szCs w:val="22"/>
          <w:lang w:val="sr-Cyrl-RS"/>
        </w:rPr>
        <w:t>а</w:t>
      </w:r>
      <w:r w:rsidR="00ED0A92" w:rsidRPr="00ED0A92">
        <w:rPr>
          <w:rFonts w:ascii="Palatino Linotype" w:eastAsia="Times New Roman" w:hAnsi="Palatino Linotype" w:cstheme="minorHAnsi"/>
          <w:noProof/>
          <w:color w:val="auto"/>
          <w:sz w:val="22"/>
          <w:szCs w:val="22"/>
          <w:lang w:val="sr-Cyrl-RS"/>
        </w:rPr>
        <w:t xml:space="preserve">та </w:t>
      </w:r>
      <w:r w:rsidR="00ED0A92">
        <w:rPr>
          <w:rFonts w:ascii="Palatino Linotype" w:eastAsia="Times New Roman" w:hAnsi="Palatino Linotype" w:cstheme="minorHAnsi"/>
          <w:noProof/>
          <w:color w:val="auto"/>
          <w:sz w:val="22"/>
          <w:szCs w:val="22"/>
          <w:lang w:val="sr-Cyrl-RS"/>
        </w:rPr>
        <w:t>похађа</w:t>
      </w:r>
      <w:r w:rsidR="00DE4178" w:rsidRPr="00ED0A92">
        <w:rPr>
          <w:rFonts w:ascii="Palatino Linotype" w:eastAsia="Times New Roman" w:hAnsi="Palatino Linotype" w:cstheme="minorHAnsi"/>
          <w:noProof/>
          <w:color w:val="auto"/>
          <w:sz w:val="22"/>
          <w:szCs w:val="22"/>
          <w:lang w:val="sr-Cyrl-RS"/>
        </w:rPr>
        <w:t xml:space="preserve"> </w:t>
      </w:r>
      <w:r w:rsidR="008C5EE5" w:rsidRPr="00ED0A92">
        <w:rPr>
          <w:rFonts w:ascii="Palatino Linotype" w:eastAsia="Times New Roman" w:hAnsi="Palatino Linotype" w:cstheme="minorHAnsi"/>
          <w:noProof/>
          <w:color w:val="auto"/>
          <w:sz w:val="22"/>
          <w:szCs w:val="22"/>
          <w:lang w:val="sr-Cyrl-RS"/>
        </w:rPr>
        <w:t>Висок</w:t>
      </w:r>
      <w:r w:rsidR="00ED0A92">
        <w:rPr>
          <w:rFonts w:ascii="Palatino Linotype" w:eastAsia="Times New Roman" w:hAnsi="Palatino Linotype" w:cstheme="minorHAnsi"/>
          <w:noProof/>
          <w:color w:val="auto"/>
          <w:sz w:val="22"/>
          <w:szCs w:val="22"/>
          <w:lang w:val="sr-Cyrl-RS"/>
        </w:rPr>
        <w:t>у</w:t>
      </w:r>
      <w:r w:rsidR="008C5EE5" w:rsidRPr="00ED0A92">
        <w:rPr>
          <w:rFonts w:ascii="Palatino Linotype" w:eastAsia="Times New Roman" w:hAnsi="Palatino Linotype" w:cstheme="minorHAnsi"/>
          <w:noProof/>
          <w:color w:val="auto"/>
          <w:sz w:val="22"/>
          <w:szCs w:val="22"/>
          <w:lang w:val="sr-Cyrl-RS"/>
        </w:rPr>
        <w:t xml:space="preserve"> струковн</w:t>
      </w:r>
      <w:r w:rsidR="00ED0A92">
        <w:rPr>
          <w:rFonts w:ascii="Palatino Linotype" w:eastAsia="Times New Roman" w:hAnsi="Palatino Linotype" w:cstheme="minorHAnsi"/>
          <w:noProof/>
          <w:color w:val="auto"/>
          <w:sz w:val="22"/>
          <w:szCs w:val="22"/>
          <w:lang w:val="sr-Cyrl-RS"/>
        </w:rPr>
        <w:t>у</w:t>
      </w:r>
      <w:r w:rsidR="008C5EE5" w:rsidRPr="00ED0A92">
        <w:rPr>
          <w:rFonts w:ascii="Palatino Linotype" w:eastAsia="Times New Roman" w:hAnsi="Palatino Linotype" w:cstheme="minorHAnsi"/>
          <w:noProof/>
          <w:color w:val="auto"/>
          <w:sz w:val="22"/>
          <w:szCs w:val="22"/>
          <w:lang w:val="sr-Cyrl-RS"/>
        </w:rPr>
        <w:t xml:space="preserve"> школ</w:t>
      </w:r>
      <w:r w:rsidR="00ED0A92">
        <w:rPr>
          <w:rFonts w:ascii="Palatino Linotype" w:eastAsia="Times New Roman" w:hAnsi="Palatino Linotype" w:cstheme="minorHAnsi"/>
          <w:noProof/>
          <w:color w:val="auto"/>
          <w:sz w:val="22"/>
          <w:szCs w:val="22"/>
          <w:lang w:val="sr-Cyrl-RS"/>
        </w:rPr>
        <w:t>у</w:t>
      </w:r>
      <w:r w:rsidR="008C5EE5" w:rsidRPr="00ED0A92">
        <w:rPr>
          <w:rFonts w:ascii="Palatino Linotype" w:eastAsia="Times New Roman" w:hAnsi="Palatino Linotype" w:cstheme="minorHAnsi"/>
          <w:noProof/>
          <w:color w:val="auto"/>
          <w:sz w:val="22"/>
          <w:szCs w:val="22"/>
          <w:lang w:val="sr-Cyrl-RS"/>
        </w:rPr>
        <w:t xml:space="preserve"> за образовање васпитача у Кикинди</w:t>
      </w:r>
      <w:r w:rsidR="00ED0A92" w:rsidRPr="00ED0A92">
        <w:rPr>
          <w:rFonts w:ascii="Palatino Linotype" w:eastAsia="Times New Roman" w:hAnsi="Palatino Linotype" w:cstheme="minorHAnsi"/>
          <w:noProof/>
          <w:color w:val="auto"/>
          <w:sz w:val="22"/>
          <w:szCs w:val="22"/>
          <w:lang w:val="sr-Cyrl-RS"/>
        </w:rPr>
        <w:t>.</w:t>
      </w:r>
    </w:p>
    <w:p w14:paraId="524850F3" w14:textId="5EE732FA" w:rsidR="00916235" w:rsidRDefault="00916235" w:rsidP="00885223">
      <w:pPr>
        <w:spacing w:line="240" w:lineRule="auto"/>
        <w:jc w:val="both"/>
        <w:rPr>
          <w:rFonts w:ascii="Palatino Linotype" w:eastAsia="Times New Roman" w:hAnsi="Palatino Linotype" w:cstheme="minorHAnsi"/>
          <w:noProof/>
          <w:color w:val="auto"/>
          <w:sz w:val="22"/>
          <w:szCs w:val="22"/>
          <w:lang w:val="sr-Cyrl-RS"/>
        </w:rPr>
      </w:pPr>
      <w:r>
        <w:rPr>
          <w:rFonts w:ascii="Palatino Linotype" w:eastAsia="Times New Roman" w:hAnsi="Palatino Linotype" w:cstheme="minorHAnsi"/>
          <w:noProof/>
          <w:color w:val="auto"/>
          <w:sz w:val="22"/>
          <w:szCs w:val="22"/>
          <w:lang w:val="sr-Cyrl-RS"/>
        </w:rPr>
        <w:t xml:space="preserve">      </w:t>
      </w:r>
      <w:r w:rsidRPr="008C7F33">
        <w:rPr>
          <w:rFonts w:ascii="Palatino Linotype" w:eastAsia="Times New Roman" w:hAnsi="Palatino Linotype" w:cstheme="minorHAnsi"/>
          <w:b/>
          <w:bCs/>
          <w:noProof/>
          <w:color w:val="auto"/>
          <w:sz w:val="22"/>
          <w:szCs w:val="22"/>
          <w:u w:val="single"/>
          <w:lang w:val="sr-Cyrl-RS"/>
        </w:rPr>
        <w:t>На фокус групи са предст</w:t>
      </w:r>
      <w:r w:rsidR="008C7F33" w:rsidRPr="008C7F33">
        <w:rPr>
          <w:rFonts w:ascii="Palatino Linotype" w:eastAsia="Times New Roman" w:hAnsi="Palatino Linotype" w:cstheme="minorHAnsi"/>
          <w:b/>
          <w:bCs/>
          <w:noProof/>
          <w:color w:val="auto"/>
          <w:sz w:val="22"/>
          <w:szCs w:val="22"/>
          <w:u w:val="single"/>
          <w:lang w:val="en-GB"/>
        </w:rPr>
        <w:t>a</w:t>
      </w:r>
      <w:r w:rsidRPr="008C7F33">
        <w:rPr>
          <w:rFonts w:ascii="Palatino Linotype" w:eastAsia="Times New Roman" w:hAnsi="Palatino Linotype" w:cstheme="minorHAnsi"/>
          <w:b/>
          <w:bCs/>
          <w:noProof/>
          <w:color w:val="auto"/>
          <w:sz w:val="22"/>
          <w:szCs w:val="22"/>
          <w:u w:val="single"/>
          <w:lang w:val="sr-Cyrl-RS"/>
        </w:rPr>
        <w:t>вницима ромске заједнице</w:t>
      </w:r>
      <w:r w:rsidRPr="00632BE2">
        <w:rPr>
          <w:rFonts w:ascii="Palatino Linotype" w:eastAsia="Times New Roman" w:hAnsi="Palatino Linotype" w:cstheme="minorHAnsi"/>
          <w:b/>
          <w:bCs/>
          <w:noProof/>
          <w:color w:val="auto"/>
          <w:sz w:val="22"/>
          <w:szCs w:val="22"/>
          <w:lang w:val="sr-Cyrl-RS"/>
        </w:rPr>
        <w:t xml:space="preserve"> </w:t>
      </w:r>
      <w:r w:rsidR="00632BE2">
        <w:rPr>
          <w:rFonts w:ascii="Palatino Linotype" w:eastAsia="Times New Roman" w:hAnsi="Palatino Linotype" w:cstheme="minorHAnsi"/>
          <w:b/>
          <w:bCs/>
          <w:noProof/>
          <w:color w:val="auto"/>
          <w:sz w:val="22"/>
          <w:szCs w:val="22"/>
          <w:lang w:val="sr-Cyrl-RS"/>
        </w:rPr>
        <w:t xml:space="preserve"> </w:t>
      </w:r>
      <w:r w:rsidR="008C7F33">
        <w:rPr>
          <w:rFonts w:ascii="Palatino Linotype" w:eastAsia="Times New Roman" w:hAnsi="Palatino Linotype" w:cstheme="minorHAnsi"/>
          <w:noProof/>
          <w:color w:val="auto"/>
          <w:sz w:val="22"/>
          <w:szCs w:val="22"/>
          <w:lang w:val="sr-Cyrl-RS"/>
        </w:rPr>
        <w:t xml:space="preserve">истакнуто </w:t>
      </w:r>
      <w:r w:rsidR="00632BE2">
        <w:rPr>
          <w:rFonts w:ascii="Palatino Linotype" w:eastAsia="Times New Roman" w:hAnsi="Palatino Linotype" w:cstheme="minorHAnsi"/>
          <w:noProof/>
          <w:color w:val="auto"/>
          <w:sz w:val="22"/>
          <w:szCs w:val="22"/>
          <w:lang w:val="sr-Cyrl-RS"/>
        </w:rPr>
        <w:t xml:space="preserve">је </w:t>
      </w:r>
      <w:r w:rsidR="008C7F33">
        <w:rPr>
          <w:rFonts w:ascii="Palatino Linotype" w:eastAsia="Times New Roman" w:hAnsi="Palatino Linotype" w:cstheme="minorHAnsi"/>
          <w:noProof/>
          <w:color w:val="auto"/>
          <w:sz w:val="22"/>
          <w:szCs w:val="22"/>
          <w:lang w:val="sr-Cyrl-RS"/>
        </w:rPr>
        <w:t xml:space="preserve">да један од узрока зашто ромска деца не похађају програме раног развоја лежи у ограниченим капацитетима ПУ и критеријумима за упис деце, према којима предност имају деца чија су оба родитеља запослена, што углавном није случај са ромском децом. </w:t>
      </w:r>
      <w:r w:rsidR="008C7F33" w:rsidRPr="008C7F33">
        <w:rPr>
          <w:rFonts w:ascii="Palatino Linotype" w:eastAsia="Times New Roman" w:hAnsi="Palatino Linotype" w:cstheme="minorHAnsi"/>
          <w:noProof/>
          <w:color w:val="auto"/>
          <w:sz w:val="22"/>
          <w:szCs w:val="22"/>
          <w:lang w:val="sr-Cyrl-RS"/>
        </w:rPr>
        <w:t>Као последица непохађања раних вртићких група, ромска деца долазе неприпремљена у П</w:t>
      </w:r>
      <w:r w:rsidR="008C7F33">
        <w:rPr>
          <w:rFonts w:ascii="Palatino Linotype" w:eastAsia="Times New Roman" w:hAnsi="Palatino Linotype" w:cstheme="minorHAnsi"/>
          <w:noProof/>
          <w:color w:val="auto"/>
          <w:sz w:val="22"/>
          <w:szCs w:val="22"/>
          <w:lang w:val="sr-Cyrl-RS"/>
        </w:rPr>
        <w:t>ПП</w:t>
      </w:r>
      <w:r w:rsidR="008C7F33" w:rsidRPr="008C7F33">
        <w:rPr>
          <w:rFonts w:ascii="Palatino Linotype" w:eastAsia="Times New Roman" w:hAnsi="Palatino Linotype" w:cstheme="minorHAnsi"/>
          <w:noProof/>
          <w:color w:val="auto"/>
          <w:sz w:val="22"/>
          <w:szCs w:val="22"/>
          <w:lang w:val="sr-Cyrl-RS"/>
        </w:rPr>
        <w:t xml:space="preserve">, те </w:t>
      </w:r>
      <w:r w:rsidR="008C7F33">
        <w:rPr>
          <w:rFonts w:ascii="Palatino Linotype" w:eastAsia="Times New Roman" w:hAnsi="Palatino Linotype" w:cstheme="minorHAnsi"/>
          <w:noProof/>
          <w:color w:val="auto"/>
          <w:sz w:val="22"/>
          <w:szCs w:val="22"/>
          <w:lang w:val="sr-Cyrl-RS"/>
        </w:rPr>
        <w:t>је</w:t>
      </w:r>
      <w:r w:rsidR="008C7F33" w:rsidRPr="008C7F33">
        <w:rPr>
          <w:rFonts w:ascii="Palatino Linotype" w:eastAsia="Times New Roman" w:hAnsi="Palatino Linotype" w:cstheme="minorHAnsi"/>
          <w:noProof/>
          <w:color w:val="auto"/>
          <w:sz w:val="22"/>
          <w:szCs w:val="22"/>
          <w:lang w:val="sr-Cyrl-RS"/>
        </w:rPr>
        <w:t xml:space="preserve"> неопходн</w:t>
      </w:r>
      <w:r w:rsidR="008C7F33">
        <w:rPr>
          <w:rFonts w:ascii="Palatino Linotype" w:eastAsia="Times New Roman" w:hAnsi="Palatino Linotype" w:cstheme="minorHAnsi"/>
          <w:noProof/>
          <w:color w:val="auto"/>
          <w:sz w:val="22"/>
          <w:szCs w:val="22"/>
          <w:lang w:val="sr-Cyrl-RS"/>
        </w:rPr>
        <w:t xml:space="preserve">о увођење </w:t>
      </w:r>
      <w:r w:rsidR="008C7F33" w:rsidRPr="008C7F33">
        <w:rPr>
          <w:rFonts w:ascii="Palatino Linotype" w:eastAsia="Times New Roman" w:hAnsi="Palatino Linotype" w:cstheme="minorHAnsi"/>
          <w:noProof/>
          <w:color w:val="auto"/>
          <w:sz w:val="22"/>
          <w:szCs w:val="22"/>
          <w:lang w:val="sr-Cyrl-RS"/>
        </w:rPr>
        <w:t>додатни</w:t>
      </w:r>
      <w:r w:rsidR="008C7F33">
        <w:rPr>
          <w:rFonts w:ascii="Palatino Linotype" w:eastAsia="Times New Roman" w:hAnsi="Palatino Linotype" w:cstheme="minorHAnsi"/>
          <w:noProof/>
          <w:color w:val="auto"/>
          <w:sz w:val="22"/>
          <w:szCs w:val="22"/>
          <w:lang w:val="sr-Cyrl-RS"/>
        </w:rPr>
        <w:t>х</w:t>
      </w:r>
      <w:r w:rsidR="008C7F33" w:rsidRPr="008C7F33">
        <w:rPr>
          <w:rFonts w:ascii="Palatino Linotype" w:eastAsia="Times New Roman" w:hAnsi="Palatino Linotype" w:cstheme="minorHAnsi"/>
          <w:noProof/>
          <w:color w:val="auto"/>
          <w:sz w:val="22"/>
          <w:szCs w:val="22"/>
          <w:lang w:val="sr-Cyrl-RS"/>
        </w:rPr>
        <w:t xml:space="preserve"> програм</w:t>
      </w:r>
      <w:r w:rsidR="008C7F33">
        <w:rPr>
          <w:rFonts w:ascii="Palatino Linotype" w:eastAsia="Times New Roman" w:hAnsi="Palatino Linotype" w:cstheme="minorHAnsi"/>
          <w:noProof/>
          <w:color w:val="auto"/>
          <w:sz w:val="22"/>
          <w:szCs w:val="22"/>
          <w:lang w:val="sr-Cyrl-RS"/>
        </w:rPr>
        <w:t>а</w:t>
      </w:r>
      <w:r w:rsidR="008C7F33" w:rsidRPr="008C7F33">
        <w:rPr>
          <w:rFonts w:ascii="Palatino Linotype" w:eastAsia="Times New Roman" w:hAnsi="Palatino Linotype" w:cstheme="minorHAnsi"/>
          <w:noProof/>
          <w:color w:val="auto"/>
          <w:sz w:val="22"/>
          <w:szCs w:val="22"/>
          <w:lang w:val="sr-Cyrl-RS"/>
        </w:rPr>
        <w:t xml:space="preserve"> у области раног развоја деце </w:t>
      </w:r>
      <w:r w:rsidR="008C7F33">
        <w:rPr>
          <w:rFonts w:ascii="Palatino Linotype" w:eastAsia="Times New Roman" w:hAnsi="Palatino Linotype" w:cstheme="minorHAnsi"/>
          <w:noProof/>
          <w:color w:val="auto"/>
          <w:sz w:val="22"/>
          <w:szCs w:val="22"/>
          <w:lang w:val="sr-Cyrl-RS"/>
        </w:rPr>
        <w:t xml:space="preserve">ромске националности </w:t>
      </w:r>
      <w:r w:rsidR="008C7F33" w:rsidRPr="008C7F33">
        <w:rPr>
          <w:rFonts w:ascii="Palatino Linotype" w:eastAsia="Times New Roman" w:hAnsi="Palatino Linotype" w:cstheme="minorHAnsi"/>
          <w:noProof/>
          <w:color w:val="auto"/>
          <w:sz w:val="22"/>
          <w:szCs w:val="22"/>
          <w:lang w:val="sr-Cyrl-RS"/>
        </w:rPr>
        <w:t>на нивоу града.</w:t>
      </w:r>
      <w:r w:rsidR="008C7F33">
        <w:rPr>
          <w:rFonts w:ascii="Palatino Linotype" w:eastAsia="Times New Roman" w:hAnsi="Palatino Linotype" w:cstheme="minorHAnsi"/>
          <w:noProof/>
          <w:color w:val="auto"/>
          <w:sz w:val="22"/>
          <w:szCs w:val="22"/>
          <w:lang w:val="sr-Cyrl-RS"/>
        </w:rPr>
        <w:t xml:space="preserve"> Такође, истакнуто је да на нивоу града не постоји тим који прати осипање ученика из образовања, као и да град не издваја средства за средњошколске стипендије, које би требало увести. </w:t>
      </w:r>
    </w:p>
    <w:p w14:paraId="2CDDD761" w14:textId="77777777" w:rsidR="00074220" w:rsidRPr="009D15E7" w:rsidRDefault="00074220" w:rsidP="00885223">
      <w:pPr>
        <w:spacing w:line="240" w:lineRule="auto"/>
        <w:jc w:val="both"/>
        <w:rPr>
          <w:rFonts w:ascii="Palatino Linotype" w:eastAsia="Times New Roman" w:hAnsi="Palatino Linotype" w:cstheme="minorHAnsi"/>
          <w:noProof/>
          <w:color w:val="FF0000"/>
          <w:sz w:val="22"/>
          <w:szCs w:val="22"/>
          <w:lang w:val="sr-Cyrl-RS"/>
        </w:rPr>
      </w:pPr>
    </w:p>
    <w:p w14:paraId="5DD1D1CE" w14:textId="5B970385" w:rsidR="00491445" w:rsidRPr="003700AF" w:rsidRDefault="001A4AA6" w:rsidP="00074220">
      <w:pPr>
        <w:pStyle w:val="Heading2"/>
        <w:rPr>
          <w:rFonts w:ascii="Palatino Linotype" w:hAnsi="Palatino Linotype"/>
          <w:b/>
          <w:bCs/>
          <w:color w:val="776E51" w:themeColor="accent6" w:themeShade="BF"/>
          <w:lang w:val="sr-Cyrl-RS"/>
        </w:rPr>
      </w:pPr>
      <w:bookmarkStart w:id="24" w:name="_Toc185181916"/>
      <w:r w:rsidRPr="003700AF">
        <w:rPr>
          <w:rFonts w:ascii="Palatino Linotype" w:hAnsi="Palatino Linotype"/>
          <w:b/>
          <w:bCs/>
          <w:color w:val="776E51" w:themeColor="accent6" w:themeShade="BF"/>
        </w:rPr>
        <w:t>3.2.4 Локалне политике и праксе у области образовања</w:t>
      </w:r>
      <w:bookmarkEnd w:id="24"/>
    </w:p>
    <w:p w14:paraId="121E0D00" w14:textId="77777777" w:rsidR="00074220" w:rsidRPr="00074220" w:rsidRDefault="00074220" w:rsidP="00074220">
      <w:pPr>
        <w:rPr>
          <w:lang w:val="sr-Cyrl-RS" w:eastAsia="en-US"/>
        </w:rPr>
      </w:pPr>
    </w:p>
    <w:p w14:paraId="0B9A185B" w14:textId="25E58607" w:rsidR="00632BE2" w:rsidRDefault="00A23D2C" w:rsidP="00A23D2C">
      <w:pPr>
        <w:spacing w:line="240" w:lineRule="auto"/>
        <w:jc w:val="both"/>
        <w:rPr>
          <w:rFonts w:ascii="Palatino Linotype" w:hAnsi="Palatino Linotype" w:cs="Times New Roman"/>
          <w:bCs/>
          <w:color w:val="auto"/>
          <w:sz w:val="22"/>
          <w:szCs w:val="22"/>
          <w:lang w:val="sr-Cyrl-RS"/>
        </w:rPr>
      </w:pPr>
      <w:r w:rsidRPr="00A23D2C">
        <w:rPr>
          <w:rFonts w:ascii="Palatino Linotype" w:hAnsi="Palatino Linotype" w:cs="Times New Roman"/>
          <w:bCs/>
          <w:color w:val="auto"/>
          <w:sz w:val="22"/>
          <w:szCs w:val="22"/>
          <w:lang w:val="sr-Cyrl-RS"/>
        </w:rPr>
        <w:t xml:space="preserve">     </w:t>
      </w:r>
      <w:r>
        <w:rPr>
          <w:rFonts w:ascii="Palatino Linotype" w:hAnsi="Palatino Linotype" w:cs="Times New Roman"/>
          <w:bCs/>
          <w:color w:val="auto"/>
          <w:sz w:val="22"/>
          <w:szCs w:val="22"/>
          <w:lang w:val="sr-Cyrl-RS"/>
        </w:rPr>
        <w:t xml:space="preserve">   </w:t>
      </w:r>
      <w:r w:rsidRPr="00A23D2C">
        <w:rPr>
          <w:rFonts w:ascii="Palatino Linotype" w:hAnsi="Palatino Linotype" w:cs="Times New Roman"/>
          <w:bCs/>
          <w:color w:val="auto"/>
          <w:sz w:val="22"/>
          <w:szCs w:val="22"/>
          <w:lang w:val="sr-Cyrl-RS"/>
        </w:rPr>
        <w:t xml:space="preserve"> Из градског буџета </w:t>
      </w:r>
      <w:r>
        <w:rPr>
          <w:rFonts w:ascii="Palatino Linotype" w:hAnsi="Palatino Linotype" w:cs="Times New Roman"/>
          <w:bCs/>
          <w:color w:val="auto"/>
          <w:sz w:val="22"/>
          <w:szCs w:val="22"/>
          <w:lang w:val="sr-Cyrl-RS"/>
        </w:rPr>
        <w:t>су</w:t>
      </w:r>
      <w:r w:rsidRPr="00A23D2C">
        <w:rPr>
          <w:rFonts w:ascii="Palatino Linotype" w:hAnsi="Palatino Linotype" w:cs="Times New Roman"/>
          <w:bCs/>
          <w:color w:val="auto"/>
          <w:sz w:val="22"/>
          <w:szCs w:val="22"/>
          <w:lang w:val="sr-Cyrl-RS"/>
        </w:rPr>
        <w:t xml:space="preserve"> последње две школске године финансиран</w:t>
      </w:r>
      <w:r>
        <w:rPr>
          <w:rFonts w:ascii="Palatino Linotype" w:hAnsi="Palatino Linotype" w:cs="Times New Roman"/>
          <w:bCs/>
          <w:color w:val="auto"/>
          <w:sz w:val="22"/>
          <w:szCs w:val="22"/>
          <w:lang w:val="sr-Cyrl-RS"/>
        </w:rPr>
        <w:t>и уџбеници,</w:t>
      </w:r>
      <w:r w:rsidRPr="00A23D2C">
        <w:rPr>
          <w:rFonts w:ascii="Palatino Linotype" w:hAnsi="Palatino Linotype" w:cs="Times New Roman"/>
          <w:bCs/>
          <w:color w:val="auto"/>
          <w:sz w:val="22"/>
          <w:szCs w:val="22"/>
          <w:lang w:val="sr-Cyrl-RS"/>
        </w:rPr>
        <w:t xml:space="preserve"> ужина, превоз за основну и средњу школу, као и стипендије за студенте. Извршени расходи из буџета по овом основу су представљени у табели бр. 1</w:t>
      </w:r>
      <w:r w:rsidR="008C5EE5">
        <w:rPr>
          <w:rFonts w:ascii="Palatino Linotype" w:hAnsi="Palatino Linotype" w:cs="Times New Roman"/>
          <w:bCs/>
          <w:color w:val="auto"/>
          <w:sz w:val="22"/>
          <w:szCs w:val="22"/>
          <w:lang w:val="sr-Cyrl-RS"/>
        </w:rPr>
        <w:t>2</w:t>
      </w:r>
      <w:r w:rsidR="00FD5F92">
        <w:rPr>
          <w:rFonts w:ascii="Palatino Linotype" w:hAnsi="Palatino Linotype" w:cs="Times New Roman"/>
          <w:bCs/>
          <w:color w:val="auto"/>
          <w:sz w:val="22"/>
          <w:szCs w:val="22"/>
          <w:lang w:val="sr-Cyrl-RS"/>
        </w:rPr>
        <w:t>.</w:t>
      </w:r>
    </w:p>
    <w:p w14:paraId="7AD8DB5C" w14:textId="77777777" w:rsidR="00E535F8" w:rsidRPr="00A23D2C" w:rsidRDefault="00E535F8" w:rsidP="00A23D2C">
      <w:pPr>
        <w:spacing w:line="240" w:lineRule="auto"/>
        <w:jc w:val="both"/>
        <w:rPr>
          <w:rFonts w:ascii="Palatino Linotype" w:hAnsi="Palatino Linotype" w:cs="Times New Roman"/>
          <w:bCs/>
          <w:color w:val="auto"/>
          <w:sz w:val="22"/>
          <w:szCs w:val="22"/>
          <w:lang w:val="sr-Cyrl-RS"/>
        </w:rPr>
      </w:pPr>
    </w:p>
    <w:p w14:paraId="33B29B8F" w14:textId="4F8DFC6D" w:rsidR="00A23D2C" w:rsidRPr="00A23D2C" w:rsidRDefault="00A23D2C" w:rsidP="00A23D2C">
      <w:pPr>
        <w:spacing w:before="120" w:line="240" w:lineRule="auto"/>
        <w:jc w:val="both"/>
        <w:rPr>
          <w:rFonts w:ascii="Palatino Linotype" w:eastAsia="Times New Roman" w:hAnsi="Palatino Linotype" w:cs="Arial"/>
          <w:b/>
          <w:bCs/>
          <w:noProof/>
          <w:color w:val="0070C0"/>
          <w:lang w:val="sr-Cyrl-RS"/>
        </w:rPr>
      </w:pPr>
      <w:r w:rsidRPr="00A23D2C">
        <w:rPr>
          <w:rFonts w:ascii="Palatino Linotype" w:eastAsia="Times New Roman" w:hAnsi="Palatino Linotype" w:cs="Arial"/>
          <w:bCs/>
          <w:i/>
          <w:noProof/>
          <w:color w:val="auto"/>
          <w:lang w:val="en-US"/>
        </w:rPr>
        <w:lastRenderedPageBreak/>
        <w:t xml:space="preserve">Табела </w:t>
      </w:r>
      <w:r>
        <w:rPr>
          <w:rFonts w:ascii="Palatino Linotype" w:eastAsia="Times New Roman" w:hAnsi="Palatino Linotype" w:cs="Arial"/>
          <w:bCs/>
          <w:i/>
          <w:noProof/>
          <w:color w:val="auto"/>
          <w:lang w:val="sr-Cyrl-RS"/>
        </w:rPr>
        <w:t>1</w:t>
      </w:r>
      <w:r w:rsidR="008C5EE5">
        <w:rPr>
          <w:rFonts w:ascii="Palatino Linotype" w:eastAsia="Times New Roman" w:hAnsi="Palatino Linotype" w:cs="Arial"/>
          <w:bCs/>
          <w:i/>
          <w:noProof/>
          <w:color w:val="auto"/>
          <w:lang w:val="sr-Cyrl-RS"/>
        </w:rPr>
        <w:t>2</w:t>
      </w:r>
      <w:r w:rsidRPr="00A23D2C">
        <w:rPr>
          <w:rFonts w:ascii="Palatino Linotype" w:eastAsia="Times New Roman" w:hAnsi="Palatino Linotype" w:cs="Arial"/>
          <w:bCs/>
          <w:i/>
          <w:noProof/>
          <w:color w:val="auto"/>
          <w:lang w:val="en-US"/>
        </w:rPr>
        <w:t xml:space="preserve">: Извршени расходи буџета </w:t>
      </w:r>
      <w:r>
        <w:rPr>
          <w:rFonts w:ascii="Palatino Linotype" w:eastAsia="Times New Roman" w:hAnsi="Palatino Linotype" w:cs="Arial"/>
          <w:bCs/>
          <w:i/>
          <w:noProof/>
          <w:color w:val="auto"/>
          <w:lang w:val="sr-Cyrl-RS"/>
        </w:rPr>
        <w:t>Града Кикинде</w:t>
      </w:r>
      <w:r w:rsidRPr="00A23D2C">
        <w:rPr>
          <w:rFonts w:ascii="Palatino Linotype" w:eastAsia="Times New Roman" w:hAnsi="Palatino Linotype" w:cs="Arial"/>
          <w:bCs/>
          <w:i/>
          <w:noProof/>
          <w:color w:val="auto"/>
          <w:lang w:val="en-US"/>
        </w:rPr>
        <w:t xml:space="preserve"> у периоду 20</w:t>
      </w:r>
      <w:r w:rsidRPr="00A23D2C">
        <w:rPr>
          <w:rFonts w:ascii="Palatino Linotype" w:eastAsia="Times New Roman" w:hAnsi="Palatino Linotype" w:cs="Arial"/>
          <w:bCs/>
          <w:i/>
          <w:noProof/>
          <w:color w:val="auto"/>
          <w:lang w:val="sr-Cyrl-RS"/>
        </w:rPr>
        <w:t>21</w:t>
      </w:r>
      <w:r w:rsidRPr="00A23D2C">
        <w:rPr>
          <w:rFonts w:ascii="Palatino Linotype" w:eastAsia="Times New Roman" w:hAnsi="Palatino Linotype" w:cs="Arial"/>
          <w:bCs/>
          <w:i/>
          <w:noProof/>
          <w:color w:val="auto"/>
          <w:lang w:val="en-US"/>
        </w:rPr>
        <w:t>-202</w:t>
      </w:r>
      <w:r w:rsidRPr="00A23D2C">
        <w:rPr>
          <w:rFonts w:ascii="Palatino Linotype" w:eastAsia="Times New Roman" w:hAnsi="Palatino Linotype" w:cs="Arial"/>
          <w:bCs/>
          <w:i/>
          <w:noProof/>
          <w:color w:val="auto"/>
          <w:lang w:val="sr-Cyrl-RS"/>
        </w:rPr>
        <w:t>3</w:t>
      </w:r>
      <w:r w:rsidRPr="00A23D2C">
        <w:rPr>
          <w:rFonts w:ascii="Palatino Linotype" w:eastAsia="Times New Roman" w:hAnsi="Palatino Linotype" w:cs="Arial"/>
          <w:bCs/>
          <w:i/>
          <w:noProof/>
          <w:color w:val="auto"/>
          <w:lang w:val="en-US"/>
        </w:rPr>
        <w:t>. годин</w:t>
      </w:r>
      <w:r w:rsidRPr="00A23D2C">
        <w:rPr>
          <w:rFonts w:ascii="Palatino Linotype" w:eastAsia="Times New Roman" w:hAnsi="Palatino Linotype" w:cs="Arial"/>
          <w:bCs/>
          <w:i/>
          <w:noProof/>
          <w:color w:val="auto"/>
          <w:lang w:val="sr-Cyrl-RS"/>
        </w:rPr>
        <w:t>а</w:t>
      </w:r>
      <w:r w:rsidRPr="00A23D2C">
        <w:rPr>
          <w:rFonts w:ascii="Palatino Linotype" w:eastAsia="Times New Roman" w:hAnsi="Palatino Linotype" w:cs="Arial"/>
          <w:bCs/>
          <w:i/>
          <w:noProof/>
          <w:color w:val="auto"/>
          <w:lang w:val="en-US"/>
        </w:rPr>
        <w:t xml:space="preserve"> за потребе уџбеника, ужине, превоза и стипендија у РСД</w:t>
      </w:r>
      <w:r w:rsidRPr="00A23D2C">
        <w:rPr>
          <w:rFonts w:ascii="Palatino Linotype" w:eastAsia="Times New Roman" w:hAnsi="Palatino Linotype" w:cs="Arial"/>
          <w:bCs/>
          <w:noProof/>
          <w:color w:val="323E4F"/>
          <w:lang w:val="en-US"/>
        </w:rPr>
        <w:t xml:space="preserve">                                                                                                                                                                                                                   </w:t>
      </w:r>
    </w:p>
    <w:tbl>
      <w:tblPr>
        <w:tblW w:w="100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377"/>
        <w:gridCol w:w="1128"/>
        <w:gridCol w:w="1020"/>
        <w:gridCol w:w="1896"/>
        <w:gridCol w:w="1311"/>
        <w:gridCol w:w="1435"/>
      </w:tblGrid>
      <w:tr w:rsidR="00A23D2C" w:rsidRPr="00A23D2C" w14:paraId="59DFB083" w14:textId="77777777" w:rsidTr="00760D22">
        <w:trPr>
          <w:trHeight w:val="316"/>
          <w:tblHeader/>
        </w:trPr>
        <w:tc>
          <w:tcPr>
            <w:tcW w:w="1833" w:type="dxa"/>
            <w:vMerge w:val="restart"/>
            <w:tcBorders>
              <w:top w:val="single" w:sz="4" w:space="0" w:color="auto"/>
              <w:left w:val="nil"/>
              <w:bottom w:val="nil"/>
              <w:right w:val="single" w:sz="4" w:space="0" w:color="auto"/>
            </w:tcBorders>
            <w:shd w:val="clear" w:color="auto" w:fill="776E51" w:themeFill="accent6" w:themeFillShade="BF"/>
            <w:vAlign w:val="center"/>
          </w:tcPr>
          <w:p w14:paraId="6606803C" w14:textId="77777777" w:rsidR="00A23D2C" w:rsidRPr="00A23D2C" w:rsidRDefault="00A23D2C" w:rsidP="00760D22">
            <w:pPr>
              <w:spacing w:before="60" w:after="60" w:line="240" w:lineRule="auto"/>
              <w:jc w:val="center"/>
              <w:rPr>
                <w:rFonts w:ascii="Palatino Linotype" w:eastAsia="Times New Roman" w:hAnsi="Palatino Linotype" w:cs="Arial"/>
                <w:bCs/>
                <w:noProof/>
                <w:color w:val="FFFFFF"/>
              </w:rPr>
            </w:pPr>
            <w:r w:rsidRPr="00A23D2C">
              <w:rPr>
                <w:rFonts w:ascii="Palatino Linotype" w:eastAsia="Times New Roman" w:hAnsi="Palatino Linotype" w:cs="Arial"/>
                <w:bCs/>
                <w:noProof/>
                <w:color w:val="FFFFFF"/>
              </w:rPr>
              <w:t>Врста права</w:t>
            </w:r>
          </w:p>
        </w:tc>
        <w:tc>
          <w:tcPr>
            <w:tcW w:w="3525" w:type="dxa"/>
            <w:gridSpan w:val="3"/>
            <w:tcBorders>
              <w:top w:val="single" w:sz="4" w:space="0" w:color="auto"/>
              <w:left w:val="single" w:sz="4" w:space="0" w:color="auto"/>
              <w:bottom w:val="nil"/>
              <w:right w:val="single" w:sz="4" w:space="0" w:color="auto"/>
            </w:tcBorders>
            <w:shd w:val="clear" w:color="auto" w:fill="7E97AD" w:themeFill="accent1"/>
            <w:vAlign w:val="center"/>
          </w:tcPr>
          <w:p w14:paraId="22725BFC" w14:textId="77777777" w:rsidR="00A23D2C" w:rsidRPr="00E03DEC" w:rsidRDefault="00A23D2C" w:rsidP="00760D22">
            <w:pPr>
              <w:spacing w:before="60" w:after="60" w:line="240" w:lineRule="auto"/>
              <w:ind w:firstLine="360"/>
              <w:jc w:val="center"/>
              <w:rPr>
                <w:rFonts w:ascii="Palatino Linotype" w:eastAsia="Times New Roman" w:hAnsi="Palatino Linotype" w:cs="Arial"/>
                <w:b/>
                <w:noProof/>
                <w:color w:val="FFFFFF"/>
              </w:rPr>
            </w:pPr>
            <w:r w:rsidRPr="00E03DEC">
              <w:rPr>
                <w:rFonts w:ascii="Palatino Linotype" w:eastAsia="Times New Roman" w:hAnsi="Palatino Linotype" w:cs="Arial"/>
                <w:b/>
                <w:noProof/>
                <w:color w:val="FFFFFF"/>
              </w:rPr>
              <w:t>Школска 20</w:t>
            </w:r>
            <w:r w:rsidRPr="00E03DEC">
              <w:rPr>
                <w:rFonts w:ascii="Palatino Linotype" w:eastAsia="Times New Roman" w:hAnsi="Palatino Linotype" w:cs="Arial"/>
                <w:b/>
                <w:noProof/>
                <w:color w:val="FFFFFF"/>
                <w:lang w:val="sr-Cyrl-RS"/>
              </w:rPr>
              <w:t>21</w:t>
            </w:r>
            <w:r w:rsidRPr="00E03DEC">
              <w:rPr>
                <w:rFonts w:ascii="Palatino Linotype" w:eastAsia="Times New Roman" w:hAnsi="Palatino Linotype" w:cs="Arial"/>
                <w:b/>
                <w:noProof/>
                <w:color w:val="FFFFFF"/>
              </w:rPr>
              <w:t>/202</w:t>
            </w:r>
            <w:r w:rsidRPr="00E03DEC">
              <w:rPr>
                <w:rFonts w:ascii="Palatino Linotype" w:eastAsia="Times New Roman" w:hAnsi="Palatino Linotype" w:cs="Arial"/>
                <w:b/>
                <w:noProof/>
                <w:color w:val="FFFFFF"/>
                <w:lang w:val="sr-Cyrl-RS"/>
              </w:rPr>
              <w:t>2</w:t>
            </w:r>
            <w:r w:rsidRPr="00E03DEC">
              <w:rPr>
                <w:rFonts w:ascii="Palatino Linotype" w:eastAsia="Times New Roman" w:hAnsi="Palatino Linotype" w:cs="Arial"/>
                <w:b/>
                <w:noProof/>
                <w:color w:val="FFFFFF"/>
              </w:rPr>
              <w:t>.</w:t>
            </w:r>
          </w:p>
        </w:tc>
        <w:tc>
          <w:tcPr>
            <w:tcW w:w="4642" w:type="dxa"/>
            <w:gridSpan w:val="3"/>
            <w:tcBorders>
              <w:top w:val="single" w:sz="4" w:space="0" w:color="auto"/>
              <w:left w:val="single" w:sz="4" w:space="0" w:color="auto"/>
              <w:bottom w:val="nil"/>
              <w:right w:val="single" w:sz="4" w:space="0" w:color="auto"/>
            </w:tcBorders>
            <w:shd w:val="clear" w:color="auto" w:fill="7E97AD" w:themeFill="accent1"/>
            <w:vAlign w:val="center"/>
          </w:tcPr>
          <w:p w14:paraId="183F9263" w14:textId="77777777" w:rsidR="00A23D2C" w:rsidRPr="00E03DEC" w:rsidRDefault="00A23D2C" w:rsidP="00760D22">
            <w:pPr>
              <w:spacing w:before="60" w:after="60" w:line="240" w:lineRule="auto"/>
              <w:ind w:firstLine="360"/>
              <w:jc w:val="center"/>
              <w:rPr>
                <w:rFonts w:ascii="Palatino Linotype" w:eastAsia="Times New Roman" w:hAnsi="Palatino Linotype" w:cs="Arial"/>
                <w:b/>
                <w:noProof/>
                <w:color w:val="FFFFFF"/>
              </w:rPr>
            </w:pPr>
            <w:r w:rsidRPr="00E03DEC">
              <w:rPr>
                <w:rFonts w:ascii="Palatino Linotype" w:eastAsia="Times New Roman" w:hAnsi="Palatino Linotype" w:cs="Arial"/>
                <w:b/>
                <w:noProof/>
                <w:color w:val="FFFFFF"/>
              </w:rPr>
              <w:t>Школска 202</w:t>
            </w:r>
            <w:r w:rsidRPr="00E03DEC">
              <w:rPr>
                <w:rFonts w:ascii="Palatino Linotype" w:eastAsia="Times New Roman" w:hAnsi="Palatino Linotype" w:cs="Arial"/>
                <w:b/>
                <w:noProof/>
                <w:color w:val="FFFFFF"/>
                <w:lang w:val="sr-Cyrl-RS"/>
              </w:rPr>
              <w:t>2</w:t>
            </w:r>
            <w:r w:rsidRPr="00E03DEC">
              <w:rPr>
                <w:rFonts w:ascii="Palatino Linotype" w:eastAsia="Times New Roman" w:hAnsi="Palatino Linotype" w:cs="Arial"/>
                <w:b/>
                <w:noProof/>
                <w:color w:val="FFFFFF"/>
              </w:rPr>
              <w:t>/202</w:t>
            </w:r>
            <w:r w:rsidRPr="00E03DEC">
              <w:rPr>
                <w:rFonts w:ascii="Palatino Linotype" w:eastAsia="Times New Roman" w:hAnsi="Palatino Linotype" w:cs="Arial"/>
                <w:b/>
                <w:noProof/>
                <w:color w:val="FFFFFF"/>
                <w:lang w:val="sr-Cyrl-RS"/>
              </w:rPr>
              <w:t>3</w:t>
            </w:r>
            <w:r w:rsidRPr="00E03DEC">
              <w:rPr>
                <w:rFonts w:ascii="Palatino Linotype" w:eastAsia="Times New Roman" w:hAnsi="Palatino Linotype" w:cs="Arial"/>
                <w:b/>
                <w:noProof/>
                <w:color w:val="FFFFFF"/>
              </w:rPr>
              <w:t>.</w:t>
            </w:r>
          </w:p>
        </w:tc>
      </w:tr>
      <w:tr w:rsidR="00A23D2C" w:rsidRPr="00A23D2C" w14:paraId="3E8962F4" w14:textId="77777777" w:rsidTr="00760D22">
        <w:trPr>
          <w:trHeight w:val="778"/>
          <w:tblHeader/>
        </w:trPr>
        <w:tc>
          <w:tcPr>
            <w:tcW w:w="1833" w:type="dxa"/>
            <w:vMerge/>
            <w:tcBorders>
              <w:top w:val="nil"/>
              <w:left w:val="nil"/>
              <w:bottom w:val="nil"/>
              <w:right w:val="single" w:sz="4" w:space="0" w:color="auto"/>
            </w:tcBorders>
            <w:shd w:val="clear" w:color="auto" w:fill="776E51" w:themeFill="accent6" w:themeFillShade="BF"/>
            <w:vAlign w:val="center"/>
          </w:tcPr>
          <w:p w14:paraId="7583758B" w14:textId="77777777" w:rsidR="00A23D2C" w:rsidRPr="00A23D2C" w:rsidRDefault="00A23D2C" w:rsidP="00760D22">
            <w:pPr>
              <w:spacing w:before="60" w:after="60" w:line="240" w:lineRule="auto"/>
              <w:ind w:firstLine="360"/>
              <w:jc w:val="center"/>
              <w:rPr>
                <w:rFonts w:ascii="Palatino Linotype" w:eastAsia="Times New Roman" w:hAnsi="Palatino Linotype" w:cs="Arial"/>
                <w:bCs/>
                <w:noProof/>
                <w:color w:val="FFFFFF"/>
              </w:rPr>
            </w:pPr>
          </w:p>
        </w:tc>
        <w:tc>
          <w:tcPr>
            <w:tcW w:w="1377" w:type="dxa"/>
            <w:tcBorders>
              <w:top w:val="nil"/>
              <w:left w:val="single" w:sz="4" w:space="0" w:color="auto"/>
              <w:bottom w:val="nil"/>
              <w:right w:val="nil"/>
            </w:tcBorders>
            <w:shd w:val="clear" w:color="auto" w:fill="776E51" w:themeFill="accent6" w:themeFillShade="BF"/>
            <w:vAlign w:val="center"/>
          </w:tcPr>
          <w:p w14:paraId="4F413B2C" w14:textId="77777777" w:rsidR="00A23D2C" w:rsidRPr="00A23D2C" w:rsidRDefault="00A23D2C" w:rsidP="00760D22">
            <w:pPr>
              <w:spacing w:before="60" w:after="60" w:line="240" w:lineRule="auto"/>
              <w:jc w:val="center"/>
              <w:rPr>
                <w:rFonts w:ascii="Palatino Linotype" w:eastAsia="Times New Roman" w:hAnsi="Palatino Linotype" w:cs="Arial"/>
                <w:bCs/>
                <w:noProof/>
                <w:color w:val="FFFFFF"/>
              </w:rPr>
            </w:pPr>
            <w:r w:rsidRPr="00A23D2C">
              <w:rPr>
                <w:rFonts w:ascii="Palatino Linotype" w:eastAsia="Times New Roman" w:hAnsi="Palatino Linotype" w:cs="Arial"/>
                <w:bCs/>
                <w:noProof/>
                <w:color w:val="FFFFFF"/>
              </w:rPr>
              <w:t>Укупно у динарима</w:t>
            </w:r>
          </w:p>
        </w:tc>
        <w:tc>
          <w:tcPr>
            <w:tcW w:w="1128" w:type="dxa"/>
            <w:tcBorders>
              <w:top w:val="nil"/>
              <w:left w:val="nil"/>
              <w:bottom w:val="nil"/>
              <w:right w:val="nil"/>
            </w:tcBorders>
            <w:shd w:val="clear" w:color="auto" w:fill="776E51" w:themeFill="accent6" w:themeFillShade="BF"/>
            <w:vAlign w:val="center"/>
          </w:tcPr>
          <w:p w14:paraId="1487F38F" w14:textId="77777777" w:rsidR="00A23D2C" w:rsidRPr="00A23D2C" w:rsidRDefault="00A23D2C" w:rsidP="00760D22">
            <w:pPr>
              <w:spacing w:before="60" w:after="60" w:line="240" w:lineRule="auto"/>
              <w:jc w:val="center"/>
              <w:rPr>
                <w:rFonts w:ascii="Palatino Linotype" w:eastAsia="Times New Roman" w:hAnsi="Palatino Linotype" w:cs="Arial"/>
                <w:bCs/>
                <w:noProof/>
                <w:color w:val="FFFFFF"/>
              </w:rPr>
            </w:pPr>
            <w:r w:rsidRPr="00A23D2C">
              <w:rPr>
                <w:rFonts w:ascii="Palatino Linotype" w:eastAsia="Times New Roman" w:hAnsi="Palatino Linotype" w:cs="Arial"/>
                <w:bCs/>
                <w:noProof/>
                <w:color w:val="FFFFFF"/>
              </w:rPr>
              <w:t>Број деце корисника права</w:t>
            </w:r>
          </w:p>
        </w:tc>
        <w:tc>
          <w:tcPr>
            <w:tcW w:w="1020" w:type="dxa"/>
            <w:tcBorders>
              <w:top w:val="nil"/>
              <w:left w:val="nil"/>
              <w:bottom w:val="nil"/>
              <w:right w:val="single" w:sz="4" w:space="0" w:color="auto"/>
            </w:tcBorders>
            <w:shd w:val="clear" w:color="auto" w:fill="776E51" w:themeFill="accent6" w:themeFillShade="BF"/>
            <w:vAlign w:val="center"/>
          </w:tcPr>
          <w:p w14:paraId="3E976FFE" w14:textId="77777777" w:rsidR="00A23D2C" w:rsidRPr="00A23D2C" w:rsidRDefault="00A23D2C" w:rsidP="00760D22">
            <w:pPr>
              <w:spacing w:before="60" w:after="60" w:line="240" w:lineRule="auto"/>
              <w:jc w:val="center"/>
              <w:rPr>
                <w:rFonts w:ascii="Palatino Linotype" w:eastAsia="Times New Roman" w:hAnsi="Palatino Linotype" w:cs="Arial"/>
                <w:bCs/>
                <w:noProof/>
                <w:color w:val="FFFFFF"/>
                <w:lang w:val="sr-Cyrl-RS"/>
              </w:rPr>
            </w:pPr>
            <w:r w:rsidRPr="00A23D2C">
              <w:rPr>
                <w:rFonts w:ascii="Palatino Linotype" w:eastAsia="Times New Roman" w:hAnsi="Palatino Linotype" w:cs="Arial"/>
                <w:bCs/>
                <w:noProof/>
                <w:color w:val="FFFFFF"/>
              </w:rPr>
              <w:t>Број деце ромске национал</w:t>
            </w:r>
            <w:r w:rsidRPr="00A23D2C">
              <w:rPr>
                <w:rFonts w:ascii="Palatino Linotype" w:eastAsia="Times New Roman" w:hAnsi="Palatino Linotype" w:cs="Arial"/>
                <w:bCs/>
                <w:noProof/>
                <w:color w:val="FFFFFF"/>
                <w:lang w:val="sr-Cyrl-RS"/>
              </w:rPr>
              <w:t>.</w:t>
            </w:r>
          </w:p>
        </w:tc>
        <w:tc>
          <w:tcPr>
            <w:tcW w:w="1896" w:type="dxa"/>
            <w:tcBorders>
              <w:top w:val="nil"/>
              <w:left w:val="single" w:sz="4" w:space="0" w:color="auto"/>
              <w:bottom w:val="nil"/>
              <w:right w:val="nil"/>
            </w:tcBorders>
            <w:shd w:val="clear" w:color="auto" w:fill="776E51" w:themeFill="accent6" w:themeFillShade="BF"/>
            <w:vAlign w:val="center"/>
          </w:tcPr>
          <w:p w14:paraId="52B04235" w14:textId="77777777" w:rsidR="00A23D2C" w:rsidRPr="00A23D2C" w:rsidRDefault="00A23D2C" w:rsidP="00760D22">
            <w:pPr>
              <w:spacing w:before="60" w:after="60" w:line="240" w:lineRule="auto"/>
              <w:jc w:val="center"/>
              <w:rPr>
                <w:rFonts w:ascii="Palatino Linotype" w:eastAsia="Times New Roman" w:hAnsi="Palatino Linotype" w:cs="Arial"/>
                <w:bCs/>
                <w:noProof/>
                <w:color w:val="FFFFFF"/>
              </w:rPr>
            </w:pPr>
            <w:r w:rsidRPr="00A23D2C">
              <w:rPr>
                <w:rFonts w:ascii="Palatino Linotype" w:eastAsia="Times New Roman" w:hAnsi="Palatino Linotype" w:cs="Arial"/>
                <w:bCs/>
                <w:noProof/>
                <w:color w:val="FFFFFF"/>
              </w:rPr>
              <w:t>Укупно у динарима</w:t>
            </w:r>
          </w:p>
        </w:tc>
        <w:tc>
          <w:tcPr>
            <w:tcW w:w="1311" w:type="dxa"/>
            <w:tcBorders>
              <w:top w:val="nil"/>
              <w:left w:val="nil"/>
              <w:bottom w:val="nil"/>
              <w:right w:val="nil"/>
            </w:tcBorders>
            <w:shd w:val="clear" w:color="auto" w:fill="776E51" w:themeFill="accent6" w:themeFillShade="BF"/>
            <w:vAlign w:val="center"/>
          </w:tcPr>
          <w:p w14:paraId="4EE8CA6A" w14:textId="77777777" w:rsidR="00A23D2C" w:rsidRPr="00A23D2C" w:rsidRDefault="00A23D2C" w:rsidP="00760D22">
            <w:pPr>
              <w:spacing w:before="60" w:after="60" w:line="240" w:lineRule="auto"/>
              <w:jc w:val="center"/>
              <w:rPr>
                <w:rFonts w:ascii="Palatino Linotype" w:eastAsia="Times New Roman" w:hAnsi="Palatino Linotype" w:cs="Arial"/>
                <w:bCs/>
                <w:noProof/>
                <w:color w:val="FFFFFF"/>
              </w:rPr>
            </w:pPr>
            <w:r w:rsidRPr="00A23D2C">
              <w:rPr>
                <w:rFonts w:ascii="Palatino Linotype" w:eastAsia="Times New Roman" w:hAnsi="Palatino Linotype" w:cs="Arial"/>
                <w:bCs/>
                <w:noProof/>
                <w:color w:val="FFFFFF"/>
              </w:rPr>
              <w:t>Број деце корисника права</w:t>
            </w:r>
          </w:p>
        </w:tc>
        <w:tc>
          <w:tcPr>
            <w:tcW w:w="1435" w:type="dxa"/>
            <w:tcBorders>
              <w:top w:val="nil"/>
              <w:left w:val="nil"/>
              <w:bottom w:val="nil"/>
              <w:right w:val="single" w:sz="4" w:space="0" w:color="auto"/>
            </w:tcBorders>
            <w:shd w:val="clear" w:color="auto" w:fill="776E51" w:themeFill="accent6" w:themeFillShade="BF"/>
            <w:vAlign w:val="center"/>
          </w:tcPr>
          <w:p w14:paraId="53AA1235" w14:textId="77777777" w:rsidR="00A23D2C" w:rsidRPr="00A23D2C" w:rsidRDefault="00A23D2C" w:rsidP="00760D22">
            <w:pPr>
              <w:spacing w:before="60" w:after="60" w:line="240" w:lineRule="auto"/>
              <w:jc w:val="center"/>
              <w:rPr>
                <w:rFonts w:ascii="Palatino Linotype" w:eastAsia="Times New Roman" w:hAnsi="Palatino Linotype" w:cs="Arial"/>
                <w:bCs/>
                <w:noProof/>
                <w:color w:val="FFFFFF"/>
                <w:lang w:val="sr-Cyrl-RS"/>
              </w:rPr>
            </w:pPr>
            <w:r w:rsidRPr="00A23D2C">
              <w:rPr>
                <w:rFonts w:ascii="Palatino Linotype" w:eastAsia="Times New Roman" w:hAnsi="Palatino Linotype" w:cs="Arial"/>
                <w:bCs/>
                <w:noProof/>
                <w:color w:val="FFFFFF"/>
              </w:rPr>
              <w:t>Број деце ромске национал</w:t>
            </w:r>
            <w:r w:rsidRPr="00A23D2C">
              <w:rPr>
                <w:rFonts w:ascii="Palatino Linotype" w:eastAsia="Times New Roman" w:hAnsi="Palatino Linotype" w:cs="Arial"/>
                <w:bCs/>
                <w:noProof/>
                <w:color w:val="FFFFFF"/>
                <w:lang w:val="sr-Cyrl-RS"/>
              </w:rPr>
              <w:t xml:space="preserve">. </w:t>
            </w:r>
          </w:p>
        </w:tc>
      </w:tr>
      <w:tr w:rsidR="00A23D2C" w:rsidRPr="00A23D2C" w14:paraId="449CC0B0" w14:textId="77777777" w:rsidTr="00760D22">
        <w:trPr>
          <w:trHeight w:val="406"/>
        </w:trPr>
        <w:tc>
          <w:tcPr>
            <w:tcW w:w="1833" w:type="dxa"/>
            <w:tcBorders>
              <w:top w:val="nil"/>
              <w:right w:val="single" w:sz="4" w:space="0" w:color="auto"/>
            </w:tcBorders>
            <w:shd w:val="clear" w:color="auto" w:fill="FFFFFF"/>
            <w:vAlign w:val="center"/>
          </w:tcPr>
          <w:p w14:paraId="37A61377" w14:textId="77777777" w:rsidR="00A23D2C" w:rsidRPr="00A23D2C" w:rsidRDefault="00A23D2C" w:rsidP="00760D22">
            <w:pPr>
              <w:spacing w:before="60" w:after="60" w:line="240" w:lineRule="auto"/>
              <w:jc w:val="center"/>
              <w:rPr>
                <w:rFonts w:ascii="Palatino Linotype" w:eastAsia="Times New Roman" w:hAnsi="Palatino Linotype" w:cs="Arial"/>
                <w:b/>
                <w:noProof/>
                <w:color w:val="auto"/>
              </w:rPr>
            </w:pPr>
            <w:r w:rsidRPr="00A23D2C">
              <w:rPr>
                <w:rFonts w:ascii="Palatino Linotype" w:eastAsia="Times New Roman" w:hAnsi="Palatino Linotype" w:cs="Arial"/>
                <w:noProof/>
                <w:color w:val="auto"/>
              </w:rPr>
              <w:t>Уџбеници</w:t>
            </w:r>
          </w:p>
        </w:tc>
        <w:tc>
          <w:tcPr>
            <w:tcW w:w="1377" w:type="dxa"/>
            <w:tcBorders>
              <w:top w:val="nil"/>
              <w:left w:val="single" w:sz="4" w:space="0" w:color="auto"/>
              <w:bottom w:val="nil"/>
              <w:right w:val="nil"/>
            </w:tcBorders>
            <w:vAlign w:val="center"/>
          </w:tcPr>
          <w:p w14:paraId="79459A7D" w14:textId="5EF3852D" w:rsidR="00A23D2C" w:rsidRPr="00A23D2C" w:rsidRDefault="00A23D2C" w:rsidP="00760D22">
            <w:pPr>
              <w:spacing w:before="60" w:after="60" w:line="240" w:lineRule="auto"/>
              <w:rPr>
                <w:rFonts w:ascii="Palatino Linotype" w:eastAsia="Times New Roman" w:hAnsi="Palatino Linotype" w:cs="Arial"/>
                <w:bCs/>
                <w:noProof/>
                <w:color w:val="auto"/>
                <w:lang w:val="sr-Cyrl-RS"/>
              </w:rPr>
            </w:pPr>
            <w:r w:rsidRPr="00A23D2C">
              <w:rPr>
                <w:rFonts w:ascii="Palatino Linotype" w:hAnsi="Palatino Linotype" w:cs="Arial"/>
                <w:bCs/>
                <w:color w:val="auto"/>
              </w:rPr>
              <w:t>3.247.382</w:t>
            </w:r>
            <w:r w:rsidRPr="00A23D2C">
              <w:rPr>
                <w:rFonts w:ascii="Palatino Linotype" w:hAnsi="Palatino Linotype" w:cs="Arial"/>
                <w:bCs/>
                <w:color w:val="auto"/>
                <w:lang w:val="sr-Cyrl-RS"/>
              </w:rPr>
              <w:t>,00</w:t>
            </w:r>
          </w:p>
        </w:tc>
        <w:tc>
          <w:tcPr>
            <w:tcW w:w="1128" w:type="dxa"/>
            <w:tcBorders>
              <w:top w:val="nil"/>
              <w:left w:val="nil"/>
              <w:bottom w:val="nil"/>
              <w:right w:val="nil"/>
            </w:tcBorders>
            <w:shd w:val="clear" w:color="auto" w:fill="auto"/>
            <w:vAlign w:val="center"/>
          </w:tcPr>
          <w:p w14:paraId="7E449A94" w14:textId="77777777" w:rsidR="00A23D2C" w:rsidRPr="00A23D2C" w:rsidRDefault="00A23D2C" w:rsidP="00760D22">
            <w:pPr>
              <w:spacing w:before="60" w:after="60" w:line="240" w:lineRule="auto"/>
              <w:ind w:firstLine="360"/>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020" w:type="dxa"/>
            <w:tcBorders>
              <w:top w:val="nil"/>
              <w:left w:val="nil"/>
              <w:bottom w:val="nil"/>
              <w:right w:val="single" w:sz="4" w:space="0" w:color="auto"/>
            </w:tcBorders>
            <w:shd w:val="clear" w:color="auto" w:fill="D9D9D9"/>
            <w:vAlign w:val="center"/>
          </w:tcPr>
          <w:p w14:paraId="28EB12A2" w14:textId="77777777" w:rsidR="00A23D2C" w:rsidRPr="00A23D2C" w:rsidRDefault="00A23D2C" w:rsidP="00A23D2C">
            <w:pPr>
              <w:spacing w:before="60" w:after="60" w:line="240" w:lineRule="auto"/>
              <w:ind w:firstLine="360"/>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896" w:type="dxa"/>
            <w:tcBorders>
              <w:top w:val="nil"/>
              <w:left w:val="single" w:sz="4" w:space="0" w:color="auto"/>
              <w:bottom w:val="nil"/>
              <w:right w:val="nil"/>
            </w:tcBorders>
            <w:vAlign w:val="center"/>
          </w:tcPr>
          <w:p w14:paraId="5D3695DC" w14:textId="622F8912"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Calibri" w:hAnsi="Palatino Linotype" w:cstheme="minorHAnsi"/>
                <w:bCs/>
                <w:color w:val="auto"/>
              </w:rPr>
              <w:t>4.105.618,60</w:t>
            </w:r>
          </w:p>
        </w:tc>
        <w:tc>
          <w:tcPr>
            <w:tcW w:w="1311" w:type="dxa"/>
            <w:tcBorders>
              <w:top w:val="nil"/>
              <w:left w:val="nil"/>
              <w:bottom w:val="nil"/>
              <w:right w:val="nil"/>
            </w:tcBorders>
            <w:shd w:val="clear" w:color="auto" w:fill="auto"/>
            <w:vAlign w:val="center"/>
          </w:tcPr>
          <w:p w14:paraId="121FFDEE" w14:textId="77777777" w:rsidR="00A23D2C" w:rsidRPr="00A23D2C" w:rsidRDefault="00A23D2C" w:rsidP="00760D22">
            <w:pPr>
              <w:spacing w:before="60" w:after="60" w:line="240" w:lineRule="auto"/>
              <w:ind w:firstLine="360"/>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435" w:type="dxa"/>
            <w:tcBorders>
              <w:top w:val="nil"/>
              <w:left w:val="nil"/>
              <w:bottom w:val="nil"/>
              <w:right w:val="single" w:sz="4" w:space="0" w:color="auto"/>
            </w:tcBorders>
            <w:shd w:val="clear" w:color="auto" w:fill="D9D9D9"/>
            <w:vAlign w:val="center"/>
          </w:tcPr>
          <w:p w14:paraId="705D413D" w14:textId="77777777"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r>
      <w:tr w:rsidR="00A23D2C" w:rsidRPr="00A23D2C" w14:paraId="0EF71D95" w14:textId="77777777" w:rsidTr="00760D22">
        <w:trPr>
          <w:trHeight w:val="463"/>
        </w:trPr>
        <w:tc>
          <w:tcPr>
            <w:tcW w:w="1833" w:type="dxa"/>
            <w:tcBorders>
              <w:right w:val="single" w:sz="4" w:space="0" w:color="auto"/>
            </w:tcBorders>
            <w:shd w:val="clear" w:color="auto" w:fill="FFFFFF"/>
            <w:vAlign w:val="center"/>
          </w:tcPr>
          <w:p w14:paraId="4C98FFC5" w14:textId="77777777" w:rsidR="00A23D2C" w:rsidRPr="00A23D2C" w:rsidRDefault="00A23D2C" w:rsidP="00760D22">
            <w:pPr>
              <w:spacing w:before="60" w:after="60" w:line="240" w:lineRule="auto"/>
              <w:jc w:val="center"/>
              <w:rPr>
                <w:rFonts w:ascii="Palatino Linotype" w:eastAsia="Times New Roman" w:hAnsi="Palatino Linotype" w:cs="Arial"/>
                <w:b/>
                <w:noProof/>
                <w:color w:val="auto"/>
              </w:rPr>
            </w:pPr>
            <w:r w:rsidRPr="00A23D2C">
              <w:rPr>
                <w:rFonts w:ascii="Palatino Linotype" w:eastAsia="Times New Roman" w:hAnsi="Palatino Linotype" w:cs="Arial"/>
                <w:noProof/>
                <w:color w:val="auto"/>
              </w:rPr>
              <w:t>Ужина</w:t>
            </w:r>
          </w:p>
        </w:tc>
        <w:tc>
          <w:tcPr>
            <w:tcW w:w="1377" w:type="dxa"/>
            <w:tcBorders>
              <w:top w:val="nil"/>
              <w:left w:val="single" w:sz="4" w:space="0" w:color="auto"/>
              <w:bottom w:val="nil"/>
              <w:right w:val="nil"/>
            </w:tcBorders>
            <w:vAlign w:val="center"/>
          </w:tcPr>
          <w:p w14:paraId="24990E9F" w14:textId="2DD89A73"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9.276.009,93</w:t>
            </w:r>
          </w:p>
        </w:tc>
        <w:tc>
          <w:tcPr>
            <w:tcW w:w="1128" w:type="dxa"/>
            <w:tcBorders>
              <w:top w:val="nil"/>
              <w:left w:val="nil"/>
              <w:bottom w:val="nil"/>
              <w:right w:val="nil"/>
            </w:tcBorders>
            <w:shd w:val="clear" w:color="auto" w:fill="auto"/>
            <w:vAlign w:val="center"/>
          </w:tcPr>
          <w:p w14:paraId="1ED2AC60" w14:textId="30093A9B" w:rsidR="00A23D2C" w:rsidRPr="00E03DEC" w:rsidRDefault="00E03DEC" w:rsidP="00760D22">
            <w:pPr>
              <w:spacing w:before="60" w:after="60" w:line="240" w:lineRule="auto"/>
              <w:ind w:firstLine="360"/>
              <w:jc w:val="center"/>
              <w:rPr>
                <w:rFonts w:ascii="Palatino Linotype" w:eastAsia="Times New Roman" w:hAnsi="Palatino Linotype" w:cs="Arial"/>
                <w:bCs/>
                <w:noProof/>
                <w:color w:val="auto"/>
                <w:lang w:val="sr-Latn-RS"/>
              </w:rPr>
            </w:pPr>
            <w:r w:rsidRPr="00E03DEC">
              <w:rPr>
                <w:rFonts w:ascii="Palatino Linotype" w:hAnsi="Palatino Linotype" w:cstheme="minorHAnsi"/>
                <w:noProof/>
                <w:color w:val="auto"/>
                <w:lang w:val="sr-Cyrl-RS"/>
              </w:rPr>
              <w:t>571</w:t>
            </w:r>
          </w:p>
        </w:tc>
        <w:tc>
          <w:tcPr>
            <w:tcW w:w="1020" w:type="dxa"/>
            <w:tcBorders>
              <w:top w:val="nil"/>
              <w:left w:val="nil"/>
              <w:bottom w:val="nil"/>
              <w:right w:val="single" w:sz="4" w:space="0" w:color="auto"/>
            </w:tcBorders>
            <w:shd w:val="clear" w:color="auto" w:fill="D9D9D9"/>
            <w:vAlign w:val="center"/>
          </w:tcPr>
          <w:p w14:paraId="132BA4B6" w14:textId="38160212" w:rsidR="00A23D2C" w:rsidRPr="00E03DEC" w:rsidRDefault="00E03DEC" w:rsidP="00760D22">
            <w:pPr>
              <w:spacing w:before="60" w:after="60" w:line="240" w:lineRule="auto"/>
              <w:jc w:val="center"/>
              <w:rPr>
                <w:rFonts w:ascii="Palatino Linotype" w:eastAsia="Times New Roman" w:hAnsi="Palatino Linotype" w:cs="Arial"/>
                <w:bCs/>
                <w:noProof/>
                <w:color w:val="auto"/>
                <w:lang w:val="sr-Latn-RS"/>
              </w:rPr>
            </w:pPr>
            <w:r w:rsidRPr="00E03DEC">
              <w:rPr>
                <w:rFonts w:ascii="Palatino Linotype" w:hAnsi="Palatino Linotype" w:cstheme="minorHAnsi"/>
                <w:noProof/>
                <w:color w:val="auto"/>
                <w:lang w:val="sr-Cyrl-RS"/>
              </w:rPr>
              <w:t>154</w:t>
            </w:r>
          </w:p>
        </w:tc>
        <w:tc>
          <w:tcPr>
            <w:tcW w:w="1896" w:type="dxa"/>
            <w:tcBorders>
              <w:top w:val="nil"/>
              <w:left w:val="single" w:sz="4" w:space="0" w:color="auto"/>
              <w:bottom w:val="nil"/>
              <w:right w:val="nil"/>
            </w:tcBorders>
            <w:vAlign w:val="center"/>
          </w:tcPr>
          <w:p w14:paraId="0C5A98B0" w14:textId="1B96DDBE"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Calibri" w:hAnsi="Palatino Linotype" w:cstheme="minorHAnsi"/>
                <w:bCs/>
                <w:color w:val="auto"/>
              </w:rPr>
              <w:t>9.477.274,54</w:t>
            </w:r>
          </w:p>
        </w:tc>
        <w:tc>
          <w:tcPr>
            <w:tcW w:w="1311" w:type="dxa"/>
            <w:tcBorders>
              <w:top w:val="nil"/>
              <w:left w:val="nil"/>
              <w:bottom w:val="nil"/>
              <w:right w:val="nil"/>
            </w:tcBorders>
            <w:shd w:val="clear" w:color="auto" w:fill="auto"/>
            <w:vAlign w:val="center"/>
          </w:tcPr>
          <w:p w14:paraId="0AA03EC1" w14:textId="2CE4C009" w:rsidR="00A23D2C" w:rsidRPr="00644B31" w:rsidRDefault="00644B31" w:rsidP="00644B31">
            <w:pPr>
              <w:spacing w:before="60" w:after="60" w:line="240" w:lineRule="auto"/>
              <w:jc w:val="center"/>
              <w:rPr>
                <w:rFonts w:ascii="Palatino Linotype" w:eastAsia="Times New Roman" w:hAnsi="Palatino Linotype" w:cs="Arial"/>
                <w:bCs/>
                <w:noProof/>
                <w:color w:val="auto"/>
                <w:lang w:val="en-GB"/>
              </w:rPr>
            </w:pPr>
            <w:r>
              <w:rPr>
                <w:rFonts w:ascii="Palatino Linotype" w:eastAsia="Times New Roman" w:hAnsi="Palatino Linotype" w:cs="Arial"/>
                <w:bCs/>
                <w:noProof/>
                <w:color w:val="auto"/>
                <w:lang w:val="en-GB"/>
              </w:rPr>
              <w:t>/</w:t>
            </w:r>
          </w:p>
        </w:tc>
        <w:tc>
          <w:tcPr>
            <w:tcW w:w="1435" w:type="dxa"/>
            <w:tcBorders>
              <w:top w:val="nil"/>
              <w:left w:val="nil"/>
              <w:bottom w:val="nil"/>
              <w:right w:val="single" w:sz="4" w:space="0" w:color="auto"/>
            </w:tcBorders>
            <w:shd w:val="clear" w:color="auto" w:fill="D9D9D9"/>
            <w:vAlign w:val="center"/>
          </w:tcPr>
          <w:p w14:paraId="40942909" w14:textId="4B0C54A6" w:rsidR="00A23D2C" w:rsidRPr="00644B31" w:rsidRDefault="00644B31" w:rsidP="00644B31">
            <w:pPr>
              <w:spacing w:before="60" w:after="60" w:line="240" w:lineRule="auto"/>
              <w:jc w:val="center"/>
              <w:rPr>
                <w:rFonts w:ascii="Palatino Linotype" w:eastAsia="Times New Roman" w:hAnsi="Palatino Linotype" w:cs="Arial"/>
                <w:bCs/>
                <w:noProof/>
                <w:color w:val="auto"/>
                <w:lang w:val="en-GB"/>
              </w:rPr>
            </w:pPr>
            <w:r>
              <w:rPr>
                <w:rFonts w:ascii="Palatino Linotype" w:eastAsia="Times New Roman" w:hAnsi="Palatino Linotype" w:cs="Arial"/>
                <w:bCs/>
                <w:noProof/>
                <w:color w:val="auto"/>
                <w:lang w:val="en-GB"/>
              </w:rPr>
              <w:t>/</w:t>
            </w:r>
          </w:p>
        </w:tc>
      </w:tr>
      <w:tr w:rsidR="00A23D2C" w:rsidRPr="00A23D2C" w14:paraId="12A2ECA6" w14:textId="77777777" w:rsidTr="00760D22">
        <w:trPr>
          <w:trHeight w:val="596"/>
        </w:trPr>
        <w:tc>
          <w:tcPr>
            <w:tcW w:w="1833" w:type="dxa"/>
            <w:tcBorders>
              <w:right w:val="single" w:sz="4" w:space="0" w:color="auto"/>
            </w:tcBorders>
            <w:shd w:val="clear" w:color="auto" w:fill="FFFFFF"/>
            <w:vAlign w:val="center"/>
          </w:tcPr>
          <w:p w14:paraId="39369267" w14:textId="77777777" w:rsidR="00A23D2C" w:rsidRPr="00A23D2C" w:rsidRDefault="00A23D2C" w:rsidP="00760D22">
            <w:pPr>
              <w:spacing w:before="60" w:after="60" w:line="240" w:lineRule="auto"/>
              <w:jc w:val="center"/>
              <w:rPr>
                <w:rFonts w:ascii="Palatino Linotype" w:eastAsia="Times New Roman" w:hAnsi="Palatino Linotype" w:cs="Arial"/>
                <w:b/>
                <w:noProof/>
                <w:color w:val="auto"/>
              </w:rPr>
            </w:pPr>
            <w:r w:rsidRPr="00A23D2C">
              <w:rPr>
                <w:rFonts w:ascii="Palatino Linotype" w:eastAsia="Times New Roman" w:hAnsi="Palatino Linotype" w:cs="Arial"/>
                <w:noProof/>
                <w:color w:val="auto"/>
              </w:rPr>
              <w:t>Превоз за основну школу</w:t>
            </w:r>
          </w:p>
        </w:tc>
        <w:tc>
          <w:tcPr>
            <w:tcW w:w="1377" w:type="dxa"/>
            <w:tcBorders>
              <w:top w:val="nil"/>
              <w:left w:val="single" w:sz="4" w:space="0" w:color="auto"/>
              <w:bottom w:val="nil"/>
              <w:right w:val="nil"/>
            </w:tcBorders>
            <w:vAlign w:val="center"/>
          </w:tcPr>
          <w:p w14:paraId="7D9B58E0" w14:textId="4FBFB6CE" w:rsidR="00A23D2C" w:rsidRPr="00A23D2C" w:rsidRDefault="00A23D2C" w:rsidP="00760D22">
            <w:pPr>
              <w:spacing w:before="60" w:after="60" w:line="240" w:lineRule="auto"/>
              <w:rPr>
                <w:rFonts w:ascii="Palatino Linotype" w:eastAsia="Times New Roman" w:hAnsi="Palatino Linotype" w:cs="Arial"/>
                <w:bCs/>
                <w:noProof/>
                <w:color w:val="auto"/>
                <w:lang w:val="sr-Cyrl-RS"/>
              </w:rPr>
            </w:pPr>
            <w:r w:rsidRPr="00A23D2C">
              <w:rPr>
                <w:rFonts w:ascii="Palatino Linotype" w:eastAsia="Calibri" w:hAnsi="Palatino Linotype" w:cstheme="minorHAnsi"/>
                <w:bCs/>
                <w:color w:val="auto"/>
              </w:rPr>
              <w:t>1.560.000</w:t>
            </w:r>
            <w:r w:rsidRPr="00A23D2C">
              <w:rPr>
                <w:rFonts w:ascii="Palatino Linotype" w:eastAsia="Calibri" w:hAnsi="Palatino Linotype" w:cstheme="minorHAnsi"/>
                <w:bCs/>
                <w:color w:val="auto"/>
                <w:lang w:val="sr-Cyrl-RS"/>
              </w:rPr>
              <w:t>,00</w:t>
            </w:r>
          </w:p>
        </w:tc>
        <w:tc>
          <w:tcPr>
            <w:tcW w:w="1128" w:type="dxa"/>
            <w:tcBorders>
              <w:top w:val="nil"/>
              <w:left w:val="nil"/>
              <w:bottom w:val="nil"/>
              <w:right w:val="nil"/>
            </w:tcBorders>
            <w:shd w:val="clear" w:color="auto" w:fill="auto"/>
            <w:vAlign w:val="center"/>
          </w:tcPr>
          <w:p w14:paraId="4BAD72F3" w14:textId="3AE26143" w:rsidR="00A23D2C" w:rsidRPr="00E03DEC" w:rsidRDefault="00A23D2C" w:rsidP="00760D22">
            <w:pPr>
              <w:spacing w:before="60" w:after="60" w:line="240" w:lineRule="auto"/>
              <w:jc w:val="center"/>
              <w:rPr>
                <w:rFonts w:ascii="Palatino Linotype" w:eastAsia="Times New Roman" w:hAnsi="Palatino Linotype" w:cs="Arial"/>
                <w:bCs/>
                <w:noProof/>
                <w:color w:val="auto"/>
                <w:lang w:val="sr-Latn-RS"/>
              </w:rPr>
            </w:pPr>
            <w:r w:rsidRPr="00A23D2C">
              <w:rPr>
                <w:rFonts w:ascii="Palatino Linotype" w:eastAsia="Times New Roman" w:hAnsi="Palatino Linotype" w:cs="Arial"/>
                <w:bCs/>
                <w:noProof/>
                <w:color w:val="auto"/>
                <w:lang w:val="sr-Cyrl-RS"/>
              </w:rPr>
              <w:t xml:space="preserve">     </w:t>
            </w:r>
            <w:r w:rsidR="00E03DEC">
              <w:rPr>
                <w:rFonts w:ascii="Palatino Linotype" w:eastAsia="Times New Roman" w:hAnsi="Palatino Linotype" w:cs="Arial"/>
                <w:bCs/>
                <w:noProof/>
                <w:color w:val="auto"/>
                <w:lang w:val="sr-Latn-RS"/>
              </w:rPr>
              <w:t>12</w:t>
            </w:r>
          </w:p>
        </w:tc>
        <w:tc>
          <w:tcPr>
            <w:tcW w:w="1020" w:type="dxa"/>
            <w:tcBorders>
              <w:top w:val="nil"/>
              <w:left w:val="nil"/>
              <w:bottom w:val="nil"/>
              <w:right w:val="single" w:sz="4" w:space="0" w:color="auto"/>
            </w:tcBorders>
            <w:shd w:val="clear" w:color="auto" w:fill="D9D9D9"/>
            <w:vAlign w:val="center"/>
          </w:tcPr>
          <w:p w14:paraId="581FAB91" w14:textId="1158F8C3" w:rsidR="00A23D2C" w:rsidRPr="00E03DEC" w:rsidRDefault="00E03DEC" w:rsidP="00760D22">
            <w:pPr>
              <w:spacing w:before="60" w:after="60" w:line="240" w:lineRule="auto"/>
              <w:jc w:val="center"/>
              <w:rPr>
                <w:rFonts w:ascii="Palatino Linotype" w:eastAsia="Times New Roman" w:hAnsi="Palatino Linotype" w:cs="Arial"/>
                <w:bCs/>
                <w:noProof/>
                <w:color w:val="auto"/>
                <w:lang w:val="sr-Latn-RS"/>
              </w:rPr>
            </w:pPr>
            <w:r>
              <w:rPr>
                <w:rFonts w:ascii="Palatino Linotype" w:eastAsia="Times New Roman" w:hAnsi="Palatino Linotype" w:cs="Arial"/>
                <w:bCs/>
                <w:noProof/>
                <w:color w:val="auto"/>
                <w:lang w:val="sr-Latn-RS"/>
              </w:rPr>
              <w:t>1</w:t>
            </w:r>
          </w:p>
        </w:tc>
        <w:tc>
          <w:tcPr>
            <w:tcW w:w="1896" w:type="dxa"/>
            <w:tcBorders>
              <w:top w:val="nil"/>
              <w:left w:val="single" w:sz="4" w:space="0" w:color="auto"/>
              <w:bottom w:val="nil"/>
              <w:right w:val="nil"/>
            </w:tcBorders>
            <w:vAlign w:val="center"/>
          </w:tcPr>
          <w:p w14:paraId="5205CAF7" w14:textId="2B595C97"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Calibri" w:hAnsi="Palatino Linotype" w:cstheme="minorHAnsi"/>
                <w:bCs/>
                <w:color w:val="auto"/>
              </w:rPr>
              <w:t>2.000.960,01</w:t>
            </w:r>
          </w:p>
        </w:tc>
        <w:tc>
          <w:tcPr>
            <w:tcW w:w="1311" w:type="dxa"/>
            <w:tcBorders>
              <w:top w:val="nil"/>
              <w:left w:val="nil"/>
              <w:bottom w:val="nil"/>
              <w:right w:val="nil"/>
            </w:tcBorders>
            <w:shd w:val="clear" w:color="auto" w:fill="auto"/>
            <w:vAlign w:val="center"/>
          </w:tcPr>
          <w:p w14:paraId="43485825" w14:textId="542A62C4" w:rsidR="00A23D2C" w:rsidRPr="00A23D2C" w:rsidRDefault="00E42D28" w:rsidP="00E42D28">
            <w:pPr>
              <w:spacing w:before="60" w:after="60" w:line="240" w:lineRule="auto"/>
              <w:jc w:val="center"/>
              <w:rPr>
                <w:rFonts w:ascii="Palatino Linotype" w:eastAsia="Times New Roman" w:hAnsi="Palatino Linotype" w:cs="Arial"/>
                <w:bCs/>
                <w:noProof/>
                <w:color w:val="auto"/>
                <w:lang w:val="sr-Cyrl-RS"/>
              </w:rPr>
            </w:pPr>
            <w:r>
              <w:rPr>
                <w:rFonts w:ascii="Palatino Linotype" w:eastAsia="Times New Roman" w:hAnsi="Palatino Linotype" w:cs="Arial"/>
                <w:bCs/>
                <w:noProof/>
                <w:color w:val="auto"/>
                <w:lang w:val="sr-Latn-RS"/>
              </w:rPr>
              <w:t>12</w:t>
            </w:r>
          </w:p>
        </w:tc>
        <w:tc>
          <w:tcPr>
            <w:tcW w:w="1435" w:type="dxa"/>
            <w:tcBorders>
              <w:top w:val="nil"/>
              <w:left w:val="nil"/>
              <w:bottom w:val="nil"/>
              <w:right w:val="single" w:sz="4" w:space="0" w:color="auto"/>
            </w:tcBorders>
            <w:shd w:val="clear" w:color="auto" w:fill="D9D9D9"/>
            <w:vAlign w:val="center"/>
          </w:tcPr>
          <w:p w14:paraId="496A6B4B" w14:textId="791BE9E4" w:rsidR="00A23D2C" w:rsidRPr="00A23D2C" w:rsidRDefault="00E42D28" w:rsidP="00760D22">
            <w:pPr>
              <w:spacing w:before="60" w:after="60" w:line="240" w:lineRule="auto"/>
              <w:jc w:val="center"/>
              <w:rPr>
                <w:rFonts w:ascii="Palatino Linotype" w:eastAsia="Times New Roman" w:hAnsi="Palatino Linotype" w:cs="Arial"/>
                <w:bCs/>
                <w:noProof/>
                <w:color w:val="auto"/>
                <w:lang w:val="sr-Cyrl-RS"/>
              </w:rPr>
            </w:pPr>
            <w:r>
              <w:rPr>
                <w:rFonts w:ascii="Palatino Linotype" w:eastAsia="Times New Roman" w:hAnsi="Palatino Linotype" w:cs="Arial"/>
                <w:bCs/>
                <w:noProof/>
                <w:color w:val="auto"/>
                <w:lang w:val="sr-Cyrl-RS"/>
              </w:rPr>
              <w:t>1</w:t>
            </w:r>
          </w:p>
        </w:tc>
      </w:tr>
      <w:tr w:rsidR="00A23D2C" w:rsidRPr="00A23D2C" w14:paraId="22E3B93F" w14:textId="77777777" w:rsidTr="00760D22">
        <w:trPr>
          <w:trHeight w:val="475"/>
        </w:trPr>
        <w:tc>
          <w:tcPr>
            <w:tcW w:w="1833" w:type="dxa"/>
            <w:tcBorders>
              <w:right w:val="single" w:sz="4" w:space="0" w:color="auto"/>
            </w:tcBorders>
            <w:shd w:val="clear" w:color="auto" w:fill="FFFFFF"/>
            <w:vAlign w:val="center"/>
          </w:tcPr>
          <w:p w14:paraId="0F5D4BF6" w14:textId="77777777" w:rsidR="00A23D2C" w:rsidRPr="00A23D2C" w:rsidRDefault="00A23D2C" w:rsidP="00760D22">
            <w:pPr>
              <w:spacing w:before="60" w:after="60" w:line="240" w:lineRule="auto"/>
              <w:jc w:val="center"/>
              <w:rPr>
                <w:rFonts w:ascii="Palatino Linotype" w:eastAsia="Times New Roman" w:hAnsi="Palatino Linotype" w:cs="Arial"/>
                <w:b/>
                <w:noProof/>
                <w:color w:val="auto"/>
              </w:rPr>
            </w:pPr>
            <w:r w:rsidRPr="00A23D2C">
              <w:rPr>
                <w:rFonts w:ascii="Palatino Linotype" w:eastAsia="Times New Roman" w:hAnsi="Palatino Linotype" w:cs="Arial"/>
                <w:noProof/>
                <w:color w:val="auto"/>
              </w:rPr>
              <w:t>Превоз за средњу школу</w:t>
            </w:r>
          </w:p>
        </w:tc>
        <w:tc>
          <w:tcPr>
            <w:tcW w:w="1377" w:type="dxa"/>
            <w:tcBorders>
              <w:top w:val="nil"/>
              <w:left w:val="single" w:sz="4" w:space="0" w:color="auto"/>
              <w:bottom w:val="nil"/>
              <w:right w:val="nil"/>
            </w:tcBorders>
            <w:shd w:val="clear" w:color="auto" w:fill="auto"/>
            <w:vAlign w:val="center"/>
          </w:tcPr>
          <w:p w14:paraId="0937E3ED" w14:textId="1B4291B1"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Calibri" w:hAnsi="Palatino Linotype" w:cstheme="minorHAnsi"/>
                <w:bCs/>
                <w:color w:val="auto"/>
              </w:rPr>
              <w:t>44.040.216,40</w:t>
            </w:r>
          </w:p>
        </w:tc>
        <w:tc>
          <w:tcPr>
            <w:tcW w:w="1128" w:type="dxa"/>
            <w:tcBorders>
              <w:top w:val="nil"/>
              <w:left w:val="nil"/>
              <w:bottom w:val="nil"/>
              <w:right w:val="nil"/>
            </w:tcBorders>
            <w:shd w:val="clear" w:color="auto" w:fill="auto"/>
            <w:vAlign w:val="center"/>
          </w:tcPr>
          <w:p w14:paraId="402FC07B" w14:textId="77777777" w:rsidR="00A23D2C" w:rsidRPr="00A23D2C" w:rsidRDefault="00A23D2C" w:rsidP="00760D22">
            <w:pPr>
              <w:spacing w:before="60" w:after="60" w:line="240" w:lineRule="auto"/>
              <w:ind w:firstLine="360"/>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020" w:type="dxa"/>
            <w:tcBorders>
              <w:top w:val="nil"/>
              <w:left w:val="nil"/>
              <w:bottom w:val="nil"/>
              <w:right w:val="single" w:sz="4" w:space="0" w:color="auto"/>
            </w:tcBorders>
            <w:shd w:val="clear" w:color="auto" w:fill="D9D9D9"/>
            <w:vAlign w:val="center"/>
          </w:tcPr>
          <w:p w14:paraId="02F8102B" w14:textId="77777777"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896" w:type="dxa"/>
            <w:tcBorders>
              <w:top w:val="nil"/>
              <w:left w:val="single" w:sz="4" w:space="0" w:color="auto"/>
              <w:bottom w:val="nil"/>
              <w:right w:val="nil"/>
            </w:tcBorders>
            <w:shd w:val="clear" w:color="auto" w:fill="auto"/>
            <w:vAlign w:val="center"/>
          </w:tcPr>
          <w:p w14:paraId="32E65CF0" w14:textId="29C3E216"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Calibri" w:hAnsi="Palatino Linotype" w:cstheme="minorHAnsi"/>
                <w:bCs/>
                <w:color w:val="auto"/>
              </w:rPr>
              <w:t>41.725.740,08</w:t>
            </w:r>
          </w:p>
        </w:tc>
        <w:tc>
          <w:tcPr>
            <w:tcW w:w="1311" w:type="dxa"/>
            <w:tcBorders>
              <w:top w:val="nil"/>
              <w:left w:val="nil"/>
              <w:bottom w:val="nil"/>
              <w:right w:val="nil"/>
            </w:tcBorders>
            <w:shd w:val="clear" w:color="auto" w:fill="auto"/>
            <w:vAlign w:val="center"/>
          </w:tcPr>
          <w:p w14:paraId="4A8821E5" w14:textId="77777777" w:rsidR="00A23D2C" w:rsidRPr="00A23D2C" w:rsidRDefault="00A23D2C" w:rsidP="00760D22">
            <w:pPr>
              <w:spacing w:before="60" w:after="60" w:line="240" w:lineRule="auto"/>
              <w:ind w:firstLine="360"/>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435" w:type="dxa"/>
            <w:tcBorders>
              <w:top w:val="nil"/>
              <w:left w:val="nil"/>
              <w:bottom w:val="nil"/>
              <w:right w:val="single" w:sz="4" w:space="0" w:color="auto"/>
            </w:tcBorders>
            <w:shd w:val="clear" w:color="auto" w:fill="D9D9D9"/>
            <w:vAlign w:val="center"/>
          </w:tcPr>
          <w:p w14:paraId="63893C85" w14:textId="77777777"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r>
      <w:tr w:rsidR="00A23D2C" w:rsidRPr="00A23D2C" w14:paraId="59B50781" w14:textId="77777777" w:rsidTr="00760D22">
        <w:trPr>
          <w:trHeight w:val="566"/>
        </w:trPr>
        <w:tc>
          <w:tcPr>
            <w:tcW w:w="1833" w:type="dxa"/>
            <w:tcBorders>
              <w:right w:val="single" w:sz="4" w:space="0" w:color="auto"/>
            </w:tcBorders>
            <w:shd w:val="clear" w:color="auto" w:fill="FFFFFF"/>
            <w:vAlign w:val="center"/>
          </w:tcPr>
          <w:p w14:paraId="15467431" w14:textId="77777777" w:rsidR="00A23D2C" w:rsidRPr="00A23D2C" w:rsidRDefault="00A23D2C" w:rsidP="00760D22">
            <w:pPr>
              <w:spacing w:before="60" w:after="60" w:line="240" w:lineRule="auto"/>
              <w:jc w:val="center"/>
              <w:rPr>
                <w:rFonts w:ascii="Palatino Linotype" w:eastAsia="Times New Roman" w:hAnsi="Palatino Linotype" w:cs="Arial"/>
                <w:b/>
                <w:noProof/>
                <w:color w:val="auto"/>
                <w:highlight w:val="yellow"/>
              </w:rPr>
            </w:pPr>
            <w:r w:rsidRPr="00A23D2C">
              <w:rPr>
                <w:rFonts w:ascii="Palatino Linotype" w:eastAsia="Times New Roman" w:hAnsi="Palatino Linotype" w:cs="Arial"/>
                <w:noProof/>
                <w:color w:val="auto"/>
              </w:rPr>
              <w:t>Стипендије за средњошколце</w:t>
            </w:r>
          </w:p>
        </w:tc>
        <w:tc>
          <w:tcPr>
            <w:tcW w:w="1377" w:type="dxa"/>
            <w:tcBorders>
              <w:top w:val="nil"/>
              <w:left w:val="single" w:sz="4" w:space="0" w:color="auto"/>
              <w:bottom w:val="nil"/>
              <w:right w:val="nil"/>
            </w:tcBorders>
            <w:shd w:val="clear" w:color="auto" w:fill="auto"/>
            <w:vAlign w:val="center"/>
          </w:tcPr>
          <w:p w14:paraId="4AE42828" w14:textId="659C8A24"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0,00</w:t>
            </w:r>
          </w:p>
        </w:tc>
        <w:tc>
          <w:tcPr>
            <w:tcW w:w="1128" w:type="dxa"/>
            <w:tcBorders>
              <w:top w:val="nil"/>
              <w:left w:val="nil"/>
              <w:bottom w:val="nil"/>
              <w:right w:val="nil"/>
            </w:tcBorders>
            <w:shd w:val="clear" w:color="auto" w:fill="auto"/>
            <w:vAlign w:val="center"/>
          </w:tcPr>
          <w:p w14:paraId="2DE574C1" w14:textId="77777777" w:rsidR="00A23D2C" w:rsidRPr="00A23D2C" w:rsidRDefault="00A23D2C" w:rsidP="00760D22">
            <w:pPr>
              <w:spacing w:before="60" w:after="60" w:line="240" w:lineRule="auto"/>
              <w:ind w:firstLine="360"/>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020" w:type="dxa"/>
            <w:tcBorders>
              <w:top w:val="nil"/>
              <w:left w:val="nil"/>
              <w:bottom w:val="nil"/>
              <w:right w:val="single" w:sz="4" w:space="0" w:color="auto"/>
            </w:tcBorders>
            <w:shd w:val="clear" w:color="auto" w:fill="D9D9D9"/>
            <w:vAlign w:val="center"/>
          </w:tcPr>
          <w:p w14:paraId="56BCCB02" w14:textId="77777777"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896" w:type="dxa"/>
            <w:tcBorders>
              <w:top w:val="nil"/>
              <w:left w:val="single" w:sz="4" w:space="0" w:color="auto"/>
              <w:bottom w:val="nil"/>
              <w:right w:val="nil"/>
            </w:tcBorders>
            <w:shd w:val="clear" w:color="auto" w:fill="auto"/>
            <w:vAlign w:val="center"/>
          </w:tcPr>
          <w:p w14:paraId="23C4DCBA" w14:textId="18687707"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0,00</w:t>
            </w:r>
          </w:p>
        </w:tc>
        <w:tc>
          <w:tcPr>
            <w:tcW w:w="1311" w:type="dxa"/>
            <w:tcBorders>
              <w:top w:val="nil"/>
              <w:left w:val="nil"/>
              <w:bottom w:val="nil"/>
              <w:right w:val="nil"/>
            </w:tcBorders>
            <w:shd w:val="clear" w:color="auto" w:fill="auto"/>
            <w:vAlign w:val="center"/>
          </w:tcPr>
          <w:p w14:paraId="52548C9B" w14:textId="77777777" w:rsidR="00A23D2C" w:rsidRPr="00A23D2C" w:rsidRDefault="00A23D2C" w:rsidP="00760D22">
            <w:pPr>
              <w:spacing w:before="60" w:after="60" w:line="240" w:lineRule="auto"/>
              <w:ind w:firstLine="360"/>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435" w:type="dxa"/>
            <w:tcBorders>
              <w:top w:val="nil"/>
              <w:left w:val="nil"/>
              <w:bottom w:val="nil"/>
              <w:right w:val="single" w:sz="4" w:space="0" w:color="auto"/>
            </w:tcBorders>
            <w:shd w:val="clear" w:color="auto" w:fill="D9D9D9"/>
            <w:vAlign w:val="center"/>
          </w:tcPr>
          <w:p w14:paraId="10A309A0" w14:textId="77777777"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r>
      <w:tr w:rsidR="00A23D2C" w:rsidRPr="00A23D2C" w14:paraId="7E9822C2" w14:textId="77777777" w:rsidTr="00760D22">
        <w:trPr>
          <w:trHeight w:val="467"/>
        </w:trPr>
        <w:tc>
          <w:tcPr>
            <w:tcW w:w="1833" w:type="dxa"/>
            <w:tcBorders>
              <w:right w:val="single" w:sz="4" w:space="0" w:color="auto"/>
            </w:tcBorders>
            <w:shd w:val="clear" w:color="auto" w:fill="FFFFFF"/>
            <w:vAlign w:val="center"/>
          </w:tcPr>
          <w:p w14:paraId="10EDCB8A" w14:textId="77777777" w:rsidR="00A23D2C" w:rsidRPr="00A23D2C" w:rsidRDefault="00A23D2C" w:rsidP="00760D22">
            <w:pPr>
              <w:spacing w:before="60" w:after="60" w:line="240" w:lineRule="auto"/>
              <w:jc w:val="center"/>
              <w:rPr>
                <w:rFonts w:ascii="Palatino Linotype" w:eastAsia="Times New Roman" w:hAnsi="Palatino Linotype" w:cs="Arial"/>
                <w:b/>
                <w:noProof/>
                <w:color w:val="auto"/>
              </w:rPr>
            </w:pPr>
            <w:r w:rsidRPr="00A23D2C">
              <w:rPr>
                <w:rFonts w:ascii="Palatino Linotype" w:eastAsia="Times New Roman" w:hAnsi="Palatino Linotype" w:cs="Arial"/>
                <w:noProof/>
                <w:color w:val="auto"/>
              </w:rPr>
              <w:t>Стипендије за студенте</w:t>
            </w:r>
          </w:p>
        </w:tc>
        <w:tc>
          <w:tcPr>
            <w:tcW w:w="1377" w:type="dxa"/>
            <w:tcBorders>
              <w:top w:val="nil"/>
              <w:left w:val="single" w:sz="4" w:space="0" w:color="auto"/>
              <w:bottom w:val="single" w:sz="4" w:space="0" w:color="auto"/>
              <w:right w:val="nil"/>
            </w:tcBorders>
            <w:shd w:val="clear" w:color="auto" w:fill="auto"/>
            <w:vAlign w:val="center"/>
          </w:tcPr>
          <w:p w14:paraId="0DA62149" w14:textId="055DDC08"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0,00</w:t>
            </w:r>
          </w:p>
        </w:tc>
        <w:tc>
          <w:tcPr>
            <w:tcW w:w="1128" w:type="dxa"/>
            <w:tcBorders>
              <w:top w:val="nil"/>
              <w:left w:val="nil"/>
              <w:bottom w:val="single" w:sz="4" w:space="0" w:color="auto"/>
              <w:right w:val="nil"/>
            </w:tcBorders>
            <w:shd w:val="clear" w:color="auto" w:fill="auto"/>
            <w:vAlign w:val="center"/>
          </w:tcPr>
          <w:p w14:paraId="3957B12E" w14:textId="77777777" w:rsidR="00A23D2C" w:rsidRPr="00A23D2C" w:rsidRDefault="00A23D2C" w:rsidP="00760D22">
            <w:pPr>
              <w:spacing w:before="60" w:after="60" w:line="240" w:lineRule="auto"/>
              <w:ind w:firstLine="360"/>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020" w:type="dxa"/>
            <w:tcBorders>
              <w:top w:val="nil"/>
              <w:left w:val="nil"/>
              <w:bottom w:val="single" w:sz="4" w:space="0" w:color="auto"/>
              <w:right w:val="single" w:sz="4" w:space="0" w:color="auto"/>
            </w:tcBorders>
            <w:shd w:val="clear" w:color="auto" w:fill="D9D9D9"/>
            <w:vAlign w:val="center"/>
          </w:tcPr>
          <w:p w14:paraId="74350C5F" w14:textId="77777777"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896" w:type="dxa"/>
            <w:tcBorders>
              <w:top w:val="nil"/>
              <w:left w:val="single" w:sz="4" w:space="0" w:color="auto"/>
              <w:bottom w:val="single" w:sz="4" w:space="0" w:color="auto"/>
              <w:right w:val="nil"/>
            </w:tcBorders>
            <w:shd w:val="clear" w:color="auto" w:fill="auto"/>
            <w:vAlign w:val="center"/>
          </w:tcPr>
          <w:p w14:paraId="32289079" w14:textId="699EEC2F" w:rsidR="00A23D2C" w:rsidRPr="00A23D2C" w:rsidRDefault="00A23D2C" w:rsidP="00760D22">
            <w:pPr>
              <w:spacing w:before="60" w:after="60" w:line="240" w:lineRule="auto"/>
              <w:jc w:val="center"/>
              <w:rPr>
                <w:rFonts w:ascii="Palatino Linotype" w:eastAsia="Times New Roman" w:hAnsi="Palatino Linotype" w:cs="Arial"/>
                <w:bCs/>
                <w:noProof/>
                <w:color w:val="auto"/>
                <w:lang w:val="sr-Cyrl-RS"/>
              </w:rPr>
            </w:pPr>
            <w:r w:rsidRPr="00A23D2C">
              <w:rPr>
                <w:rFonts w:ascii="Palatino Linotype" w:eastAsia="Calibri" w:hAnsi="Palatino Linotype" w:cstheme="minorHAnsi"/>
                <w:bCs/>
                <w:color w:val="auto"/>
              </w:rPr>
              <w:t>13.977.000,00</w:t>
            </w:r>
          </w:p>
        </w:tc>
        <w:tc>
          <w:tcPr>
            <w:tcW w:w="1311" w:type="dxa"/>
            <w:tcBorders>
              <w:top w:val="nil"/>
              <w:left w:val="nil"/>
              <w:bottom w:val="single" w:sz="4" w:space="0" w:color="auto"/>
              <w:right w:val="nil"/>
            </w:tcBorders>
            <w:shd w:val="clear" w:color="auto" w:fill="auto"/>
            <w:vAlign w:val="center"/>
          </w:tcPr>
          <w:p w14:paraId="593B4474" w14:textId="77777777" w:rsidR="00A23D2C" w:rsidRPr="00A23D2C" w:rsidRDefault="00A23D2C" w:rsidP="00760D22">
            <w:pPr>
              <w:spacing w:before="60" w:after="60" w:line="240" w:lineRule="auto"/>
              <w:ind w:firstLine="360"/>
              <w:jc w:val="center"/>
              <w:rPr>
                <w:rFonts w:ascii="Palatino Linotype" w:eastAsia="Times New Roman" w:hAnsi="Palatino Linotype" w:cs="Arial"/>
                <w:bCs/>
                <w:noProof/>
                <w:color w:val="auto"/>
                <w:lang w:val="sr-Cyrl-RS"/>
              </w:rPr>
            </w:pPr>
            <w:r w:rsidRPr="00A23D2C">
              <w:rPr>
                <w:rFonts w:ascii="Palatino Linotype" w:eastAsia="Times New Roman" w:hAnsi="Palatino Linotype" w:cs="Arial"/>
                <w:bCs/>
                <w:noProof/>
                <w:color w:val="auto"/>
                <w:lang w:val="sr-Cyrl-RS"/>
              </w:rPr>
              <w:t>/</w:t>
            </w:r>
          </w:p>
        </w:tc>
        <w:tc>
          <w:tcPr>
            <w:tcW w:w="1435" w:type="dxa"/>
            <w:tcBorders>
              <w:top w:val="nil"/>
              <w:left w:val="nil"/>
              <w:bottom w:val="single" w:sz="4" w:space="0" w:color="auto"/>
              <w:right w:val="single" w:sz="4" w:space="0" w:color="auto"/>
            </w:tcBorders>
            <w:shd w:val="clear" w:color="auto" w:fill="D9D9D9"/>
            <w:vAlign w:val="center"/>
          </w:tcPr>
          <w:p w14:paraId="51BDEF74" w14:textId="5C769598" w:rsidR="00A23D2C" w:rsidRPr="00A23D2C" w:rsidRDefault="008C5EE5" w:rsidP="00760D22">
            <w:pPr>
              <w:spacing w:before="60" w:after="60" w:line="240" w:lineRule="auto"/>
              <w:jc w:val="center"/>
              <w:rPr>
                <w:rFonts w:ascii="Palatino Linotype" w:eastAsia="Times New Roman" w:hAnsi="Palatino Linotype" w:cs="Arial"/>
                <w:bCs/>
                <w:noProof/>
                <w:color w:val="auto"/>
                <w:lang w:val="sr-Cyrl-RS"/>
              </w:rPr>
            </w:pPr>
            <w:r>
              <w:rPr>
                <w:rFonts w:ascii="Palatino Linotype" w:eastAsia="Times New Roman" w:hAnsi="Palatino Linotype" w:cs="Arial"/>
                <w:bCs/>
                <w:noProof/>
                <w:color w:val="auto"/>
                <w:lang w:val="sr-Cyrl-RS"/>
              </w:rPr>
              <w:t>1</w:t>
            </w:r>
          </w:p>
        </w:tc>
      </w:tr>
    </w:tbl>
    <w:p w14:paraId="2D7A62B7" w14:textId="77777777" w:rsidR="00A23D2C" w:rsidRPr="00A23D2C" w:rsidRDefault="00A23D2C" w:rsidP="00A23D2C">
      <w:pPr>
        <w:tabs>
          <w:tab w:val="left" w:pos="6144"/>
        </w:tabs>
        <w:jc w:val="both"/>
        <w:rPr>
          <w:rFonts w:ascii="Palatino Linotype" w:hAnsi="Palatino Linotype" w:cs="Arial"/>
          <w:b/>
          <w:bCs/>
          <w:color w:val="auto"/>
          <w:lang w:val="sr-Cyrl-RS"/>
        </w:rPr>
      </w:pPr>
    </w:p>
    <w:p w14:paraId="29B33172" w14:textId="0D93A3F5" w:rsidR="007E04AD" w:rsidRDefault="00FD5F92" w:rsidP="00FD5F92">
      <w:pPr>
        <w:spacing w:line="240" w:lineRule="auto"/>
        <w:jc w:val="both"/>
        <w:rPr>
          <w:rFonts w:ascii="Palatino Linotype" w:hAnsi="Palatino Linotype" w:cs="Times New Roman"/>
          <w:bCs/>
          <w:color w:val="auto"/>
          <w:sz w:val="22"/>
          <w:szCs w:val="22"/>
          <w:lang w:val="sr-Cyrl-RS"/>
        </w:rPr>
      </w:pPr>
      <w:r w:rsidRPr="00FD5F92">
        <w:rPr>
          <w:rFonts w:ascii="Palatino Linotype" w:hAnsi="Palatino Linotype" w:cs="Times New Roman"/>
          <w:bCs/>
          <w:color w:val="auto"/>
          <w:sz w:val="22"/>
          <w:szCs w:val="22"/>
          <w:lang w:val="sr-Cyrl-RS"/>
        </w:rPr>
        <w:t xml:space="preserve">        Највише новца на годишњем нивоу се издваја за</w:t>
      </w:r>
      <w:r>
        <w:rPr>
          <w:rFonts w:ascii="Palatino Linotype" w:hAnsi="Palatino Linotype" w:cs="Times New Roman"/>
          <w:bCs/>
          <w:color w:val="auto"/>
          <w:sz w:val="22"/>
          <w:szCs w:val="22"/>
          <w:lang w:val="sr-Cyrl-RS"/>
        </w:rPr>
        <w:t xml:space="preserve"> превоз за средњу школу, а давања из градског буџета за ову намену су се у посматраним годинама кретала између 41,7 и 44 милиона РСД. Из буџета се плаћа и ужина која на годишњем нивоу представља просечан издатак око 9,3 милиона РСД, </w:t>
      </w:r>
      <w:r w:rsidR="00E42D28">
        <w:rPr>
          <w:rFonts w:ascii="Palatino Linotype" w:hAnsi="Palatino Linotype" w:cs="Times New Roman"/>
          <w:bCs/>
          <w:color w:val="auto"/>
          <w:sz w:val="22"/>
          <w:szCs w:val="22"/>
          <w:lang w:val="sr-Cyrl-RS"/>
        </w:rPr>
        <w:t xml:space="preserve">а међу ученицима којима је обезбеђена бесплатна ужина </w:t>
      </w:r>
      <w:r w:rsidR="001D56FB">
        <w:rPr>
          <w:rFonts w:ascii="Palatino Linotype" w:hAnsi="Palatino Linotype" w:cs="Times New Roman"/>
          <w:bCs/>
          <w:color w:val="auto"/>
          <w:sz w:val="22"/>
          <w:szCs w:val="22"/>
          <w:lang w:val="sr-Cyrl-RS"/>
        </w:rPr>
        <w:t>просечно</w:t>
      </w:r>
      <w:r w:rsidR="00E42D28">
        <w:rPr>
          <w:rFonts w:ascii="Palatino Linotype" w:hAnsi="Palatino Linotype" w:cs="Times New Roman"/>
          <w:bCs/>
          <w:color w:val="auto"/>
          <w:sz w:val="22"/>
          <w:szCs w:val="22"/>
          <w:lang w:val="sr-Cyrl-RS"/>
        </w:rPr>
        <w:t xml:space="preserve"> има око 1</w:t>
      </w:r>
      <w:r w:rsidR="001D56FB">
        <w:rPr>
          <w:rFonts w:ascii="Palatino Linotype" w:hAnsi="Palatino Linotype" w:cs="Times New Roman"/>
          <w:bCs/>
          <w:color w:val="auto"/>
          <w:sz w:val="22"/>
          <w:szCs w:val="22"/>
          <w:lang w:val="sr-Cyrl-RS"/>
        </w:rPr>
        <w:t>5</w:t>
      </w:r>
      <w:r w:rsidR="00E42D28">
        <w:rPr>
          <w:rFonts w:ascii="Palatino Linotype" w:hAnsi="Palatino Linotype" w:cs="Times New Roman"/>
          <w:bCs/>
          <w:color w:val="auto"/>
          <w:sz w:val="22"/>
          <w:szCs w:val="22"/>
          <w:lang w:val="sr-Cyrl-RS"/>
        </w:rPr>
        <w:t>0 ученика ромске националности. Б</w:t>
      </w:r>
      <w:r>
        <w:rPr>
          <w:rFonts w:ascii="Palatino Linotype" w:hAnsi="Palatino Linotype" w:cs="Times New Roman"/>
          <w:bCs/>
          <w:color w:val="auto"/>
          <w:sz w:val="22"/>
          <w:szCs w:val="22"/>
          <w:lang w:val="sr-Cyrl-RS"/>
        </w:rPr>
        <w:t>уџетски расход</w:t>
      </w:r>
      <w:r w:rsidR="00FC260D">
        <w:rPr>
          <w:rFonts w:ascii="Palatino Linotype" w:hAnsi="Palatino Linotype" w:cs="Times New Roman"/>
          <w:bCs/>
          <w:color w:val="auto"/>
          <w:sz w:val="22"/>
          <w:szCs w:val="22"/>
          <w:lang w:val="sr-Cyrl-RS"/>
        </w:rPr>
        <w:t>и</w:t>
      </w:r>
      <w:r>
        <w:rPr>
          <w:rFonts w:ascii="Palatino Linotype" w:hAnsi="Palatino Linotype" w:cs="Times New Roman"/>
          <w:bCs/>
          <w:color w:val="auto"/>
          <w:sz w:val="22"/>
          <w:szCs w:val="22"/>
          <w:lang w:val="sr-Cyrl-RS"/>
        </w:rPr>
        <w:t xml:space="preserve"> за уџбенике </w:t>
      </w:r>
      <w:r w:rsidR="00FC260D">
        <w:rPr>
          <w:rFonts w:ascii="Palatino Linotype" w:hAnsi="Palatino Linotype" w:cs="Times New Roman"/>
          <w:bCs/>
          <w:color w:val="auto"/>
          <w:sz w:val="22"/>
          <w:szCs w:val="22"/>
          <w:lang w:val="sr-Cyrl-RS"/>
        </w:rPr>
        <w:t>су</w:t>
      </w:r>
      <w:r w:rsidR="00E42D28">
        <w:rPr>
          <w:rFonts w:ascii="Palatino Linotype" w:hAnsi="Palatino Linotype" w:cs="Times New Roman"/>
          <w:bCs/>
          <w:color w:val="auto"/>
          <w:sz w:val="22"/>
          <w:szCs w:val="22"/>
          <w:lang w:val="sr-Cyrl-RS"/>
        </w:rPr>
        <w:t xml:space="preserve"> </w:t>
      </w:r>
      <w:r>
        <w:rPr>
          <w:rFonts w:ascii="Palatino Linotype" w:hAnsi="Palatino Linotype" w:cs="Times New Roman"/>
          <w:bCs/>
          <w:color w:val="auto"/>
          <w:sz w:val="22"/>
          <w:szCs w:val="22"/>
          <w:lang w:val="sr-Cyrl-RS"/>
        </w:rPr>
        <w:t>у школској 2022/23. години град</w:t>
      </w:r>
      <w:r w:rsidR="00FC260D">
        <w:rPr>
          <w:rFonts w:ascii="Palatino Linotype" w:hAnsi="Palatino Linotype" w:cs="Times New Roman"/>
          <w:bCs/>
          <w:color w:val="auto"/>
          <w:sz w:val="22"/>
          <w:szCs w:val="22"/>
          <w:lang w:val="sr-Cyrl-RS"/>
        </w:rPr>
        <w:t>ски буџет</w:t>
      </w:r>
      <w:r>
        <w:rPr>
          <w:rFonts w:ascii="Palatino Linotype" w:hAnsi="Palatino Linotype" w:cs="Times New Roman"/>
          <w:bCs/>
          <w:color w:val="auto"/>
          <w:sz w:val="22"/>
          <w:szCs w:val="22"/>
          <w:lang w:val="sr-Cyrl-RS"/>
        </w:rPr>
        <w:t xml:space="preserve"> кошта</w:t>
      </w:r>
      <w:r w:rsidR="00FC260D">
        <w:rPr>
          <w:rFonts w:ascii="Palatino Linotype" w:hAnsi="Palatino Linotype" w:cs="Times New Roman"/>
          <w:bCs/>
          <w:color w:val="auto"/>
          <w:sz w:val="22"/>
          <w:szCs w:val="22"/>
          <w:lang w:val="sr-Cyrl-RS"/>
        </w:rPr>
        <w:t>ли</w:t>
      </w:r>
      <w:r>
        <w:rPr>
          <w:rFonts w:ascii="Palatino Linotype" w:hAnsi="Palatino Linotype" w:cs="Times New Roman"/>
          <w:bCs/>
          <w:color w:val="auto"/>
          <w:sz w:val="22"/>
          <w:szCs w:val="22"/>
          <w:lang w:val="sr-Cyrl-RS"/>
        </w:rPr>
        <w:t xml:space="preserve"> 4,1 милион РСД.</w:t>
      </w:r>
      <w:r w:rsidR="00DE4178">
        <w:rPr>
          <w:rFonts w:ascii="Palatino Linotype" w:hAnsi="Palatino Linotype" w:cs="Times New Roman"/>
          <w:bCs/>
          <w:color w:val="auto"/>
          <w:sz w:val="22"/>
          <w:szCs w:val="22"/>
          <w:lang w:val="sr-Cyrl-RS"/>
        </w:rPr>
        <w:t xml:space="preserve"> </w:t>
      </w:r>
      <w:r>
        <w:rPr>
          <w:rFonts w:ascii="Palatino Linotype" w:hAnsi="Palatino Linotype" w:cs="Times New Roman"/>
          <w:bCs/>
          <w:color w:val="auto"/>
          <w:sz w:val="22"/>
          <w:szCs w:val="22"/>
          <w:lang w:val="sr-Cyrl-RS"/>
        </w:rPr>
        <w:t xml:space="preserve"> Град покрива и превоз за основну школу који је у претходне две године износио између 1,5 и 2 милиона РСД</w:t>
      </w:r>
      <w:r w:rsidR="00E42D28">
        <w:rPr>
          <w:rFonts w:ascii="Palatino Linotype" w:hAnsi="Palatino Linotype" w:cs="Times New Roman"/>
          <w:bCs/>
          <w:color w:val="auto"/>
          <w:sz w:val="22"/>
          <w:szCs w:val="22"/>
          <w:lang w:val="sr-Cyrl-RS"/>
        </w:rPr>
        <w:t>, а међу корисницима овог права је био</w:t>
      </w:r>
      <w:r w:rsidR="00FC260D">
        <w:rPr>
          <w:rFonts w:ascii="Palatino Linotype" w:hAnsi="Palatino Linotype" w:cs="Times New Roman"/>
          <w:bCs/>
          <w:color w:val="auto"/>
          <w:sz w:val="22"/>
          <w:szCs w:val="22"/>
          <w:lang w:val="sr-Cyrl-RS"/>
        </w:rPr>
        <w:t xml:space="preserve"> и</w:t>
      </w:r>
      <w:r w:rsidR="00E42D28">
        <w:rPr>
          <w:rFonts w:ascii="Palatino Linotype" w:hAnsi="Palatino Linotype" w:cs="Times New Roman"/>
          <w:bCs/>
          <w:color w:val="auto"/>
          <w:sz w:val="22"/>
          <w:szCs w:val="22"/>
          <w:lang w:val="sr-Cyrl-RS"/>
        </w:rPr>
        <w:t xml:space="preserve"> један ученик ромске националности</w:t>
      </w:r>
      <w:r>
        <w:rPr>
          <w:rFonts w:ascii="Palatino Linotype" w:hAnsi="Palatino Linotype" w:cs="Times New Roman"/>
          <w:bCs/>
          <w:color w:val="auto"/>
          <w:sz w:val="22"/>
          <w:szCs w:val="22"/>
          <w:lang w:val="sr-Cyrl-RS"/>
        </w:rPr>
        <w:t>. На стипендије за студенте је у 2023. години из градског буџета издвојено 13,9 милиона РСД</w:t>
      </w:r>
      <w:r w:rsidR="008C5EE5">
        <w:rPr>
          <w:rFonts w:ascii="Palatino Linotype" w:hAnsi="Palatino Linotype" w:cs="Times New Roman"/>
          <w:bCs/>
          <w:color w:val="auto"/>
          <w:sz w:val="22"/>
          <w:szCs w:val="22"/>
          <w:lang w:val="sr-Cyrl-RS"/>
        </w:rPr>
        <w:t xml:space="preserve">, а међу </w:t>
      </w:r>
      <w:r w:rsidR="001D56FB">
        <w:rPr>
          <w:rFonts w:ascii="Palatino Linotype" w:hAnsi="Palatino Linotype" w:cs="Times New Roman"/>
          <w:bCs/>
          <w:color w:val="auto"/>
          <w:sz w:val="22"/>
          <w:szCs w:val="22"/>
          <w:lang w:val="sr-Cyrl-RS"/>
        </w:rPr>
        <w:t>стипендистима</w:t>
      </w:r>
      <w:r w:rsidR="008C5EE5">
        <w:rPr>
          <w:rFonts w:ascii="Palatino Linotype" w:hAnsi="Palatino Linotype" w:cs="Times New Roman"/>
          <w:bCs/>
          <w:color w:val="auto"/>
          <w:sz w:val="22"/>
          <w:szCs w:val="22"/>
          <w:lang w:val="sr-Cyrl-RS"/>
        </w:rPr>
        <w:t xml:space="preserve"> је један ромски студент</w:t>
      </w:r>
      <w:r>
        <w:rPr>
          <w:rFonts w:ascii="Palatino Linotype" w:hAnsi="Palatino Linotype" w:cs="Times New Roman"/>
          <w:bCs/>
          <w:color w:val="auto"/>
          <w:sz w:val="22"/>
          <w:szCs w:val="22"/>
          <w:lang w:val="sr-Cyrl-RS"/>
        </w:rPr>
        <w:t xml:space="preserve">. </w:t>
      </w:r>
    </w:p>
    <w:p w14:paraId="1288939D" w14:textId="112E871F" w:rsidR="00F26454" w:rsidRDefault="00FC260D" w:rsidP="00FD5F92">
      <w:pPr>
        <w:spacing w:line="240" w:lineRule="auto"/>
        <w:jc w:val="both"/>
        <w:rPr>
          <w:rFonts w:ascii="Palatino Linotype" w:hAnsi="Palatino Linotype" w:cs="Times New Roman"/>
          <w:bCs/>
          <w:color w:val="auto"/>
          <w:sz w:val="22"/>
          <w:szCs w:val="22"/>
          <w:lang w:val="sr-Cyrl-RS"/>
        </w:rPr>
      </w:pPr>
      <w:r>
        <w:rPr>
          <w:rFonts w:ascii="Palatino Linotype" w:hAnsi="Palatino Linotype" w:cs="Times New Roman"/>
          <w:bCs/>
          <w:color w:val="auto"/>
          <w:sz w:val="22"/>
          <w:szCs w:val="22"/>
          <w:lang w:val="sr-Cyrl-RS"/>
        </w:rPr>
        <w:t xml:space="preserve">      </w:t>
      </w:r>
      <w:r w:rsidR="007E04AD">
        <w:rPr>
          <w:rFonts w:ascii="Palatino Linotype" w:hAnsi="Palatino Linotype" w:cs="Times New Roman"/>
          <w:bCs/>
          <w:color w:val="auto"/>
          <w:sz w:val="22"/>
          <w:szCs w:val="22"/>
          <w:lang w:val="sr-Cyrl-RS"/>
        </w:rPr>
        <w:t xml:space="preserve"> У последње три године </w:t>
      </w:r>
      <w:r>
        <w:rPr>
          <w:rFonts w:ascii="Palatino Linotype" w:hAnsi="Palatino Linotype" w:cs="Times New Roman"/>
          <w:bCs/>
          <w:color w:val="auto"/>
          <w:sz w:val="22"/>
          <w:szCs w:val="22"/>
          <w:lang w:val="sr-Cyrl-RS"/>
        </w:rPr>
        <w:t xml:space="preserve">је </w:t>
      </w:r>
      <w:r w:rsidR="007E04AD">
        <w:rPr>
          <w:rFonts w:ascii="Palatino Linotype" w:hAnsi="Palatino Linotype" w:cs="Times New Roman"/>
          <w:bCs/>
          <w:color w:val="auto"/>
          <w:sz w:val="22"/>
          <w:szCs w:val="22"/>
          <w:lang w:val="sr-Cyrl-RS"/>
        </w:rPr>
        <w:t>из градског буџета</w:t>
      </w:r>
      <w:r w:rsidR="00AE0ACB">
        <w:rPr>
          <w:rFonts w:ascii="Palatino Linotype" w:hAnsi="Palatino Linotype" w:cs="Times New Roman"/>
          <w:bCs/>
          <w:color w:val="auto"/>
          <w:sz w:val="22"/>
          <w:szCs w:val="22"/>
          <w:lang w:val="sr-Cyrl-RS"/>
        </w:rPr>
        <w:t xml:space="preserve"> града</w:t>
      </w:r>
      <w:r w:rsidR="007E04AD">
        <w:rPr>
          <w:rFonts w:ascii="Palatino Linotype" w:hAnsi="Palatino Linotype" w:cs="Times New Roman"/>
          <w:bCs/>
          <w:color w:val="auto"/>
          <w:sz w:val="22"/>
          <w:szCs w:val="22"/>
          <w:lang w:val="sr-Cyrl-RS"/>
        </w:rPr>
        <w:t xml:space="preserve"> </w:t>
      </w:r>
      <w:r w:rsidR="00DE4178">
        <w:rPr>
          <w:rFonts w:ascii="Palatino Linotype" w:hAnsi="Palatino Linotype" w:cs="Times New Roman"/>
          <w:bCs/>
          <w:color w:val="auto"/>
          <w:sz w:val="22"/>
          <w:szCs w:val="22"/>
          <w:lang w:val="sr-Cyrl-RS"/>
        </w:rPr>
        <w:t xml:space="preserve">у области образовања Рома </w:t>
      </w:r>
      <w:r w:rsidR="007E04AD">
        <w:rPr>
          <w:rFonts w:ascii="Palatino Linotype" w:hAnsi="Palatino Linotype" w:cs="Times New Roman"/>
          <w:bCs/>
          <w:color w:val="auto"/>
          <w:sz w:val="22"/>
          <w:szCs w:val="22"/>
          <w:lang w:val="sr-Cyrl-RS"/>
        </w:rPr>
        <w:t xml:space="preserve">финансиран један пројекат „Образовање као кључ“ </w:t>
      </w:r>
      <w:r w:rsidR="007E04AD" w:rsidRPr="007E04AD">
        <w:rPr>
          <w:rFonts w:ascii="Palatino Linotype" w:hAnsi="Palatino Linotype" w:cs="Times New Roman"/>
          <w:bCs/>
          <w:color w:val="auto"/>
          <w:sz w:val="22"/>
          <w:szCs w:val="22"/>
          <w:lang w:val="sr-Cyrl-RS"/>
        </w:rPr>
        <w:t>у вредности од 2</w:t>
      </w:r>
      <w:r w:rsidR="00AE0ACB">
        <w:rPr>
          <w:rFonts w:ascii="Palatino Linotype" w:hAnsi="Palatino Linotype" w:cs="Times New Roman"/>
          <w:bCs/>
          <w:color w:val="auto"/>
          <w:sz w:val="22"/>
          <w:szCs w:val="22"/>
          <w:lang w:val="sr-Cyrl-RS"/>
        </w:rPr>
        <w:t>00</w:t>
      </w:r>
      <w:r w:rsidR="007E04AD" w:rsidRPr="007E04AD">
        <w:rPr>
          <w:rFonts w:ascii="Palatino Linotype" w:hAnsi="Palatino Linotype" w:cs="Times New Roman"/>
          <w:bCs/>
          <w:color w:val="auto"/>
          <w:sz w:val="22"/>
          <w:szCs w:val="22"/>
          <w:lang w:val="sr-Cyrl-RS"/>
        </w:rPr>
        <w:t>.000,00 РСД</w:t>
      </w:r>
      <w:r w:rsidR="007E04AD">
        <w:rPr>
          <w:rFonts w:ascii="Palatino Linotype" w:hAnsi="Palatino Linotype" w:cs="Times New Roman"/>
          <w:bCs/>
          <w:color w:val="auto"/>
          <w:sz w:val="22"/>
          <w:szCs w:val="22"/>
          <w:lang w:val="sr-Cyrl-RS"/>
        </w:rPr>
        <w:t xml:space="preserve">, који је спровело удружење Ромски облак маште. </w:t>
      </w:r>
      <w:r w:rsidR="007E04AD" w:rsidRPr="00DE4178">
        <w:rPr>
          <w:rFonts w:ascii="Palatino Linotype" w:hAnsi="Palatino Linotype" w:cs="Times New Roman"/>
          <w:bCs/>
          <w:color w:val="auto"/>
          <w:sz w:val="22"/>
          <w:szCs w:val="22"/>
          <w:lang w:val="sr-Cyrl-RS"/>
        </w:rPr>
        <w:t>Циљ пројекта је био</w:t>
      </w:r>
      <w:r w:rsidR="00DE4178" w:rsidRPr="00DE4178">
        <w:rPr>
          <w:rFonts w:ascii="Palatino Linotype" w:hAnsi="Palatino Linotype" w:cs="Times New Roman"/>
          <w:bCs/>
          <w:color w:val="auto"/>
          <w:sz w:val="22"/>
          <w:szCs w:val="22"/>
          <w:lang w:val="sr-Cyrl-RS"/>
        </w:rPr>
        <w:t xml:space="preserve"> подизање свести о значају образовања, јер је оно једини излаз из зачараног круга сиромаштва.</w:t>
      </w:r>
      <w:r w:rsidR="00AE0ACB">
        <w:rPr>
          <w:rFonts w:ascii="Palatino Linotype" w:hAnsi="Palatino Linotype" w:cs="Times New Roman"/>
          <w:bCs/>
          <w:color w:val="auto"/>
          <w:sz w:val="22"/>
          <w:szCs w:val="22"/>
          <w:lang w:val="sr-Cyrl-RS"/>
        </w:rPr>
        <w:t xml:space="preserve"> </w:t>
      </w:r>
      <w:r w:rsidR="00AE0ACB" w:rsidRPr="008C5EE5">
        <w:rPr>
          <w:rFonts w:ascii="Palatino Linotype" w:hAnsi="Palatino Linotype" w:cs="Times New Roman"/>
          <w:bCs/>
          <w:color w:val="auto"/>
          <w:sz w:val="22"/>
          <w:szCs w:val="22"/>
          <w:lang w:val="sr-Cyrl-RS"/>
        </w:rPr>
        <w:t xml:space="preserve">Исти пројекат је финансиран </w:t>
      </w:r>
      <w:r w:rsidR="008C5EE5" w:rsidRPr="008C5EE5">
        <w:rPr>
          <w:rFonts w:ascii="Palatino Linotype" w:hAnsi="Palatino Linotype" w:cs="Times New Roman"/>
          <w:bCs/>
          <w:color w:val="auto"/>
          <w:sz w:val="22"/>
          <w:szCs w:val="22"/>
          <w:lang w:val="sr-Cyrl-RS"/>
        </w:rPr>
        <w:t xml:space="preserve">и </w:t>
      </w:r>
      <w:r w:rsidR="00AE0ACB" w:rsidRPr="008C5EE5">
        <w:rPr>
          <w:rFonts w:ascii="Palatino Linotype" w:hAnsi="Palatino Linotype" w:cs="Times New Roman"/>
          <w:bCs/>
          <w:color w:val="auto"/>
          <w:sz w:val="22"/>
          <w:szCs w:val="22"/>
          <w:lang w:val="sr-Cyrl-RS"/>
        </w:rPr>
        <w:t>средствима АП Војводине</w:t>
      </w:r>
      <w:r w:rsidR="008C5EE5" w:rsidRPr="008C5EE5">
        <w:rPr>
          <w:rFonts w:ascii="Palatino Linotype" w:hAnsi="Palatino Linotype" w:cs="Times New Roman"/>
          <w:bCs/>
          <w:color w:val="auto"/>
          <w:sz w:val="22"/>
          <w:szCs w:val="22"/>
          <w:lang w:val="sr-Cyrl-RS"/>
        </w:rPr>
        <w:t xml:space="preserve"> у износу од 70.000,00 динара</w:t>
      </w:r>
      <w:r w:rsidR="00AE0ACB" w:rsidRPr="008C5EE5">
        <w:rPr>
          <w:rFonts w:ascii="Palatino Linotype" w:hAnsi="Palatino Linotype" w:cs="Times New Roman"/>
          <w:bCs/>
          <w:color w:val="auto"/>
          <w:sz w:val="22"/>
          <w:szCs w:val="22"/>
          <w:lang w:val="sr-Cyrl-RS"/>
        </w:rPr>
        <w:t>.</w:t>
      </w:r>
    </w:p>
    <w:p w14:paraId="62778EF9" w14:textId="77777777" w:rsidR="00E535F8" w:rsidRDefault="00E535F8" w:rsidP="00FD5F92">
      <w:pPr>
        <w:spacing w:line="240" w:lineRule="auto"/>
        <w:jc w:val="both"/>
        <w:rPr>
          <w:rFonts w:ascii="Palatino Linotype" w:hAnsi="Palatino Linotype" w:cs="Times New Roman"/>
          <w:bCs/>
          <w:color w:val="auto"/>
          <w:sz w:val="22"/>
          <w:szCs w:val="22"/>
          <w:lang w:val="sr-Cyrl-RS"/>
        </w:rPr>
      </w:pPr>
    </w:p>
    <w:p w14:paraId="173FB2BA" w14:textId="77777777" w:rsidR="003C2C10" w:rsidRPr="003700AF" w:rsidRDefault="003C2C10" w:rsidP="00FD5F92">
      <w:pPr>
        <w:spacing w:line="240" w:lineRule="auto"/>
        <w:jc w:val="both"/>
        <w:rPr>
          <w:rFonts w:ascii="Palatino Linotype" w:hAnsi="Palatino Linotype" w:cs="Times New Roman"/>
          <w:bCs/>
          <w:color w:val="auto"/>
          <w:sz w:val="4"/>
          <w:szCs w:val="4"/>
          <w:lang w:val="sr-Cyrl-RS"/>
        </w:rPr>
      </w:pPr>
    </w:p>
    <w:p w14:paraId="78EC5A58" w14:textId="0609A866" w:rsidR="007E04AD" w:rsidRDefault="000E24F6" w:rsidP="00074220">
      <w:pPr>
        <w:pStyle w:val="Heading2"/>
        <w:rPr>
          <w:rFonts w:ascii="Palatino Linotype" w:hAnsi="Palatino Linotype"/>
          <w:b/>
          <w:bCs/>
          <w:color w:val="776E51" w:themeColor="accent6" w:themeShade="BF"/>
          <w:lang w:val="sr-Cyrl-RS"/>
        </w:rPr>
      </w:pPr>
      <w:bookmarkStart w:id="25" w:name="_Toc185181917"/>
      <w:r w:rsidRPr="003700AF">
        <w:rPr>
          <w:rFonts w:ascii="Palatino Linotype" w:hAnsi="Palatino Linotype"/>
          <w:b/>
          <w:bCs/>
          <w:color w:val="776E51" w:themeColor="accent6" w:themeShade="BF"/>
        </w:rPr>
        <w:lastRenderedPageBreak/>
        <w:t>3.2.5 SWOT анализа у области образовања</w:t>
      </w:r>
      <w:bookmarkEnd w:id="25"/>
    </w:p>
    <w:p w14:paraId="768FE552" w14:textId="77777777" w:rsidR="003700AF" w:rsidRPr="003700AF" w:rsidRDefault="003700AF" w:rsidP="003700AF">
      <w:pPr>
        <w:rPr>
          <w:sz w:val="4"/>
          <w:szCs w:val="4"/>
          <w:lang w:val="sr-Cyrl-RS" w:eastAsia="en-US"/>
        </w:rPr>
      </w:pPr>
    </w:p>
    <w:tbl>
      <w:tblPr>
        <w:tblStyle w:val="TableGrid"/>
        <w:tblW w:w="9017" w:type="dxa"/>
        <w:tblInd w:w="-5" w:type="dxa"/>
        <w:tblLook w:val="04A0" w:firstRow="1" w:lastRow="0" w:firstColumn="1" w:lastColumn="0" w:noHBand="0" w:noVBand="1"/>
      </w:tblPr>
      <w:tblGrid>
        <w:gridCol w:w="4820"/>
        <w:gridCol w:w="4197"/>
      </w:tblGrid>
      <w:tr w:rsidR="000E24F6" w14:paraId="227C8BF7" w14:textId="77777777" w:rsidTr="001D56FB">
        <w:trPr>
          <w:trHeight w:val="193"/>
        </w:trPr>
        <w:tc>
          <w:tcPr>
            <w:tcW w:w="4820" w:type="dxa"/>
            <w:shd w:val="clear" w:color="auto" w:fill="776E51" w:themeFill="accent6" w:themeFillShade="BF"/>
          </w:tcPr>
          <w:p w14:paraId="743CD640" w14:textId="77777777" w:rsidR="000E24F6" w:rsidRPr="000E24F6" w:rsidRDefault="000E24F6" w:rsidP="00766257">
            <w:pPr>
              <w:pStyle w:val="ListParagraph"/>
              <w:ind w:left="0"/>
              <w:jc w:val="center"/>
              <w:rPr>
                <w:rFonts w:ascii="Palatino Linotype" w:hAnsi="Palatino Linotype" w:cs="Arial"/>
                <w:b/>
                <w:bCs/>
                <w:color w:val="FFFFFF" w:themeColor="background1"/>
                <w:lang w:val="sr-Cyrl-RS"/>
              </w:rPr>
            </w:pPr>
            <w:bookmarkStart w:id="26" w:name="_Hlk168594173"/>
            <w:r w:rsidRPr="000E24F6">
              <w:rPr>
                <w:rFonts w:ascii="Palatino Linotype" w:hAnsi="Palatino Linotype" w:cs="Arial"/>
                <w:b/>
                <w:bCs/>
                <w:color w:val="FFFFFF" w:themeColor="background1"/>
                <w:lang w:val="sr-Cyrl-RS"/>
              </w:rPr>
              <w:t>СНАГЕ</w:t>
            </w:r>
          </w:p>
        </w:tc>
        <w:tc>
          <w:tcPr>
            <w:tcW w:w="4197" w:type="dxa"/>
            <w:shd w:val="clear" w:color="auto" w:fill="776E51" w:themeFill="accent6" w:themeFillShade="BF"/>
          </w:tcPr>
          <w:p w14:paraId="5CF4480A" w14:textId="77777777" w:rsidR="000E24F6" w:rsidRPr="000E24F6" w:rsidRDefault="000E24F6" w:rsidP="00766257">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СЛАБОСТИ</w:t>
            </w:r>
          </w:p>
        </w:tc>
      </w:tr>
      <w:tr w:rsidR="000E24F6" w14:paraId="5AAA182B" w14:textId="77777777" w:rsidTr="001D56FB">
        <w:trPr>
          <w:trHeight w:val="1550"/>
        </w:trPr>
        <w:tc>
          <w:tcPr>
            <w:tcW w:w="4820" w:type="dxa"/>
          </w:tcPr>
          <w:p w14:paraId="1AB9AC0C" w14:textId="77777777" w:rsidR="000E24F6" w:rsidRPr="009166FF" w:rsidRDefault="009D15E7" w:rsidP="009D15E7">
            <w:pPr>
              <w:pStyle w:val="ListParagraph"/>
              <w:numPr>
                <w:ilvl w:val="0"/>
                <w:numId w:val="37"/>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Висок обухват ромске деце ППП (99%)</w:t>
            </w:r>
          </w:p>
          <w:p w14:paraId="7D5F9D56" w14:textId="77777777" w:rsidR="009D15E7" w:rsidRPr="009166FF" w:rsidRDefault="009D15E7" w:rsidP="009D15E7">
            <w:pPr>
              <w:pStyle w:val="ListParagraph"/>
              <w:numPr>
                <w:ilvl w:val="0"/>
                <w:numId w:val="37"/>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Ангажована 2 педагошка асистента (по један ПУ и ОШ)</w:t>
            </w:r>
          </w:p>
          <w:p w14:paraId="4AAE9EBA" w14:textId="367A3FEF" w:rsidR="009D15E7" w:rsidRPr="009166FF" w:rsidRDefault="009D15E7" w:rsidP="009D15E7">
            <w:pPr>
              <w:pStyle w:val="ListParagraph"/>
              <w:numPr>
                <w:ilvl w:val="0"/>
                <w:numId w:val="37"/>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 xml:space="preserve">Доступност </w:t>
            </w:r>
            <w:r w:rsidR="001D56FB">
              <w:rPr>
                <w:rFonts w:ascii="Palatino Linotype" w:hAnsi="Palatino Linotype" w:cs="Arial"/>
                <w:noProof/>
                <w:color w:val="auto"/>
                <w:lang w:val="sr-Cyrl-RS"/>
              </w:rPr>
              <w:t>основног образовања</w:t>
            </w:r>
            <w:r w:rsidRPr="009166FF">
              <w:rPr>
                <w:rFonts w:ascii="Palatino Linotype" w:hAnsi="Palatino Linotype" w:cs="Arial"/>
                <w:noProof/>
                <w:color w:val="auto"/>
                <w:lang w:val="sr-Cyrl-RS"/>
              </w:rPr>
              <w:t xml:space="preserve"> у сваком насељеном месту</w:t>
            </w:r>
          </w:p>
          <w:p w14:paraId="5FD8A34F" w14:textId="169C6080" w:rsidR="009166FF" w:rsidRPr="009166FF" w:rsidRDefault="009166FF" w:rsidP="009D15E7">
            <w:pPr>
              <w:pStyle w:val="ListParagraph"/>
              <w:numPr>
                <w:ilvl w:val="0"/>
                <w:numId w:val="37"/>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Велики број ученика похађа изборни предмет Ромски језик са елементима нац</w:t>
            </w:r>
            <w:r w:rsidR="001D56FB">
              <w:rPr>
                <w:rFonts w:ascii="Palatino Linotype" w:hAnsi="Palatino Linotype" w:cs="Arial"/>
                <w:noProof/>
                <w:color w:val="auto"/>
                <w:lang w:val="sr-Cyrl-RS"/>
              </w:rPr>
              <w:t>ионалне</w:t>
            </w:r>
            <w:r w:rsidRPr="009166FF">
              <w:rPr>
                <w:rFonts w:ascii="Palatino Linotype" w:hAnsi="Palatino Linotype" w:cs="Arial"/>
                <w:noProof/>
                <w:color w:val="auto"/>
                <w:lang w:val="sr-Cyrl-RS"/>
              </w:rPr>
              <w:t xml:space="preserve"> културе </w:t>
            </w:r>
          </w:p>
          <w:p w14:paraId="7A440AE7" w14:textId="77777777" w:rsidR="009166FF" w:rsidRPr="009166FF" w:rsidRDefault="009166FF" w:rsidP="009D15E7">
            <w:pPr>
              <w:pStyle w:val="ListParagraph"/>
              <w:numPr>
                <w:ilvl w:val="0"/>
                <w:numId w:val="37"/>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Један наставник поседује сертификат за извођење изборног предмета Ромски језик</w:t>
            </w:r>
          </w:p>
          <w:p w14:paraId="7D5679B6" w14:textId="77777777" w:rsidR="009166FF" w:rsidRDefault="009166FF" w:rsidP="009D15E7">
            <w:pPr>
              <w:pStyle w:val="ListParagraph"/>
              <w:numPr>
                <w:ilvl w:val="0"/>
                <w:numId w:val="37"/>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Постоји пракса обележавања Међународног дана Рома у ОШ</w:t>
            </w:r>
          </w:p>
          <w:p w14:paraId="72FB8F81" w14:textId="2766C3B5" w:rsidR="009166FF" w:rsidRDefault="009166FF" w:rsidP="009D15E7">
            <w:pPr>
              <w:pStyle w:val="ListParagraph"/>
              <w:numPr>
                <w:ilvl w:val="0"/>
                <w:numId w:val="37"/>
              </w:numPr>
              <w:spacing w:before="0"/>
              <w:rPr>
                <w:rFonts w:ascii="Palatino Linotype" w:hAnsi="Palatino Linotype" w:cs="Arial"/>
                <w:noProof/>
                <w:color w:val="auto"/>
                <w:lang w:val="sr-Cyrl-RS"/>
              </w:rPr>
            </w:pPr>
            <w:r>
              <w:rPr>
                <w:rFonts w:ascii="Palatino Linotype" w:hAnsi="Palatino Linotype" w:cs="Arial"/>
                <w:noProof/>
                <w:color w:val="auto"/>
                <w:lang w:val="sr-Cyrl-RS"/>
              </w:rPr>
              <w:t>Доступност великог броја образовних профила у средњим школама</w:t>
            </w:r>
          </w:p>
          <w:p w14:paraId="6C5DFD15" w14:textId="6E597280" w:rsidR="0059273A" w:rsidRDefault="0059273A" w:rsidP="009D15E7">
            <w:pPr>
              <w:pStyle w:val="ListParagraph"/>
              <w:numPr>
                <w:ilvl w:val="0"/>
                <w:numId w:val="37"/>
              </w:numPr>
              <w:spacing w:before="0"/>
              <w:rPr>
                <w:rFonts w:ascii="Palatino Linotype" w:hAnsi="Palatino Linotype" w:cs="Arial"/>
                <w:noProof/>
                <w:color w:val="auto"/>
                <w:lang w:val="sr-Cyrl-RS"/>
              </w:rPr>
            </w:pPr>
            <w:r>
              <w:rPr>
                <w:rFonts w:ascii="Palatino Linotype" w:hAnsi="Palatino Linotype" w:cs="Arial"/>
                <w:noProof/>
                <w:color w:val="auto"/>
                <w:lang w:val="sr-Cyrl-RS"/>
              </w:rPr>
              <w:t>Доступна материјална подршка за школовање: бесплатни уџбеници, школски прибор, студентске стипендије, превоз за основну и средњу школу</w:t>
            </w:r>
          </w:p>
          <w:p w14:paraId="4C1E8219" w14:textId="6D7017B3" w:rsidR="0059273A" w:rsidRPr="009166FF" w:rsidRDefault="001D56FB" w:rsidP="009D15E7">
            <w:pPr>
              <w:pStyle w:val="ListParagraph"/>
              <w:numPr>
                <w:ilvl w:val="0"/>
                <w:numId w:val="37"/>
              </w:numPr>
              <w:spacing w:before="0"/>
              <w:rPr>
                <w:rFonts w:ascii="Palatino Linotype" w:hAnsi="Palatino Linotype" w:cs="Arial"/>
                <w:noProof/>
                <w:color w:val="auto"/>
                <w:lang w:val="sr-Cyrl-RS"/>
              </w:rPr>
            </w:pPr>
            <w:r>
              <w:rPr>
                <w:rFonts w:ascii="Palatino Linotype" w:hAnsi="Palatino Linotype" w:cs="Arial"/>
                <w:noProof/>
                <w:color w:val="auto"/>
                <w:lang w:val="sr-Cyrl-RS"/>
              </w:rPr>
              <w:t>Пет</w:t>
            </w:r>
            <w:r w:rsidR="0059273A">
              <w:rPr>
                <w:rFonts w:ascii="Palatino Linotype" w:hAnsi="Palatino Linotype" w:cs="Arial"/>
                <w:noProof/>
                <w:color w:val="auto"/>
                <w:lang w:val="sr-Cyrl-RS"/>
              </w:rPr>
              <w:t xml:space="preserve"> студената из ромске популације </w:t>
            </w:r>
          </w:p>
          <w:p w14:paraId="47ED303B" w14:textId="72A3F0B3" w:rsidR="009166FF" w:rsidRPr="009166FF" w:rsidRDefault="009166FF" w:rsidP="009166FF">
            <w:pPr>
              <w:spacing w:before="0"/>
              <w:rPr>
                <w:rFonts w:ascii="Palatino Linotype" w:hAnsi="Palatino Linotype" w:cs="Arial"/>
                <w:noProof/>
                <w:color w:val="auto"/>
                <w:lang w:val="sr-Cyrl-RS"/>
              </w:rPr>
            </w:pPr>
          </w:p>
        </w:tc>
        <w:tc>
          <w:tcPr>
            <w:tcW w:w="4197" w:type="dxa"/>
          </w:tcPr>
          <w:p w14:paraId="71602D69" w14:textId="54DF92C1" w:rsidR="000E24F6" w:rsidRPr="009166FF" w:rsidRDefault="000E24F6"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 xml:space="preserve">Мали број деце ромске националности похађа </w:t>
            </w:r>
            <w:r w:rsidR="009D15E7" w:rsidRPr="009166FF">
              <w:rPr>
                <w:rFonts w:ascii="Palatino Linotype" w:hAnsi="Palatino Linotype" w:cs="Arial"/>
                <w:noProof/>
                <w:color w:val="auto"/>
                <w:lang w:val="sr-Cyrl-RS"/>
              </w:rPr>
              <w:t xml:space="preserve">програме раног развоја </w:t>
            </w:r>
          </w:p>
          <w:p w14:paraId="021F1CB6" w14:textId="77777777" w:rsidR="000E24F6" w:rsidRPr="009166FF" w:rsidRDefault="009D15E7"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Низак материјални, социјални и образовни статус родитеља</w:t>
            </w:r>
          </w:p>
          <w:p w14:paraId="6B461C75" w14:textId="60807AEB" w:rsidR="009D15E7" w:rsidRPr="009166FF" w:rsidRDefault="001D56FB" w:rsidP="000E24F6">
            <w:pPr>
              <w:pStyle w:val="ListParagraph"/>
              <w:numPr>
                <w:ilvl w:val="0"/>
                <w:numId w:val="38"/>
              </w:numPr>
              <w:spacing w:before="0"/>
              <w:rPr>
                <w:rFonts w:ascii="Palatino Linotype" w:hAnsi="Palatino Linotype" w:cs="Arial"/>
                <w:noProof/>
                <w:color w:val="auto"/>
                <w:lang w:val="sr-Cyrl-RS"/>
              </w:rPr>
            </w:pPr>
            <w:r>
              <w:rPr>
                <w:rFonts w:ascii="Palatino Linotype" w:hAnsi="Palatino Linotype" w:cs="Times New Roman"/>
                <w:bCs/>
                <w:noProof/>
                <w:color w:val="auto"/>
                <w:lang w:val="sr-Cyrl-RS"/>
              </w:rPr>
              <w:t>Нема</w:t>
            </w:r>
            <w:r w:rsidR="009D15E7" w:rsidRPr="009166FF">
              <w:rPr>
                <w:rFonts w:ascii="Palatino Linotype" w:hAnsi="Palatino Linotype" w:cs="Times New Roman"/>
                <w:bCs/>
                <w:noProof/>
                <w:color w:val="auto"/>
                <w:lang w:val="sr-Cyrl-RS"/>
              </w:rPr>
              <w:t xml:space="preserve"> ран</w:t>
            </w:r>
            <w:r>
              <w:rPr>
                <w:rFonts w:ascii="Palatino Linotype" w:hAnsi="Palatino Linotype" w:cs="Times New Roman"/>
                <w:bCs/>
                <w:noProof/>
                <w:color w:val="auto"/>
                <w:lang w:val="sr-Cyrl-RS"/>
              </w:rPr>
              <w:t>е</w:t>
            </w:r>
            <w:r w:rsidR="009D15E7" w:rsidRPr="009166FF">
              <w:rPr>
                <w:rFonts w:ascii="Palatino Linotype" w:hAnsi="Palatino Linotype" w:cs="Times New Roman"/>
                <w:bCs/>
                <w:noProof/>
                <w:color w:val="auto"/>
                <w:lang w:val="sr-Cyrl-RS"/>
              </w:rPr>
              <w:t xml:space="preserve"> когнитивн</w:t>
            </w:r>
            <w:r>
              <w:rPr>
                <w:rFonts w:ascii="Palatino Linotype" w:hAnsi="Palatino Linotype" w:cs="Times New Roman"/>
                <w:bCs/>
                <w:noProof/>
                <w:color w:val="auto"/>
                <w:lang w:val="sr-Cyrl-RS"/>
              </w:rPr>
              <w:t>е</w:t>
            </w:r>
            <w:r w:rsidR="009D15E7" w:rsidRPr="009166FF">
              <w:rPr>
                <w:rFonts w:ascii="Palatino Linotype" w:hAnsi="Palatino Linotype" w:cs="Times New Roman"/>
                <w:bCs/>
                <w:noProof/>
                <w:color w:val="auto"/>
                <w:lang w:val="sr-Cyrl-RS"/>
              </w:rPr>
              <w:t xml:space="preserve"> стимулациј</w:t>
            </w:r>
            <w:r>
              <w:rPr>
                <w:rFonts w:ascii="Palatino Linotype" w:hAnsi="Palatino Linotype" w:cs="Times New Roman"/>
                <w:bCs/>
                <w:noProof/>
                <w:color w:val="auto"/>
                <w:lang w:val="sr-Cyrl-RS"/>
              </w:rPr>
              <w:t>е</w:t>
            </w:r>
            <w:r w:rsidR="009D15E7" w:rsidRPr="009166FF">
              <w:rPr>
                <w:rFonts w:ascii="Palatino Linotype" w:hAnsi="Palatino Linotype" w:cs="Times New Roman"/>
                <w:bCs/>
                <w:noProof/>
                <w:color w:val="auto"/>
                <w:lang w:val="sr-Cyrl-RS"/>
              </w:rPr>
              <w:t xml:space="preserve"> код </w:t>
            </w:r>
            <w:r>
              <w:rPr>
                <w:rFonts w:ascii="Palatino Linotype" w:hAnsi="Palatino Linotype" w:cs="Times New Roman"/>
                <w:bCs/>
                <w:noProof/>
                <w:color w:val="auto"/>
                <w:lang w:val="sr-Cyrl-RS"/>
              </w:rPr>
              <w:t xml:space="preserve">ромске </w:t>
            </w:r>
            <w:r w:rsidR="009D15E7" w:rsidRPr="009166FF">
              <w:rPr>
                <w:rFonts w:ascii="Palatino Linotype" w:hAnsi="Palatino Linotype" w:cs="Times New Roman"/>
                <w:bCs/>
                <w:noProof/>
                <w:color w:val="auto"/>
                <w:lang w:val="sr-Cyrl-RS"/>
              </w:rPr>
              <w:t>деце, што узрокује потешкоће у праћењу наставе</w:t>
            </w:r>
            <w:r>
              <w:rPr>
                <w:rFonts w:ascii="Palatino Linotype" w:hAnsi="Palatino Linotype" w:cs="Times New Roman"/>
                <w:bCs/>
                <w:noProof/>
                <w:color w:val="auto"/>
                <w:lang w:val="sr-Cyrl-RS"/>
              </w:rPr>
              <w:t xml:space="preserve"> кад пођу у школу</w:t>
            </w:r>
          </w:p>
          <w:p w14:paraId="24E29BEE" w14:textId="77777777" w:rsidR="009D15E7" w:rsidRPr="009166FF" w:rsidRDefault="009D15E7"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 xml:space="preserve">Не спроводе се програми раног развоја за децу која не похађају вртић </w:t>
            </w:r>
          </w:p>
          <w:p w14:paraId="3CA9F0D5" w14:textId="77777777" w:rsidR="009D15E7" w:rsidRPr="009166FF" w:rsidRDefault="009D15E7"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Недовољан број ПА у ОШ</w:t>
            </w:r>
          </w:p>
          <w:p w14:paraId="72F496CB" w14:textId="3BF884A1" w:rsidR="009D15E7" w:rsidRPr="009166FF" w:rsidRDefault="009D15E7"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Не постоји тим за праћење осипања ученика из образовања</w:t>
            </w:r>
          </w:p>
          <w:p w14:paraId="718CEF1E" w14:textId="77777777" w:rsidR="009166FF" w:rsidRPr="009166FF" w:rsidRDefault="009166FF"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 xml:space="preserve">Нередовно похађање наставе и рано напуштање школовања </w:t>
            </w:r>
          </w:p>
          <w:p w14:paraId="4C444F97" w14:textId="77777777" w:rsidR="009166FF" w:rsidRPr="009166FF" w:rsidRDefault="009166FF"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Рана удаја девојчица</w:t>
            </w:r>
          </w:p>
          <w:p w14:paraId="7D1D2C1F" w14:textId="77777777" w:rsidR="009166FF" w:rsidRPr="009166FF" w:rsidRDefault="009166FF"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Лоше знање српског и ромског језика отежава праћење наставе</w:t>
            </w:r>
          </w:p>
          <w:p w14:paraId="19523457" w14:textId="77777777" w:rsidR="009166FF" w:rsidRPr="009166FF" w:rsidRDefault="009166FF"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Тешко уклапање деце повратника по реадмисији у домаћи образовни систем</w:t>
            </w:r>
          </w:p>
          <w:p w14:paraId="6FEB2FD3" w14:textId="77777777" w:rsidR="009166FF" w:rsidRPr="009166FF" w:rsidRDefault="009166FF"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Недовољна свест родитеља о значају образовања</w:t>
            </w:r>
          </w:p>
          <w:p w14:paraId="32EE7222" w14:textId="77777777" w:rsidR="009166FF" w:rsidRDefault="009166FF"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Лоша материјална ситуација ромских породица</w:t>
            </w:r>
          </w:p>
          <w:p w14:paraId="43DFB387" w14:textId="01B8064B" w:rsidR="009166FF" w:rsidRDefault="009166FF" w:rsidP="000E24F6">
            <w:pPr>
              <w:pStyle w:val="ListParagraph"/>
              <w:numPr>
                <w:ilvl w:val="0"/>
                <w:numId w:val="38"/>
              </w:numPr>
              <w:spacing w:before="0"/>
              <w:rPr>
                <w:rFonts w:ascii="Palatino Linotype" w:hAnsi="Palatino Linotype" w:cs="Arial"/>
                <w:noProof/>
                <w:color w:val="auto"/>
                <w:lang w:val="sr-Cyrl-RS"/>
              </w:rPr>
            </w:pPr>
            <w:r>
              <w:rPr>
                <w:rFonts w:ascii="Palatino Linotype" w:hAnsi="Palatino Linotype" w:cs="Arial"/>
                <w:noProof/>
                <w:color w:val="auto"/>
                <w:lang w:val="sr-Cyrl-RS"/>
              </w:rPr>
              <w:t>СШ не</w:t>
            </w:r>
            <w:r w:rsidRPr="009166FF">
              <w:rPr>
                <w:rFonts w:ascii="Palatino Linotype" w:hAnsi="Palatino Linotype" w:cs="Arial"/>
                <w:noProof/>
                <w:color w:val="auto"/>
                <w:lang w:val="sr-Cyrl-RS"/>
              </w:rPr>
              <w:t xml:space="preserve"> обележава</w:t>
            </w:r>
            <w:r>
              <w:rPr>
                <w:rFonts w:ascii="Palatino Linotype" w:hAnsi="Palatino Linotype" w:cs="Arial"/>
                <w:noProof/>
                <w:color w:val="auto"/>
                <w:lang w:val="sr-Cyrl-RS"/>
              </w:rPr>
              <w:t>ју</w:t>
            </w:r>
            <w:r w:rsidR="001D56FB">
              <w:rPr>
                <w:rFonts w:ascii="Palatino Linotype" w:hAnsi="Palatino Linotype" w:cs="Arial"/>
                <w:noProof/>
                <w:color w:val="auto"/>
                <w:lang w:val="sr-Cyrl-RS"/>
              </w:rPr>
              <w:t xml:space="preserve">  8. април </w:t>
            </w:r>
            <w:r w:rsidRPr="009166FF">
              <w:rPr>
                <w:rFonts w:ascii="Palatino Linotype" w:hAnsi="Palatino Linotype" w:cs="Arial"/>
                <w:noProof/>
                <w:color w:val="auto"/>
                <w:lang w:val="sr-Cyrl-RS"/>
              </w:rPr>
              <w:t xml:space="preserve"> </w:t>
            </w:r>
          </w:p>
          <w:p w14:paraId="33BAFBA1" w14:textId="6B618AFD" w:rsidR="009166FF" w:rsidRDefault="009166FF" w:rsidP="000E24F6">
            <w:pPr>
              <w:pStyle w:val="ListParagraph"/>
              <w:numPr>
                <w:ilvl w:val="0"/>
                <w:numId w:val="38"/>
              </w:numPr>
              <w:spacing w:before="0"/>
              <w:rPr>
                <w:rFonts w:ascii="Palatino Linotype" w:hAnsi="Palatino Linotype" w:cs="Arial"/>
                <w:noProof/>
                <w:color w:val="auto"/>
                <w:lang w:val="sr-Cyrl-RS"/>
              </w:rPr>
            </w:pPr>
            <w:r w:rsidRPr="009166FF">
              <w:rPr>
                <w:rFonts w:ascii="Palatino Linotype" w:hAnsi="Palatino Linotype" w:cs="Arial"/>
                <w:noProof/>
                <w:color w:val="auto"/>
                <w:lang w:val="sr-Cyrl-RS"/>
              </w:rPr>
              <w:t xml:space="preserve">У </w:t>
            </w:r>
            <w:r>
              <w:rPr>
                <w:rFonts w:ascii="Palatino Linotype" w:hAnsi="Palatino Linotype" w:cs="Arial"/>
                <w:noProof/>
                <w:color w:val="auto"/>
                <w:lang w:val="sr-Cyrl-RS"/>
              </w:rPr>
              <w:t>СШ</w:t>
            </w:r>
            <w:r w:rsidRPr="009166FF">
              <w:rPr>
                <w:rFonts w:ascii="Palatino Linotype" w:hAnsi="Palatino Linotype" w:cs="Arial"/>
                <w:noProof/>
                <w:color w:val="auto"/>
                <w:lang w:val="sr-Cyrl-RS"/>
              </w:rPr>
              <w:t xml:space="preserve"> нема педагошких асистената </w:t>
            </w:r>
            <w:r w:rsidR="001D56FB">
              <w:rPr>
                <w:rFonts w:ascii="Palatino Linotype" w:hAnsi="Palatino Linotype" w:cs="Arial"/>
                <w:noProof/>
                <w:color w:val="auto"/>
                <w:lang w:val="sr-Cyrl-RS"/>
              </w:rPr>
              <w:t>/</w:t>
            </w:r>
            <w:r w:rsidRPr="009166FF">
              <w:rPr>
                <w:rFonts w:ascii="Palatino Linotype" w:hAnsi="Palatino Linotype" w:cs="Arial"/>
                <w:noProof/>
                <w:color w:val="auto"/>
                <w:lang w:val="sr-Cyrl-RS"/>
              </w:rPr>
              <w:t xml:space="preserve"> ментора</w:t>
            </w:r>
          </w:p>
          <w:p w14:paraId="49E483CB" w14:textId="14859CA2" w:rsidR="009166FF" w:rsidRDefault="009166FF" w:rsidP="000E24F6">
            <w:pPr>
              <w:pStyle w:val="ListParagraph"/>
              <w:numPr>
                <w:ilvl w:val="0"/>
                <w:numId w:val="38"/>
              </w:numPr>
              <w:spacing w:before="0"/>
              <w:rPr>
                <w:rFonts w:ascii="Palatino Linotype" w:hAnsi="Palatino Linotype" w:cs="Arial"/>
                <w:noProof/>
                <w:color w:val="auto"/>
                <w:lang w:val="sr-Cyrl-RS"/>
              </w:rPr>
            </w:pPr>
            <w:r>
              <w:rPr>
                <w:rFonts w:ascii="Palatino Linotype" w:hAnsi="Palatino Linotype" w:cs="Arial"/>
                <w:noProof/>
                <w:color w:val="auto"/>
                <w:lang w:val="sr-Cyrl-RS"/>
              </w:rPr>
              <w:t>Млади се рано укључују у радне активности због сиромаштва</w:t>
            </w:r>
          </w:p>
          <w:p w14:paraId="3839C688" w14:textId="6E7DEF0B" w:rsidR="009166FF" w:rsidRDefault="001D56FB" w:rsidP="000E24F6">
            <w:pPr>
              <w:pStyle w:val="ListParagraph"/>
              <w:numPr>
                <w:ilvl w:val="0"/>
                <w:numId w:val="38"/>
              </w:numPr>
              <w:spacing w:before="0"/>
              <w:rPr>
                <w:rFonts w:ascii="Palatino Linotype" w:hAnsi="Palatino Linotype" w:cs="Arial"/>
                <w:noProof/>
                <w:color w:val="auto"/>
                <w:lang w:val="sr-Cyrl-RS"/>
              </w:rPr>
            </w:pPr>
            <w:r>
              <w:rPr>
                <w:rFonts w:ascii="Palatino Linotype" w:hAnsi="Palatino Linotype" w:cs="Arial"/>
                <w:noProof/>
                <w:color w:val="auto"/>
                <w:lang w:val="sr-Cyrl-RS"/>
              </w:rPr>
              <w:t>Не</w:t>
            </w:r>
            <w:r w:rsidR="009166FF" w:rsidRPr="009166FF">
              <w:rPr>
                <w:rFonts w:ascii="Palatino Linotype" w:hAnsi="Palatino Linotype" w:cs="Arial"/>
                <w:noProof/>
                <w:color w:val="auto"/>
                <w:lang w:val="sr-Cyrl-RS"/>
              </w:rPr>
              <w:t>мотивисан</w:t>
            </w:r>
            <w:r>
              <w:rPr>
                <w:rFonts w:ascii="Palatino Linotype" w:hAnsi="Palatino Linotype" w:cs="Arial"/>
                <w:noProof/>
                <w:color w:val="auto"/>
                <w:lang w:val="sr-Cyrl-RS"/>
              </w:rPr>
              <w:t>ост младих</w:t>
            </w:r>
            <w:r w:rsidR="009166FF" w:rsidRPr="009166FF">
              <w:rPr>
                <w:rFonts w:ascii="Palatino Linotype" w:hAnsi="Palatino Linotype" w:cs="Arial"/>
                <w:noProof/>
                <w:color w:val="auto"/>
                <w:lang w:val="sr-Cyrl-RS"/>
              </w:rPr>
              <w:t xml:space="preserve"> за школовање због тешког проналажења посла након завршетка школе</w:t>
            </w:r>
          </w:p>
          <w:p w14:paraId="7E108422" w14:textId="772581B0" w:rsidR="0059273A" w:rsidRPr="009166FF" w:rsidRDefault="0059273A" w:rsidP="000E24F6">
            <w:pPr>
              <w:pStyle w:val="ListParagraph"/>
              <w:numPr>
                <w:ilvl w:val="0"/>
                <w:numId w:val="38"/>
              </w:numPr>
              <w:spacing w:before="0"/>
              <w:rPr>
                <w:rFonts w:ascii="Palatino Linotype" w:hAnsi="Palatino Linotype" w:cs="Arial"/>
                <w:noProof/>
                <w:color w:val="auto"/>
                <w:lang w:val="sr-Cyrl-RS"/>
              </w:rPr>
            </w:pPr>
            <w:r>
              <w:rPr>
                <w:rFonts w:ascii="Palatino Linotype" w:hAnsi="Palatino Linotype" w:cs="Arial"/>
                <w:noProof/>
                <w:color w:val="auto"/>
                <w:lang w:val="sr-Cyrl-RS"/>
              </w:rPr>
              <w:t>Из градског буџета се не финасирају стипендије за средњошколце</w:t>
            </w:r>
          </w:p>
        </w:tc>
      </w:tr>
      <w:tr w:rsidR="000E24F6" w14:paraId="4BE8ACF7" w14:textId="77777777" w:rsidTr="001D56FB">
        <w:trPr>
          <w:trHeight w:val="199"/>
        </w:trPr>
        <w:tc>
          <w:tcPr>
            <w:tcW w:w="4820" w:type="dxa"/>
            <w:shd w:val="clear" w:color="auto" w:fill="AA6736" w:themeFill="accent2" w:themeFillShade="BF"/>
          </w:tcPr>
          <w:p w14:paraId="4A6E0CC0" w14:textId="77777777" w:rsidR="000E24F6" w:rsidRPr="000E24F6" w:rsidRDefault="000E24F6" w:rsidP="00766257">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ШАНСЕ</w:t>
            </w:r>
          </w:p>
        </w:tc>
        <w:tc>
          <w:tcPr>
            <w:tcW w:w="4197" w:type="dxa"/>
            <w:shd w:val="clear" w:color="auto" w:fill="AA6736" w:themeFill="accent2" w:themeFillShade="BF"/>
          </w:tcPr>
          <w:p w14:paraId="7AEC0780" w14:textId="77777777" w:rsidR="000E24F6" w:rsidRPr="000E24F6" w:rsidRDefault="000E24F6" w:rsidP="00766257">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ПРЕТЊЕ</w:t>
            </w:r>
          </w:p>
        </w:tc>
      </w:tr>
      <w:tr w:rsidR="000E24F6" w14:paraId="3C4968A3" w14:textId="77777777" w:rsidTr="001D56FB">
        <w:trPr>
          <w:trHeight w:val="3755"/>
        </w:trPr>
        <w:tc>
          <w:tcPr>
            <w:tcW w:w="4820" w:type="dxa"/>
          </w:tcPr>
          <w:p w14:paraId="38405620" w14:textId="77777777" w:rsidR="000E24F6" w:rsidRPr="000E24F6" w:rsidRDefault="000E24F6" w:rsidP="000E24F6">
            <w:pPr>
              <w:pStyle w:val="ListParagraph"/>
              <w:numPr>
                <w:ilvl w:val="0"/>
                <w:numId w:val="39"/>
              </w:numPr>
              <w:spacing w:before="0"/>
              <w:rPr>
                <w:rFonts w:ascii="Palatino Linotype" w:hAnsi="Palatino Linotype" w:cs="Arial"/>
                <w:color w:val="auto"/>
                <w:lang w:val="sr-Latn-RS"/>
              </w:rPr>
            </w:pPr>
            <w:r w:rsidRPr="000E24F6">
              <w:rPr>
                <w:rFonts w:ascii="Palatino Linotype" w:hAnsi="Palatino Linotype" w:cs="Arial"/>
                <w:color w:val="auto"/>
                <w:lang w:val="sr-Cyrl-RS"/>
              </w:rPr>
              <w:lastRenderedPageBreak/>
              <w:t xml:space="preserve">Законска регулатива и националне стратегије у области образовања </w:t>
            </w:r>
          </w:p>
          <w:p w14:paraId="1734CDAA" w14:textId="77777777" w:rsidR="000E24F6" w:rsidRPr="000E24F6" w:rsidRDefault="000E24F6" w:rsidP="000E24F6">
            <w:pPr>
              <w:pStyle w:val="ListParagraph"/>
              <w:numPr>
                <w:ilvl w:val="0"/>
                <w:numId w:val="39"/>
              </w:numPr>
              <w:spacing w:before="0"/>
              <w:rPr>
                <w:rFonts w:ascii="Palatino Linotype" w:hAnsi="Palatino Linotype" w:cs="Arial"/>
                <w:color w:val="auto"/>
                <w:lang w:val="sr-Latn-RS"/>
              </w:rPr>
            </w:pPr>
            <w:r w:rsidRPr="000E24F6">
              <w:rPr>
                <w:rFonts w:ascii="Palatino Linotype" w:hAnsi="Palatino Linotype" w:cs="Arial"/>
                <w:color w:val="auto"/>
                <w:lang w:val="sr-Cyrl-RS"/>
              </w:rPr>
              <w:t>Афирмативне мере</w:t>
            </w:r>
          </w:p>
          <w:p w14:paraId="5FC2A389" w14:textId="77777777" w:rsidR="000E24F6" w:rsidRPr="000E24F6" w:rsidRDefault="000E24F6" w:rsidP="000E24F6">
            <w:pPr>
              <w:pStyle w:val="ListParagraph"/>
              <w:numPr>
                <w:ilvl w:val="0"/>
                <w:numId w:val="39"/>
              </w:numPr>
              <w:spacing w:before="0"/>
              <w:rPr>
                <w:rFonts w:ascii="Palatino Linotype" w:hAnsi="Palatino Linotype" w:cs="Arial"/>
                <w:color w:val="auto"/>
                <w:lang w:val="sr-Latn-RS"/>
              </w:rPr>
            </w:pPr>
            <w:r w:rsidRPr="000E24F6">
              <w:rPr>
                <w:rFonts w:ascii="Palatino Linotype" w:hAnsi="Palatino Linotype" w:cs="Arial"/>
                <w:color w:val="auto"/>
                <w:lang w:val="sr-Cyrl-RS"/>
              </w:rPr>
              <w:t>Могућност за запошљавање нових педагошких асистената преко Министарства просвете</w:t>
            </w:r>
          </w:p>
          <w:p w14:paraId="4908A220" w14:textId="77777777" w:rsidR="000E24F6" w:rsidRPr="000E24F6" w:rsidRDefault="000E24F6" w:rsidP="000E24F6">
            <w:pPr>
              <w:pStyle w:val="ListParagraph"/>
              <w:numPr>
                <w:ilvl w:val="0"/>
                <w:numId w:val="39"/>
              </w:numPr>
              <w:spacing w:before="0"/>
              <w:rPr>
                <w:rFonts w:ascii="Palatino Linotype" w:hAnsi="Palatino Linotype" w:cs="Arial"/>
                <w:color w:val="auto"/>
                <w:lang w:val="sr-Latn-RS"/>
              </w:rPr>
            </w:pPr>
            <w:r w:rsidRPr="000E24F6">
              <w:rPr>
                <w:rFonts w:ascii="Palatino Linotype" w:hAnsi="Palatino Linotype" w:cs="Arial"/>
                <w:color w:val="auto"/>
                <w:lang w:val="sr-Cyrl-RS"/>
              </w:rPr>
              <w:t>Стипендије министарства за средњошколце</w:t>
            </w:r>
          </w:p>
          <w:p w14:paraId="6B4079EB" w14:textId="77777777" w:rsidR="000E24F6" w:rsidRPr="000E24F6" w:rsidRDefault="000E24F6" w:rsidP="000E24F6">
            <w:pPr>
              <w:pStyle w:val="ListParagraph"/>
              <w:numPr>
                <w:ilvl w:val="0"/>
                <w:numId w:val="39"/>
              </w:numPr>
              <w:spacing w:before="0"/>
              <w:rPr>
                <w:rFonts w:ascii="Palatino Linotype" w:hAnsi="Palatino Linotype" w:cs="Arial"/>
                <w:color w:val="auto"/>
                <w:lang w:val="sr-Latn-RS"/>
              </w:rPr>
            </w:pPr>
            <w:r w:rsidRPr="000E24F6">
              <w:rPr>
                <w:rFonts w:ascii="Palatino Linotype" w:hAnsi="Palatino Linotype" w:cs="Arial"/>
                <w:color w:val="auto"/>
                <w:lang w:val="sr-Cyrl-RS"/>
              </w:rPr>
              <w:t>Стипендије Националног савета ромске националне мањине за студенте</w:t>
            </w:r>
          </w:p>
          <w:p w14:paraId="23921379" w14:textId="77777777" w:rsidR="000E24F6" w:rsidRPr="000E24F6" w:rsidRDefault="000E24F6" w:rsidP="000E24F6">
            <w:pPr>
              <w:pStyle w:val="ListParagraph"/>
              <w:numPr>
                <w:ilvl w:val="0"/>
                <w:numId w:val="39"/>
              </w:numPr>
              <w:spacing w:before="0"/>
              <w:rPr>
                <w:rFonts w:ascii="Palatino Linotype" w:hAnsi="Palatino Linotype" w:cs="Arial"/>
                <w:color w:val="auto"/>
                <w:lang w:val="sr-Latn-RS"/>
              </w:rPr>
            </w:pPr>
            <w:r w:rsidRPr="000E24F6">
              <w:rPr>
                <w:rFonts w:ascii="Palatino Linotype" w:hAnsi="Palatino Linotype" w:cs="Arial"/>
                <w:color w:val="auto"/>
                <w:lang w:val="sr-Cyrl-RS"/>
              </w:rPr>
              <w:t>Донаторски програми и пројекти у области образовања и инклузије ученика из осетљивих група</w:t>
            </w:r>
          </w:p>
          <w:p w14:paraId="3601E066" w14:textId="77777777" w:rsidR="000E24F6" w:rsidRPr="000E24F6" w:rsidRDefault="000E24F6" w:rsidP="00766257">
            <w:pPr>
              <w:pStyle w:val="ListParagraph"/>
              <w:spacing w:before="0"/>
              <w:rPr>
                <w:rFonts w:ascii="Palatino Linotype" w:hAnsi="Palatino Linotype" w:cs="Arial"/>
                <w:color w:val="auto"/>
                <w:lang w:val="sr-Latn-RS"/>
              </w:rPr>
            </w:pPr>
          </w:p>
        </w:tc>
        <w:tc>
          <w:tcPr>
            <w:tcW w:w="4197" w:type="dxa"/>
          </w:tcPr>
          <w:p w14:paraId="0B26FE8C" w14:textId="77777777" w:rsidR="000E24F6" w:rsidRPr="000E24F6" w:rsidRDefault="000E24F6" w:rsidP="000E24F6">
            <w:pPr>
              <w:pStyle w:val="ListParagraph"/>
              <w:numPr>
                <w:ilvl w:val="0"/>
                <w:numId w:val="40"/>
              </w:numPr>
              <w:spacing w:before="0"/>
              <w:rPr>
                <w:rFonts w:ascii="Palatino Linotype" w:hAnsi="Palatino Linotype" w:cs="Arial"/>
                <w:color w:val="auto"/>
                <w:lang w:val="sr-Latn-RS"/>
              </w:rPr>
            </w:pPr>
            <w:r w:rsidRPr="000E24F6">
              <w:rPr>
                <w:rFonts w:ascii="Palatino Linotype" w:hAnsi="Palatino Linotype" w:cs="Arial"/>
                <w:color w:val="auto"/>
                <w:lang w:val="sr-Cyrl-RS"/>
              </w:rPr>
              <w:t xml:space="preserve">Честе миграције ромске популације </w:t>
            </w:r>
          </w:p>
          <w:p w14:paraId="72000318" w14:textId="77777777" w:rsidR="000E24F6" w:rsidRPr="000E24F6" w:rsidRDefault="000E24F6" w:rsidP="000E24F6">
            <w:pPr>
              <w:pStyle w:val="ListParagraph"/>
              <w:numPr>
                <w:ilvl w:val="0"/>
                <w:numId w:val="40"/>
              </w:numPr>
              <w:spacing w:before="0"/>
              <w:rPr>
                <w:rFonts w:ascii="Palatino Linotype" w:hAnsi="Palatino Linotype" w:cs="Arial"/>
                <w:color w:val="auto"/>
                <w:lang w:val="sr-Latn-RS"/>
              </w:rPr>
            </w:pPr>
            <w:r w:rsidRPr="000E24F6">
              <w:rPr>
                <w:rFonts w:ascii="Palatino Linotype" w:hAnsi="Palatino Linotype" w:cs="Arial"/>
                <w:color w:val="auto"/>
                <w:lang w:val="sr-Cyrl-RS"/>
              </w:rPr>
              <w:t>Избијање нове пандемије и прелазак на онлајн наставу</w:t>
            </w:r>
          </w:p>
          <w:p w14:paraId="27419B1F" w14:textId="77777777" w:rsidR="000E24F6" w:rsidRPr="000E24F6" w:rsidRDefault="000E24F6" w:rsidP="000E24F6">
            <w:pPr>
              <w:pStyle w:val="ListParagraph"/>
              <w:numPr>
                <w:ilvl w:val="0"/>
                <w:numId w:val="40"/>
              </w:numPr>
              <w:spacing w:before="0"/>
              <w:rPr>
                <w:rFonts w:ascii="Palatino Linotype" w:hAnsi="Palatino Linotype" w:cs="Arial"/>
                <w:color w:val="auto"/>
                <w:lang w:val="sr-Latn-RS"/>
              </w:rPr>
            </w:pPr>
            <w:r w:rsidRPr="000E24F6">
              <w:rPr>
                <w:rFonts w:ascii="Palatino Linotype" w:hAnsi="Palatino Linotype" w:cs="Arial"/>
                <w:color w:val="auto"/>
                <w:lang w:val="sr-Cyrl-RS"/>
              </w:rPr>
              <w:t>Застој у европским интеграцијама</w:t>
            </w:r>
          </w:p>
          <w:p w14:paraId="1AE8B740" w14:textId="6D333F5F" w:rsidR="000E24F6" w:rsidRPr="000E24F6" w:rsidRDefault="000E24F6" w:rsidP="000E24F6">
            <w:pPr>
              <w:pStyle w:val="ListParagraph"/>
              <w:numPr>
                <w:ilvl w:val="0"/>
                <w:numId w:val="40"/>
              </w:numPr>
              <w:spacing w:before="0"/>
              <w:rPr>
                <w:rFonts w:ascii="Palatino Linotype" w:hAnsi="Palatino Linotype" w:cs="Arial"/>
                <w:color w:val="auto"/>
                <w:lang w:val="sr-Latn-RS"/>
              </w:rPr>
            </w:pPr>
            <w:r w:rsidRPr="000E24F6">
              <w:rPr>
                <w:rFonts w:ascii="Palatino Linotype" w:hAnsi="Palatino Linotype" w:cs="Arial"/>
                <w:color w:val="auto"/>
                <w:lang w:val="sr-Cyrl-RS"/>
              </w:rPr>
              <w:t>Могући светск</w:t>
            </w:r>
            <w:r w:rsidR="00A85CCE">
              <w:rPr>
                <w:rFonts w:ascii="Palatino Linotype" w:hAnsi="Palatino Linotype" w:cs="Arial"/>
                <w:color w:val="auto"/>
                <w:lang w:val="sr-Cyrl-RS"/>
              </w:rPr>
              <w:t>и</w:t>
            </w:r>
            <w:r w:rsidRPr="000E24F6">
              <w:rPr>
                <w:rFonts w:ascii="Palatino Linotype" w:hAnsi="Palatino Linotype" w:cs="Arial"/>
                <w:color w:val="auto"/>
                <w:lang w:val="sr-Cyrl-RS"/>
              </w:rPr>
              <w:t xml:space="preserve"> сукоб</w:t>
            </w:r>
          </w:p>
          <w:p w14:paraId="6CCAD48F" w14:textId="77777777" w:rsidR="000E24F6" w:rsidRPr="000E24F6" w:rsidRDefault="000E24F6" w:rsidP="00766257">
            <w:pPr>
              <w:pStyle w:val="ListParagraph"/>
              <w:spacing w:before="0"/>
              <w:rPr>
                <w:rFonts w:ascii="Palatino Linotype" w:hAnsi="Palatino Linotype" w:cs="Arial"/>
                <w:color w:val="auto"/>
                <w:lang w:val="sr-Latn-RS"/>
              </w:rPr>
            </w:pPr>
          </w:p>
        </w:tc>
      </w:tr>
      <w:bookmarkEnd w:id="26"/>
    </w:tbl>
    <w:p w14:paraId="725CC9BA" w14:textId="77777777" w:rsidR="000E24F6" w:rsidRPr="000E24F6" w:rsidRDefault="000E24F6" w:rsidP="00FD5F92">
      <w:pPr>
        <w:spacing w:line="240" w:lineRule="auto"/>
        <w:jc w:val="both"/>
        <w:rPr>
          <w:rFonts w:ascii="Palatino Linotype" w:hAnsi="Palatino Linotype" w:cs="Times New Roman"/>
          <w:b/>
          <w:color w:val="776E51" w:themeColor="accent6" w:themeShade="BF"/>
          <w:sz w:val="24"/>
          <w:szCs w:val="24"/>
          <w:lang w:val="sr-Cyrl-RS"/>
        </w:rPr>
      </w:pPr>
    </w:p>
    <w:p w14:paraId="5535ACD8" w14:textId="77777777" w:rsidR="007E04AD" w:rsidRPr="003700AF" w:rsidRDefault="007E04AD" w:rsidP="00074220">
      <w:pPr>
        <w:pStyle w:val="Heading1"/>
        <w:rPr>
          <w:rFonts w:ascii="Palatino Linotype" w:hAnsi="Palatino Linotype"/>
          <w:b/>
          <w:bCs/>
          <w:color w:val="AA6736" w:themeColor="accent2" w:themeShade="BF"/>
          <w:sz w:val="28"/>
          <w:szCs w:val="28"/>
        </w:rPr>
      </w:pPr>
      <w:bookmarkStart w:id="27" w:name="_Toc185181918"/>
      <w:r w:rsidRPr="003700AF">
        <w:rPr>
          <w:rFonts w:ascii="Palatino Linotype" w:hAnsi="Palatino Linotype"/>
          <w:b/>
          <w:bCs/>
          <w:color w:val="AA6736" w:themeColor="accent2" w:themeShade="BF"/>
          <w:sz w:val="28"/>
          <w:szCs w:val="28"/>
        </w:rPr>
        <w:t>3.3 ЗАПОШЉАВАЊЕ</w:t>
      </w:r>
      <w:bookmarkEnd w:id="27"/>
    </w:p>
    <w:p w14:paraId="5A29125A" w14:textId="0CB6DF97" w:rsidR="003C2C10" w:rsidRPr="003C2C10" w:rsidRDefault="003C2C10" w:rsidP="00B741B3">
      <w:pPr>
        <w:spacing w:before="100" w:beforeAutospacing="1" w:after="100" w:afterAutospacing="1" w:line="276" w:lineRule="auto"/>
        <w:jc w:val="both"/>
        <w:rPr>
          <w:rFonts w:ascii="Palatino Linotype" w:hAnsi="Palatino Linotype" w:cs="Arial"/>
          <w:color w:val="auto"/>
          <w:sz w:val="22"/>
          <w:szCs w:val="22"/>
          <w:shd w:val="clear" w:color="auto" w:fill="FFFFFF"/>
          <w:lang w:val="sr-Cyrl-RS"/>
        </w:rPr>
      </w:pPr>
      <w:r w:rsidRPr="003C2C10">
        <w:rPr>
          <w:rFonts w:ascii="Palatino Linotype" w:hAnsi="Palatino Linotype" w:cs="Arial"/>
          <w:noProof/>
          <w:color w:val="auto"/>
          <w:sz w:val="22"/>
          <w:szCs w:val="22"/>
          <w:lang w:val="sr-Cyrl-RS"/>
          <w14:ligatures w14:val="standardContextual"/>
        </w:rPr>
        <w:t xml:space="preserve">       </w:t>
      </w:r>
      <w:r w:rsidRPr="003C2C10">
        <w:rPr>
          <w:rFonts w:ascii="Palatino Linotype" w:hAnsi="Palatino Linotype" w:cs="Arial"/>
          <w:color w:val="auto"/>
          <w:sz w:val="22"/>
          <w:szCs w:val="22"/>
          <w:shd w:val="clear" w:color="auto" w:fill="FFFFFF"/>
          <w:lang w:val="sr-Cyrl-RS"/>
        </w:rPr>
        <w:t xml:space="preserve">Према подацима Националне службе за запошљавање (НСЗ) у </w:t>
      </w:r>
      <w:r>
        <w:rPr>
          <w:rFonts w:ascii="Palatino Linotype" w:hAnsi="Palatino Linotype" w:cs="Arial"/>
          <w:color w:val="auto"/>
          <w:sz w:val="22"/>
          <w:szCs w:val="22"/>
          <w:shd w:val="clear" w:color="auto" w:fill="FFFFFF"/>
          <w:lang w:val="sr-Cyrl-RS"/>
        </w:rPr>
        <w:t>Кикинди</w:t>
      </w:r>
      <w:r w:rsidRPr="003C2C10">
        <w:rPr>
          <w:rFonts w:ascii="Palatino Linotype" w:hAnsi="Palatino Linotype" w:cs="Arial"/>
          <w:color w:val="auto"/>
          <w:sz w:val="22"/>
          <w:szCs w:val="22"/>
          <w:shd w:val="clear" w:color="auto" w:fill="FFFFFF"/>
          <w:lang w:val="sr-Cyrl-RS"/>
        </w:rPr>
        <w:t xml:space="preserve"> је </w:t>
      </w:r>
      <w:r w:rsidR="00FD1980">
        <w:rPr>
          <w:rFonts w:ascii="Palatino Linotype" w:hAnsi="Palatino Linotype" w:cs="Arial"/>
          <w:color w:val="auto"/>
          <w:sz w:val="22"/>
          <w:szCs w:val="22"/>
          <w:shd w:val="clear" w:color="auto" w:fill="FFFFFF"/>
          <w:lang w:val="sr-Cyrl-RS"/>
        </w:rPr>
        <w:t xml:space="preserve">у децембру </w:t>
      </w:r>
      <w:r w:rsidRPr="003C2C10">
        <w:rPr>
          <w:rFonts w:ascii="Palatino Linotype" w:hAnsi="Palatino Linotype" w:cs="Arial"/>
          <w:color w:val="auto"/>
          <w:sz w:val="22"/>
          <w:szCs w:val="22"/>
          <w:shd w:val="clear" w:color="auto" w:fill="FFFFFF"/>
          <w:lang w:val="sr-Cyrl-RS"/>
        </w:rPr>
        <w:t>2023.</w:t>
      </w:r>
      <w:r w:rsidR="00FD1980">
        <w:rPr>
          <w:rFonts w:ascii="Palatino Linotype" w:hAnsi="Palatino Linotype" w:cs="Arial"/>
          <w:color w:val="auto"/>
          <w:sz w:val="22"/>
          <w:szCs w:val="22"/>
          <w:shd w:val="clear" w:color="auto" w:fill="FFFFFF"/>
          <w:lang w:val="sr-Cyrl-RS"/>
        </w:rPr>
        <w:t xml:space="preserve"> године</w:t>
      </w:r>
      <w:r w:rsidRPr="003C2C10">
        <w:rPr>
          <w:rFonts w:ascii="Palatino Linotype" w:hAnsi="Palatino Linotype" w:cs="Arial"/>
          <w:color w:val="auto"/>
          <w:sz w:val="22"/>
          <w:szCs w:val="22"/>
          <w:shd w:val="clear" w:color="auto" w:fill="FFFFFF"/>
          <w:lang w:val="sr-Cyrl-RS"/>
        </w:rPr>
        <w:t xml:space="preserve"> било </w:t>
      </w:r>
      <w:r w:rsidRPr="00FD1980">
        <w:rPr>
          <w:rFonts w:ascii="Palatino Linotype" w:hAnsi="Palatino Linotype" w:cs="Arial"/>
          <w:color w:val="auto"/>
          <w:sz w:val="22"/>
          <w:szCs w:val="22"/>
          <w:shd w:val="clear" w:color="auto" w:fill="FFFFFF"/>
          <w:lang w:val="sr-Cyrl-RS"/>
        </w:rPr>
        <w:t xml:space="preserve">укупно </w:t>
      </w:r>
      <w:r w:rsidR="00FD1980" w:rsidRPr="00FD1980">
        <w:rPr>
          <w:rFonts w:ascii="Palatino Linotype" w:hAnsi="Palatino Linotype" w:cs="Arial"/>
          <w:color w:val="auto"/>
          <w:sz w:val="22"/>
          <w:szCs w:val="22"/>
          <w:shd w:val="clear" w:color="auto" w:fill="FFFFFF"/>
          <w:lang w:val="sr-Cyrl-RS"/>
        </w:rPr>
        <w:t>2</w:t>
      </w:r>
      <w:r w:rsidRPr="00FD1980">
        <w:rPr>
          <w:rFonts w:ascii="Palatino Linotype" w:hAnsi="Palatino Linotype" w:cs="Arial"/>
          <w:color w:val="auto"/>
          <w:sz w:val="22"/>
          <w:szCs w:val="22"/>
          <w:shd w:val="clear" w:color="auto" w:fill="FFFFFF"/>
          <w:lang w:val="sr-Cyrl-RS"/>
        </w:rPr>
        <w:t>.</w:t>
      </w:r>
      <w:r w:rsidR="00FD1980" w:rsidRPr="00FD1980">
        <w:rPr>
          <w:rFonts w:ascii="Palatino Linotype" w:hAnsi="Palatino Linotype" w:cs="Arial"/>
          <w:color w:val="auto"/>
          <w:sz w:val="22"/>
          <w:szCs w:val="22"/>
          <w:shd w:val="clear" w:color="auto" w:fill="FFFFFF"/>
          <w:lang w:val="sr-Cyrl-RS"/>
        </w:rPr>
        <w:t>094</w:t>
      </w:r>
      <w:r w:rsidRPr="00FD1980">
        <w:rPr>
          <w:rFonts w:ascii="Palatino Linotype" w:hAnsi="Palatino Linotype" w:cs="Arial"/>
          <w:color w:val="auto"/>
          <w:sz w:val="22"/>
          <w:szCs w:val="22"/>
          <w:shd w:val="clear" w:color="auto" w:fill="FFFFFF"/>
          <w:lang w:val="sr-Cyrl-RS"/>
        </w:rPr>
        <w:t xml:space="preserve"> незапослен</w:t>
      </w:r>
      <w:r w:rsidR="00FD1980" w:rsidRPr="00FD1980">
        <w:rPr>
          <w:rFonts w:ascii="Palatino Linotype" w:hAnsi="Palatino Linotype" w:cs="Arial"/>
          <w:color w:val="auto"/>
          <w:sz w:val="22"/>
          <w:szCs w:val="22"/>
          <w:shd w:val="clear" w:color="auto" w:fill="FFFFFF"/>
          <w:lang w:val="sr-Cyrl-RS"/>
        </w:rPr>
        <w:t>а</w:t>
      </w:r>
      <w:r w:rsidRPr="00FD1980">
        <w:rPr>
          <w:rFonts w:ascii="Palatino Linotype" w:hAnsi="Palatino Linotype" w:cs="Arial"/>
          <w:color w:val="auto"/>
          <w:sz w:val="22"/>
          <w:szCs w:val="22"/>
          <w:shd w:val="clear" w:color="auto" w:fill="FFFFFF"/>
          <w:lang w:val="sr-Cyrl-RS"/>
        </w:rPr>
        <w:t xml:space="preserve"> </w:t>
      </w:r>
      <w:r w:rsidRPr="003C2C10">
        <w:rPr>
          <w:rFonts w:ascii="Palatino Linotype" w:hAnsi="Palatino Linotype" w:cs="Arial"/>
          <w:color w:val="auto"/>
          <w:sz w:val="22"/>
          <w:szCs w:val="22"/>
          <w:shd w:val="clear" w:color="auto" w:fill="FFFFFF"/>
          <w:lang w:val="sr-Cyrl-RS"/>
        </w:rPr>
        <w:t xml:space="preserve">лица, </w:t>
      </w:r>
      <w:r w:rsidR="00FD1980">
        <w:rPr>
          <w:rFonts w:ascii="Palatino Linotype" w:hAnsi="Palatino Linotype" w:cs="Arial"/>
          <w:b/>
          <w:bCs/>
          <w:color w:val="auto"/>
          <w:sz w:val="22"/>
          <w:szCs w:val="22"/>
          <w:shd w:val="clear" w:color="auto" w:fill="FFFFFF"/>
          <w:lang w:val="sr-Cyrl-RS"/>
        </w:rPr>
        <w:t>а међу њима</w:t>
      </w:r>
      <w:r w:rsidRPr="003C2C10">
        <w:rPr>
          <w:rFonts w:ascii="Palatino Linotype" w:hAnsi="Palatino Linotype" w:cs="Arial"/>
          <w:b/>
          <w:bCs/>
          <w:color w:val="auto"/>
          <w:sz w:val="22"/>
          <w:szCs w:val="22"/>
          <w:shd w:val="clear" w:color="auto" w:fill="FFFFFF"/>
          <w:lang w:val="sr-Cyrl-RS"/>
        </w:rPr>
        <w:t xml:space="preserve"> </w:t>
      </w:r>
      <w:r w:rsidR="00FD1980">
        <w:rPr>
          <w:rFonts w:ascii="Palatino Linotype" w:hAnsi="Palatino Linotype" w:cs="Arial"/>
          <w:b/>
          <w:bCs/>
          <w:color w:val="auto"/>
          <w:sz w:val="22"/>
          <w:szCs w:val="22"/>
          <w:shd w:val="clear" w:color="auto" w:fill="FFFFFF"/>
          <w:lang w:val="sr-Cyrl-RS"/>
        </w:rPr>
        <w:t>362</w:t>
      </w:r>
      <w:r w:rsidRPr="003C2C10">
        <w:rPr>
          <w:rFonts w:ascii="Palatino Linotype" w:hAnsi="Palatino Linotype" w:cs="Arial"/>
          <w:b/>
          <w:bCs/>
          <w:color w:val="auto"/>
          <w:sz w:val="22"/>
          <w:szCs w:val="22"/>
          <w:shd w:val="clear" w:color="auto" w:fill="FFFFFF"/>
          <w:lang w:val="sr-Cyrl-RS"/>
        </w:rPr>
        <w:t xml:space="preserve"> лица ромске националности (1</w:t>
      </w:r>
      <w:r w:rsidR="00FD1980">
        <w:rPr>
          <w:rFonts w:ascii="Palatino Linotype" w:hAnsi="Palatino Linotype" w:cs="Arial"/>
          <w:b/>
          <w:bCs/>
          <w:color w:val="auto"/>
          <w:sz w:val="22"/>
          <w:szCs w:val="22"/>
          <w:shd w:val="clear" w:color="auto" w:fill="FFFFFF"/>
          <w:lang w:val="sr-Cyrl-RS"/>
        </w:rPr>
        <w:t>7</w:t>
      </w:r>
      <w:r w:rsidRPr="003C2C10">
        <w:rPr>
          <w:rFonts w:ascii="Palatino Linotype" w:hAnsi="Palatino Linotype" w:cs="Arial"/>
          <w:b/>
          <w:bCs/>
          <w:color w:val="auto"/>
          <w:sz w:val="22"/>
          <w:szCs w:val="22"/>
          <w:shd w:val="clear" w:color="auto" w:fill="FFFFFF"/>
          <w:lang w:val="sr-Cyrl-RS"/>
        </w:rPr>
        <w:t>,</w:t>
      </w:r>
      <w:r w:rsidR="00FD1980">
        <w:rPr>
          <w:rFonts w:ascii="Palatino Linotype" w:hAnsi="Palatino Linotype" w:cs="Arial"/>
          <w:b/>
          <w:bCs/>
          <w:color w:val="auto"/>
          <w:sz w:val="22"/>
          <w:szCs w:val="22"/>
          <w:shd w:val="clear" w:color="auto" w:fill="FFFFFF"/>
          <w:lang w:val="sr-Cyrl-RS"/>
        </w:rPr>
        <w:t>29</w:t>
      </w:r>
      <w:r w:rsidRPr="003C2C10">
        <w:rPr>
          <w:rFonts w:ascii="Palatino Linotype" w:hAnsi="Palatino Linotype" w:cs="Arial"/>
          <w:b/>
          <w:bCs/>
          <w:color w:val="auto"/>
          <w:sz w:val="22"/>
          <w:szCs w:val="22"/>
          <w:shd w:val="clear" w:color="auto" w:fill="FFFFFF"/>
          <w:lang w:val="sr-Cyrl-RS"/>
        </w:rPr>
        <w:t>%).</w:t>
      </w:r>
      <w:r w:rsidRPr="003C2C10">
        <w:rPr>
          <w:rFonts w:ascii="Palatino Linotype" w:hAnsi="Palatino Linotype" w:cs="Arial"/>
          <w:color w:val="auto"/>
          <w:sz w:val="22"/>
          <w:szCs w:val="22"/>
          <w:shd w:val="clear" w:color="auto" w:fill="FFFFFF"/>
          <w:lang w:val="sr-Cyrl-RS"/>
        </w:rPr>
        <w:t xml:space="preserve"> Од овог броја 4</w:t>
      </w:r>
      <w:r w:rsidR="00FD1980">
        <w:rPr>
          <w:rFonts w:ascii="Palatino Linotype" w:hAnsi="Palatino Linotype" w:cs="Arial"/>
          <w:color w:val="auto"/>
          <w:sz w:val="22"/>
          <w:szCs w:val="22"/>
          <w:shd w:val="clear" w:color="auto" w:fill="FFFFFF"/>
          <w:lang w:val="sr-Cyrl-RS"/>
        </w:rPr>
        <w:t>7</w:t>
      </w:r>
      <w:r w:rsidRPr="003C2C10">
        <w:rPr>
          <w:rFonts w:ascii="Palatino Linotype" w:hAnsi="Palatino Linotype" w:cs="Arial"/>
          <w:color w:val="auto"/>
          <w:sz w:val="22"/>
          <w:szCs w:val="22"/>
          <w:shd w:val="clear" w:color="auto" w:fill="FFFFFF"/>
          <w:lang w:val="sr-Cyrl-RS"/>
        </w:rPr>
        <w:t>,</w:t>
      </w:r>
      <w:r w:rsidR="00FD1980">
        <w:rPr>
          <w:rFonts w:ascii="Palatino Linotype" w:hAnsi="Palatino Linotype" w:cs="Arial"/>
          <w:color w:val="auto"/>
          <w:sz w:val="22"/>
          <w:szCs w:val="22"/>
          <w:shd w:val="clear" w:color="auto" w:fill="FFFFFF"/>
          <w:lang w:val="sr-Cyrl-RS"/>
        </w:rPr>
        <w:t>24</w:t>
      </w:r>
      <w:r w:rsidRPr="003C2C10">
        <w:rPr>
          <w:rFonts w:ascii="Palatino Linotype" w:hAnsi="Palatino Linotype" w:cs="Arial"/>
          <w:color w:val="auto"/>
          <w:sz w:val="22"/>
          <w:szCs w:val="22"/>
          <w:shd w:val="clear" w:color="auto" w:fill="FFFFFF"/>
          <w:lang w:val="sr-Cyrl-RS"/>
        </w:rPr>
        <w:t>% чине незапослене Ромкиње (</w:t>
      </w:r>
      <w:r w:rsidR="00FD1980">
        <w:rPr>
          <w:rFonts w:ascii="Palatino Linotype" w:hAnsi="Palatino Linotype" w:cs="Arial"/>
          <w:color w:val="auto"/>
          <w:sz w:val="22"/>
          <w:szCs w:val="22"/>
          <w:shd w:val="clear" w:color="auto" w:fill="FFFFFF"/>
          <w:lang w:val="sr-Cyrl-RS"/>
        </w:rPr>
        <w:t>171</w:t>
      </w:r>
      <w:r w:rsidRPr="003C2C10">
        <w:rPr>
          <w:rFonts w:ascii="Palatino Linotype" w:hAnsi="Palatino Linotype" w:cs="Arial"/>
          <w:color w:val="auto"/>
          <w:sz w:val="22"/>
          <w:szCs w:val="22"/>
          <w:shd w:val="clear" w:color="auto" w:fill="FFFFFF"/>
          <w:lang w:val="sr-Cyrl-RS"/>
        </w:rPr>
        <w:t>).</w:t>
      </w:r>
    </w:p>
    <w:p w14:paraId="74B1FBBB" w14:textId="179BC727" w:rsidR="003C2C10" w:rsidRPr="00FD1980" w:rsidRDefault="003C2C10" w:rsidP="003C2C10">
      <w:pPr>
        <w:jc w:val="both"/>
        <w:rPr>
          <w:rFonts w:ascii="Palatino Linotype" w:hAnsi="Palatino Linotype" w:cs="Arial"/>
          <w:noProof/>
          <w:color w:val="auto"/>
          <w:lang w:val="sr-Cyrl-RS"/>
        </w:rPr>
      </w:pPr>
      <w:r w:rsidRPr="00FD1980">
        <w:rPr>
          <w:rFonts w:ascii="Palatino Linotype" w:hAnsi="Palatino Linotype" w:cs="Arial"/>
          <w:bCs/>
          <w:i/>
          <w:noProof/>
          <w:color w:val="auto"/>
          <w:lang w:val="sr-Cyrl-RS"/>
        </w:rPr>
        <w:t>Табела 1</w:t>
      </w:r>
      <w:r w:rsidR="00FD1980" w:rsidRPr="00FD1980">
        <w:rPr>
          <w:rFonts w:ascii="Palatino Linotype" w:hAnsi="Palatino Linotype" w:cs="Arial"/>
          <w:bCs/>
          <w:i/>
          <w:noProof/>
          <w:color w:val="auto"/>
          <w:lang w:val="sr-Cyrl-RS"/>
        </w:rPr>
        <w:t>3</w:t>
      </w:r>
      <w:r w:rsidRPr="00FD1980">
        <w:rPr>
          <w:rFonts w:ascii="Palatino Linotype" w:hAnsi="Palatino Linotype" w:cs="Arial"/>
          <w:bCs/>
          <w:i/>
          <w:noProof/>
          <w:color w:val="auto"/>
          <w:lang w:val="sr-Cyrl-RS"/>
        </w:rPr>
        <w:t>:</w:t>
      </w:r>
      <w:r w:rsidRPr="00FD1980">
        <w:rPr>
          <w:rFonts w:ascii="Palatino Linotype" w:hAnsi="Palatino Linotype" w:cs="Arial"/>
          <w:b/>
          <w:i/>
          <w:noProof/>
          <w:color w:val="auto"/>
          <w:lang w:val="sr-Cyrl-RS"/>
        </w:rPr>
        <w:t xml:space="preserve"> </w:t>
      </w:r>
      <w:r w:rsidRPr="00FD1980">
        <w:rPr>
          <w:rFonts w:ascii="Palatino Linotype" w:hAnsi="Palatino Linotype" w:cs="Arial"/>
          <w:i/>
          <w:noProof/>
          <w:color w:val="auto"/>
          <w:lang w:val="sr-Cyrl-RS"/>
        </w:rPr>
        <w:t xml:space="preserve">Укупан број незапослених лица и лица ромске националности у Кикинди према евиденцији НСЗ у децембру 2023.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580"/>
        <w:gridCol w:w="2394"/>
        <w:gridCol w:w="2741"/>
      </w:tblGrid>
      <w:tr w:rsidR="003C2C10" w:rsidRPr="00FD1980" w14:paraId="079F08F9" w14:textId="77777777" w:rsidTr="00766257">
        <w:trPr>
          <w:trHeight w:val="599"/>
          <w:tblHeader/>
          <w:jc w:val="center"/>
        </w:trPr>
        <w:tc>
          <w:tcPr>
            <w:tcW w:w="1220" w:type="pct"/>
            <w:tcBorders>
              <w:top w:val="nil"/>
              <w:left w:val="nil"/>
              <w:bottom w:val="nil"/>
              <w:right w:val="nil"/>
            </w:tcBorders>
            <w:shd w:val="clear" w:color="auto" w:fill="776E51" w:themeFill="accent6" w:themeFillShade="BF"/>
            <w:vAlign w:val="center"/>
          </w:tcPr>
          <w:p w14:paraId="6B132A7E" w14:textId="77777777" w:rsidR="003C2C10" w:rsidRPr="00FD1980" w:rsidRDefault="003C2C10" w:rsidP="00766257">
            <w:pPr>
              <w:spacing w:before="60" w:after="60"/>
              <w:jc w:val="center"/>
              <w:rPr>
                <w:rFonts w:ascii="Palatino Linotype" w:hAnsi="Palatino Linotype" w:cs="Arial"/>
                <w:b/>
                <w:bCs/>
                <w:noProof/>
                <w:color w:val="FFFFFF" w:themeColor="background1"/>
                <w:lang w:val="sr-Cyrl-RS"/>
              </w:rPr>
            </w:pPr>
            <w:r w:rsidRPr="00FD1980">
              <w:rPr>
                <w:rFonts w:ascii="Palatino Linotype" w:hAnsi="Palatino Linotype" w:cs="Arial"/>
                <w:b/>
                <w:bCs/>
                <w:noProof/>
                <w:color w:val="FFFFFF" w:themeColor="background1"/>
                <w:lang w:val="sr-Cyrl-RS"/>
              </w:rPr>
              <w:t>Датум</w:t>
            </w:r>
          </w:p>
        </w:tc>
        <w:tc>
          <w:tcPr>
            <w:tcW w:w="889" w:type="pct"/>
            <w:tcBorders>
              <w:top w:val="nil"/>
              <w:left w:val="nil"/>
              <w:bottom w:val="nil"/>
              <w:right w:val="nil"/>
            </w:tcBorders>
            <w:shd w:val="clear" w:color="auto" w:fill="776E51" w:themeFill="accent6" w:themeFillShade="BF"/>
            <w:vAlign w:val="center"/>
          </w:tcPr>
          <w:p w14:paraId="595223D3" w14:textId="77777777" w:rsidR="003C2C10" w:rsidRPr="00FD1980" w:rsidRDefault="003C2C10" w:rsidP="00766257">
            <w:pPr>
              <w:spacing w:before="60" w:after="60"/>
              <w:jc w:val="center"/>
              <w:rPr>
                <w:rFonts w:ascii="Palatino Linotype" w:hAnsi="Palatino Linotype" w:cs="Arial"/>
                <w:b/>
                <w:bCs/>
                <w:noProof/>
                <w:color w:val="FFFFFF" w:themeColor="background1"/>
                <w:lang w:val="sr-Cyrl-RS"/>
              </w:rPr>
            </w:pPr>
          </w:p>
        </w:tc>
        <w:tc>
          <w:tcPr>
            <w:tcW w:w="1347" w:type="pct"/>
            <w:tcBorders>
              <w:top w:val="nil"/>
              <w:left w:val="nil"/>
              <w:bottom w:val="nil"/>
              <w:right w:val="nil"/>
            </w:tcBorders>
            <w:shd w:val="clear" w:color="auto" w:fill="776E51" w:themeFill="accent6" w:themeFillShade="BF"/>
            <w:vAlign w:val="center"/>
          </w:tcPr>
          <w:p w14:paraId="3F353FD3" w14:textId="77777777" w:rsidR="003C2C10" w:rsidRPr="00FD1980" w:rsidRDefault="003C2C10" w:rsidP="00766257">
            <w:pPr>
              <w:spacing w:before="60" w:after="60"/>
              <w:jc w:val="center"/>
              <w:rPr>
                <w:rFonts w:ascii="Palatino Linotype" w:hAnsi="Palatino Linotype" w:cs="Arial"/>
                <w:b/>
                <w:bCs/>
                <w:noProof/>
                <w:color w:val="FFFFFF" w:themeColor="background1"/>
                <w:lang w:val="sr-Cyrl-RS"/>
              </w:rPr>
            </w:pPr>
            <w:r w:rsidRPr="00FD1980">
              <w:rPr>
                <w:rFonts w:ascii="Palatino Linotype" w:hAnsi="Palatino Linotype" w:cs="Arial"/>
                <w:b/>
                <w:bCs/>
                <w:noProof/>
                <w:color w:val="FFFFFF" w:themeColor="background1"/>
                <w:lang w:val="sr-Cyrl-RS"/>
              </w:rPr>
              <w:t>Укупан број незапослених</w:t>
            </w:r>
          </w:p>
        </w:tc>
        <w:tc>
          <w:tcPr>
            <w:tcW w:w="1543" w:type="pct"/>
            <w:tcBorders>
              <w:top w:val="nil"/>
              <w:left w:val="nil"/>
              <w:bottom w:val="nil"/>
              <w:right w:val="nil"/>
            </w:tcBorders>
            <w:shd w:val="clear" w:color="auto" w:fill="776E51" w:themeFill="accent6" w:themeFillShade="BF"/>
          </w:tcPr>
          <w:p w14:paraId="78DE6A40" w14:textId="77777777" w:rsidR="003C2C10" w:rsidRPr="00FD1980" w:rsidRDefault="003C2C10" w:rsidP="00766257">
            <w:pPr>
              <w:spacing w:before="60" w:after="60"/>
              <w:jc w:val="center"/>
              <w:rPr>
                <w:rFonts w:ascii="Palatino Linotype" w:hAnsi="Palatino Linotype" w:cs="Arial"/>
                <w:b/>
                <w:bCs/>
                <w:noProof/>
                <w:color w:val="FFFFFF" w:themeColor="background1"/>
                <w:lang w:val="sr-Cyrl-RS"/>
              </w:rPr>
            </w:pPr>
            <w:r w:rsidRPr="00FD1980">
              <w:rPr>
                <w:rFonts w:ascii="Palatino Linotype" w:hAnsi="Palatino Linotype" w:cs="Arial"/>
                <w:b/>
                <w:bCs/>
                <w:noProof/>
                <w:color w:val="FFFFFF" w:themeColor="background1"/>
                <w:lang w:val="sr-Cyrl-RS"/>
              </w:rPr>
              <w:t>Број незапослених лица ромске националности</w:t>
            </w:r>
          </w:p>
        </w:tc>
      </w:tr>
      <w:tr w:rsidR="003C2C10" w:rsidRPr="00FD1980" w14:paraId="2E7BE121" w14:textId="77777777" w:rsidTr="00FD1980">
        <w:trPr>
          <w:trHeight w:val="195"/>
          <w:jc w:val="center"/>
        </w:trPr>
        <w:tc>
          <w:tcPr>
            <w:tcW w:w="1220" w:type="pct"/>
            <w:vMerge w:val="restart"/>
            <w:tcBorders>
              <w:top w:val="nil"/>
              <w:left w:val="nil"/>
              <w:bottom w:val="nil"/>
              <w:right w:val="nil"/>
            </w:tcBorders>
            <w:shd w:val="clear" w:color="auto" w:fill="AA6736" w:themeFill="accent2" w:themeFillShade="BF"/>
          </w:tcPr>
          <w:p w14:paraId="7B27E556" w14:textId="77777777" w:rsidR="003C2C10" w:rsidRPr="00FD1980" w:rsidRDefault="003C2C10" w:rsidP="00766257">
            <w:pPr>
              <w:spacing w:before="60" w:after="60"/>
              <w:jc w:val="center"/>
              <w:rPr>
                <w:rFonts w:ascii="Palatino Linotype" w:hAnsi="Palatino Linotype" w:cs="Arial"/>
                <w:noProof/>
                <w:color w:val="auto"/>
                <w:lang w:val="sr-Cyrl-RS"/>
              </w:rPr>
            </w:pPr>
            <w:r w:rsidRPr="00FD1980">
              <w:rPr>
                <w:rFonts w:ascii="Palatino Linotype" w:hAnsi="Palatino Linotype" w:cs="Arial"/>
                <w:noProof/>
                <w:color w:val="FFFFFF" w:themeColor="background1"/>
                <w:lang w:val="sr-Cyrl-RS"/>
              </w:rPr>
              <w:t>31.12.2023.</w:t>
            </w:r>
          </w:p>
        </w:tc>
        <w:tc>
          <w:tcPr>
            <w:tcW w:w="889" w:type="pct"/>
            <w:tcBorders>
              <w:top w:val="single" w:sz="4" w:space="0" w:color="auto"/>
              <w:left w:val="nil"/>
              <w:bottom w:val="nil"/>
              <w:right w:val="nil"/>
            </w:tcBorders>
            <w:shd w:val="clear" w:color="auto" w:fill="F7CAAC"/>
          </w:tcPr>
          <w:p w14:paraId="44960CE0" w14:textId="77777777" w:rsidR="003C2C10" w:rsidRPr="00FD1980" w:rsidRDefault="003C2C10" w:rsidP="00766257">
            <w:pPr>
              <w:spacing w:before="60" w:after="60"/>
              <w:jc w:val="right"/>
              <w:rPr>
                <w:rFonts w:ascii="Palatino Linotype" w:hAnsi="Palatino Linotype" w:cs="Arial"/>
                <w:noProof/>
                <w:color w:val="auto"/>
                <w:lang w:val="sr-Cyrl-RS"/>
              </w:rPr>
            </w:pPr>
            <w:r w:rsidRPr="00FD1980">
              <w:rPr>
                <w:rFonts w:ascii="Palatino Linotype" w:hAnsi="Palatino Linotype" w:cs="Arial"/>
                <w:noProof/>
                <w:color w:val="auto"/>
                <w:lang w:val="sr-Cyrl-RS"/>
              </w:rPr>
              <w:t>Укупно:</w:t>
            </w:r>
          </w:p>
        </w:tc>
        <w:tc>
          <w:tcPr>
            <w:tcW w:w="1347" w:type="pct"/>
            <w:tcBorders>
              <w:top w:val="single" w:sz="4" w:space="0" w:color="auto"/>
              <w:left w:val="nil"/>
              <w:bottom w:val="nil"/>
              <w:right w:val="nil"/>
            </w:tcBorders>
            <w:shd w:val="clear" w:color="auto" w:fill="auto"/>
          </w:tcPr>
          <w:p w14:paraId="4B78D84C" w14:textId="253FA4E9" w:rsidR="003C2C10" w:rsidRPr="00FD1980" w:rsidRDefault="00FD1980" w:rsidP="00FD1980">
            <w:pPr>
              <w:spacing w:before="60" w:after="60"/>
              <w:jc w:val="center"/>
              <w:rPr>
                <w:rFonts w:ascii="Palatino Linotype" w:hAnsi="Palatino Linotype" w:cs="Arial"/>
                <w:noProof/>
                <w:color w:val="auto"/>
                <w:lang w:val="sr-Cyrl-RS"/>
              </w:rPr>
            </w:pPr>
            <w:r w:rsidRPr="00FD1980">
              <w:rPr>
                <w:rFonts w:ascii="Palatino Linotype" w:hAnsi="Palatino Linotype" w:cs="Arial"/>
                <w:noProof/>
                <w:color w:val="auto"/>
                <w:lang w:val="sr-Cyrl-RS"/>
              </w:rPr>
              <w:t>2</w:t>
            </w:r>
            <w:r w:rsidR="003C2C10" w:rsidRPr="00FD1980">
              <w:rPr>
                <w:rFonts w:ascii="Palatino Linotype" w:hAnsi="Palatino Linotype" w:cs="Arial"/>
                <w:noProof/>
                <w:color w:val="auto"/>
                <w:lang w:val="sr-Cyrl-RS"/>
              </w:rPr>
              <w:t>.</w:t>
            </w:r>
            <w:r w:rsidRPr="00FD1980">
              <w:rPr>
                <w:rFonts w:ascii="Palatino Linotype" w:hAnsi="Palatino Linotype" w:cs="Arial"/>
                <w:noProof/>
                <w:color w:val="auto"/>
                <w:lang w:val="sr-Cyrl-RS"/>
              </w:rPr>
              <w:t>094</w:t>
            </w:r>
          </w:p>
        </w:tc>
        <w:tc>
          <w:tcPr>
            <w:tcW w:w="1543" w:type="pct"/>
            <w:tcBorders>
              <w:top w:val="single" w:sz="4" w:space="0" w:color="auto"/>
              <w:left w:val="nil"/>
              <w:bottom w:val="nil"/>
              <w:right w:val="single" w:sz="4" w:space="0" w:color="auto"/>
            </w:tcBorders>
            <w:shd w:val="clear" w:color="auto" w:fill="auto"/>
          </w:tcPr>
          <w:p w14:paraId="760EBD2A" w14:textId="0A611187" w:rsidR="003C2C10" w:rsidRPr="00FD1980" w:rsidRDefault="003C2C10" w:rsidP="00766257">
            <w:pPr>
              <w:spacing w:before="60" w:after="60"/>
              <w:jc w:val="center"/>
              <w:rPr>
                <w:rFonts w:ascii="Palatino Linotype" w:hAnsi="Palatino Linotype" w:cs="Arial"/>
                <w:b/>
                <w:bCs/>
                <w:noProof/>
                <w:color w:val="auto"/>
                <w:lang w:val="sr-Cyrl-RS"/>
              </w:rPr>
            </w:pPr>
            <w:r w:rsidRPr="00FD1980">
              <w:rPr>
                <w:rFonts w:ascii="Palatino Linotype" w:hAnsi="Palatino Linotype" w:cs="Arial"/>
                <w:b/>
                <w:bCs/>
                <w:noProof/>
                <w:color w:val="auto"/>
                <w:lang w:val="sr-Cyrl-RS"/>
              </w:rPr>
              <w:t>362</w:t>
            </w:r>
          </w:p>
        </w:tc>
      </w:tr>
      <w:tr w:rsidR="003C2C10" w:rsidRPr="00FD1980" w14:paraId="1B6957C2" w14:textId="77777777" w:rsidTr="00FD1980">
        <w:trPr>
          <w:trHeight w:val="195"/>
          <w:jc w:val="center"/>
        </w:trPr>
        <w:tc>
          <w:tcPr>
            <w:tcW w:w="1220" w:type="pct"/>
            <w:vMerge/>
            <w:tcBorders>
              <w:top w:val="nil"/>
              <w:left w:val="nil"/>
              <w:bottom w:val="nil"/>
              <w:right w:val="nil"/>
            </w:tcBorders>
            <w:shd w:val="clear" w:color="auto" w:fill="AA6736" w:themeFill="accent2" w:themeFillShade="BF"/>
          </w:tcPr>
          <w:p w14:paraId="617885FA" w14:textId="77777777" w:rsidR="003C2C10" w:rsidRPr="00FD1980" w:rsidRDefault="003C2C10" w:rsidP="00766257">
            <w:pPr>
              <w:spacing w:before="60" w:after="60"/>
              <w:rPr>
                <w:rFonts w:ascii="Palatino Linotype" w:hAnsi="Palatino Linotype" w:cs="Arial"/>
                <w:noProof/>
                <w:color w:val="auto"/>
                <w:lang w:val="sr-Cyrl-RS"/>
              </w:rPr>
            </w:pPr>
          </w:p>
        </w:tc>
        <w:tc>
          <w:tcPr>
            <w:tcW w:w="889" w:type="pct"/>
            <w:tcBorders>
              <w:top w:val="nil"/>
              <w:left w:val="nil"/>
              <w:bottom w:val="single" w:sz="4" w:space="0" w:color="auto"/>
              <w:right w:val="nil"/>
            </w:tcBorders>
            <w:shd w:val="clear" w:color="auto" w:fill="F7CAAC"/>
          </w:tcPr>
          <w:p w14:paraId="67B8C39A" w14:textId="77777777" w:rsidR="003C2C10" w:rsidRPr="00FD1980" w:rsidRDefault="003C2C10" w:rsidP="00766257">
            <w:pPr>
              <w:spacing w:before="60" w:after="60"/>
              <w:jc w:val="right"/>
              <w:rPr>
                <w:rFonts w:ascii="Palatino Linotype" w:hAnsi="Palatino Linotype" w:cs="Arial"/>
                <w:noProof/>
                <w:color w:val="auto"/>
                <w:lang w:val="sr-Cyrl-RS"/>
              </w:rPr>
            </w:pPr>
            <w:r w:rsidRPr="00FD1980">
              <w:rPr>
                <w:rFonts w:ascii="Palatino Linotype" w:hAnsi="Palatino Linotype" w:cs="Arial"/>
                <w:noProof/>
                <w:color w:val="auto"/>
                <w:lang w:val="sr-Cyrl-RS"/>
              </w:rPr>
              <w:t>Жене:</w:t>
            </w:r>
          </w:p>
        </w:tc>
        <w:tc>
          <w:tcPr>
            <w:tcW w:w="1347" w:type="pct"/>
            <w:tcBorders>
              <w:top w:val="nil"/>
              <w:left w:val="nil"/>
              <w:bottom w:val="single" w:sz="4" w:space="0" w:color="auto"/>
              <w:right w:val="nil"/>
            </w:tcBorders>
            <w:shd w:val="clear" w:color="auto" w:fill="auto"/>
          </w:tcPr>
          <w:p w14:paraId="3634C77C" w14:textId="277297AE" w:rsidR="003C2C10" w:rsidRPr="00FD1980" w:rsidRDefault="003C2C10" w:rsidP="00766257">
            <w:pPr>
              <w:spacing w:before="60" w:after="60"/>
              <w:jc w:val="center"/>
              <w:rPr>
                <w:rFonts w:ascii="Palatino Linotype" w:hAnsi="Palatino Linotype" w:cs="Arial"/>
                <w:noProof/>
                <w:color w:val="auto"/>
                <w:lang w:val="sr-Cyrl-RS"/>
              </w:rPr>
            </w:pPr>
            <w:r w:rsidRPr="00FD1980">
              <w:rPr>
                <w:rFonts w:ascii="Palatino Linotype" w:hAnsi="Palatino Linotype" w:cs="Arial"/>
                <w:noProof/>
                <w:color w:val="auto"/>
                <w:lang w:val="sr-Cyrl-RS"/>
              </w:rPr>
              <w:t>1.0</w:t>
            </w:r>
            <w:r w:rsidR="00FD1980" w:rsidRPr="00FD1980">
              <w:rPr>
                <w:rFonts w:ascii="Palatino Linotype" w:hAnsi="Palatino Linotype" w:cs="Arial"/>
                <w:noProof/>
                <w:color w:val="auto"/>
                <w:lang w:val="sr-Cyrl-RS"/>
              </w:rPr>
              <w:t>3</w:t>
            </w:r>
            <w:r w:rsidRPr="00FD1980">
              <w:rPr>
                <w:rFonts w:ascii="Palatino Linotype" w:hAnsi="Palatino Linotype" w:cs="Arial"/>
                <w:noProof/>
                <w:color w:val="auto"/>
                <w:lang w:val="sr-Cyrl-RS"/>
              </w:rPr>
              <w:t>5</w:t>
            </w:r>
          </w:p>
        </w:tc>
        <w:tc>
          <w:tcPr>
            <w:tcW w:w="1543" w:type="pct"/>
            <w:tcBorders>
              <w:top w:val="nil"/>
              <w:left w:val="nil"/>
              <w:bottom w:val="single" w:sz="4" w:space="0" w:color="auto"/>
              <w:right w:val="single" w:sz="4" w:space="0" w:color="auto"/>
            </w:tcBorders>
            <w:shd w:val="clear" w:color="auto" w:fill="auto"/>
          </w:tcPr>
          <w:p w14:paraId="21D5A00A" w14:textId="58EE0E30" w:rsidR="003C2C10" w:rsidRPr="00FD1980" w:rsidRDefault="00FD1980" w:rsidP="00766257">
            <w:pPr>
              <w:spacing w:before="60" w:after="60"/>
              <w:jc w:val="center"/>
              <w:rPr>
                <w:rFonts w:ascii="Palatino Linotype" w:hAnsi="Palatino Linotype" w:cs="Arial"/>
                <w:b/>
                <w:bCs/>
                <w:noProof/>
                <w:color w:val="auto"/>
                <w:lang w:val="sr-Cyrl-RS"/>
              </w:rPr>
            </w:pPr>
            <w:r w:rsidRPr="00FD1980">
              <w:rPr>
                <w:rFonts w:ascii="Palatino Linotype" w:hAnsi="Palatino Linotype" w:cs="Arial"/>
                <w:b/>
                <w:bCs/>
                <w:noProof/>
                <w:color w:val="auto"/>
                <w:lang w:val="sr-Cyrl-RS"/>
              </w:rPr>
              <w:t>1</w:t>
            </w:r>
            <w:r w:rsidR="003C2C10" w:rsidRPr="00FD1980">
              <w:rPr>
                <w:rFonts w:ascii="Palatino Linotype" w:hAnsi="Palatino Linotype" w:cs="Arial"/>
                <w:b/>
                <w:bCs/>
                <w:noProof/>
                <w:color w:val="auto"/>
                <w:lang w:val="sr-Cyrl-RS"/>
              </w:rPr>
              <w:t>7</w:t>
            </w:r>
            <w:r w:rsidRPr="00FD1980">
              <w:rPr>
                <w:rFonts w:ascii="Palatino Linotype" w:hAnsi="Palatino Linotype" w:cs="Arial"/>
                <w:b/>
                <w:bCs/>
                <w:noProof/>
                <w:color w:val="auto"/>
                <w:lang w:val="sr-Cyrl-RS"/>
              </w:rPr>
              <w:t>1</w:t>
            </w:r>
          </w:p>
        </w:tc>
      </w:tr>
    </w:tbl>
    <w:p w14:paraId="1D1CB5AB" w14:textId="62659331" w:rsidR="007E04AD" w:rsidRPr="00B741B3" w:rsidRDefault="003C2C10" w:rsidP="007E04AD">
      <w:pPr>
        <w:rPr>
          <w:rFonts w:ascii="Palatino Linotype" w:hAnsi="Palatino Linotype" w:cs="Arial"/>
          <w:i/>
          <w:noProof/>
          <w:lang w:val="sr-Cyrl-RS"/>
        </w:rPr>
      </w:pPr>
      <w:r w:rsidRPr="00FD1980">
        <w:rPr>
          <w:rFonts w:ascii="Palatino Linotype" w:hAnsi="Palatino Linotype" w:cs="Arial"/>
          <w:i/>
          <w:noProof/>
          <w:lang w:val="sr-Cyrl-RS"/>
        </w:rPr>
        <w:t xml:space="preserve">       </w:t>
      </w:r>
      <w:r w:rsidRPr="00B741B3">
        <w:rPr>
          <w:rFonts w:ascii="Palatino Linotype" w:hAnsi="Palatino Linotype" w:cs="Arial"/>
          <w:i/>
          <w:noProof/>
          <w:color w:val="auto"/>
          <w:lang w:val="sr-Cyrl-RS"/>
        </w:rPr>
        <w:t xml:space="preserve">   Извор: НСЗ</w:t>
      </w:r>
    </w:p>
    <w:p w14:paraId="7B167662" w14:textId="1943DBB6" w:rsidR="00A85CCE" w:rsidRPr="00FD1980" w:rsidRDefault="00FD1980" w:rsidP="00074220">
      <w:pPr>
        <w:spacing w:before="100" w:beforeAutospacing="1" w:after="100" w:afterAutospacing="1" w:line="276" w:lineRule="auto"/>
        <w:ind w:firstLine="720"/>
        <w:jc w:val="both"/>
        <w:rPr>
          <w:rFonts w:ascii="Palatino Linotype" w:hAnsi="Palatino Linotype" w:cs="Arial"/>
          <w:noProof/>
          <w:color w:val="auto"/>
          <w:sz w:val="22"/>
          <w:szCs w:val="22"/>
          <w:shd w:val="clear" w:color="auto" w:fill="FFFFFF"/>
          <w:lang w:val="sr-Cyrl-RS"/>
        </w:rPr>
      </w:pPr>
      <w:r w:rsidRPr="00FD1980">
        <w:rPr>
          <w:rFonts w:ascii="Palatino Linotype" w:hAnsi="Palatino Linotype" w:cs="Arial"/>
          <w:noProof/>
          <w:color w:val="auto"/>
          <w:sz w:val="22"/>
          <w:szCs w:val="22"/>
          <w:shd w:val="clear" w:color="auto" w:fill="FFFFFF"/>
          <w:lang w:val="sr-Cyrl-RS"/>
        </w:rPr>
        <w:t>Слично као и у осталим областима социјалне инклузије Рома, званична евиденција у области запошљавања не одговара стварном стању и претпоставља се да су бројке знатно веће због неизјашњавања по националној основи.</w:t>
      </w:r>
    </w:p>
    <w:p w14:paraId="3D71E9E5" w14:textId="6A7D536D" w:rsidR="00FD1980" w:rsidRPr="00FD1980" w:rsidRDefault="00FD1980" w:rsidP="00FD1980">
      <w:pPr>
        <w:jc w:val="both"/>
        <w:rPr>
          <w:rFonts w:ascii="Palatino Linotype" w:hAnsi="Palatino Linotype" w:cs="Arial"/>
          <w:bCs/>
          <w:color w:val="auto"/>
        </w:rPr>
      </w:pPr>
      <w:r w:rsidRPr="00FD1980">
        <w:rPr>
          <w:rFonts w:ascii="Palatino Linotype" w:hAnsi="Palatino Linotype" w:cs="Arial"/>
          <w:bCs/>
          <w:i/>
          <w:noProof/>
          <w:color w:val="auto"/>
        </w:rPr>
        <w:t>Табела 1</w:t>
      </w:r>
      <w:r>
        <w:rPr>
          <w:rFonts w:ascii="Palatino Linotype" w:hAnsi="Palatino Linotype" w:cs="Arial"/>
          <w:bCs/>
          <w:i/>
          <w:noProof/>
          <w:color w:val="auto"/>
          <w:lang w:val="sr-Cyrl-RS"/>
        </w:rPr>
        <w:t>4</w:t>
      </w:r>
      <w:r w:rsidRPr="00FD1980">
        <w:rPr>
          <w:rFonts w:ascii="Palatino Linotype" w:hAnsi="Palatino Linotype" w:cs="Arial"/>
          <w:bCs/>
          <w:i/>
          <w:noProof/>
          <w:color w:val="auto"/>
        </w:rPr>
        <w:t>:</w:t>
      </w:r>
      <w:r w:rsidRPr="00FD1980">
        <w:rPr>
          <w:rFonts w:ascii="Palatino Linotype" w:hAnsi="Palatino Linotype" w:cs="Arial"/>
          <w:b/>
          <w:i/>
          <w:noProof/>
          <w:color w:val="auto"/>
        </w:rPr>
        <w:t xml:space="preserve"> </w:t>
      </w:r>
      <w:r w:rsidRPr="00FD1980">
        <w:rPr>
          <w:rFonts w:ascii="Palatino Linotype" w:hAnsi="Palatino Linotype" w:cs="Arial"/>
          <w:i/>
          <w:noProof/>
          <w:color w:val="auto"/>
        </w:rPr>
        <w:t>Образовна структура лица ромске националности која се налазе на евиденцији НСЗ</w:t>
      </w:r>
      <w:r w:rsidRPr="00FD1980">
        <w:rPr>
          <w:rFonts w:ascii="Palatino Linotype" w:hAnsi="Palatino Linotype" w:cs="Arial"/>
          <w:i/>
          <w:noProof/>
          <w:color w:val="auto"/>
          <w:lang w:val="sr-Cyrl-RS"/>
        </w:rPr>
        <w:t>, децембар 2023</w:t>
      </w:r>
      <w:r w:rsidRPr="00FD1980">
        <w:rPr>
          <w:rFonts w:ascii="Palatino Linotype" w:hAnsi="Palatino Linotype" w:cs="Arial"/>
          <w:i/>
          <w:noProof/>
          <w:color w:val="auto"/>
        </w:rPr>
        <w:t xml:space="preserve"> </w:t>
      </w: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989"/>
        <w:gridCol w:w="1108"/>
        <w:gridCol w:w="653"/>
        <w:gridCol w:w="598"/>
        <w:gridCol w:w="629"/>
        <w:gridCol w:w="602"/>
        <w:gridCol w:w="576"/>
        <w:gridCol w:w="618"/>
        <w:gridCol w:w="618"/>
        <w:gridCol w:w="637"/>
        <w:gridCol w:w="637"/>
        <w:gridCol w:w="735"/>
      </w:tblGrid>
      <w:tr w:rsidR="00FD1980" w:rsidRPr="00FD1980" w14:paraId="6B8FD2E9" w14:textId="77777777" w:rsidTr="00766257">
        <w:trPr>
          <w:trHeight w:val="897"/>
          <w:tblHeader/>
        </w:trPr>
        <w:tc>
          <w:tcPr>
            <w:tcW w:w="702" w:type="pct"/>
            <w:tcBorders>
              <w:top w:val="nil"/>
              <w:left w:val="nil"/>
              <w:bottom w:val="nil"/>
              <w:right w:val="nil"/>
            </w:tcBorders>
            <w:shd w:val="clear" w:color="auto" w:fill="776E51" w:themeFill="accent6" w:themeFillShade="BF"/>
            <w:vAlign w:val="center"/>
          </w:tcPr>
          <w:p w14:paraId="5626CFBB" w14:textId="77777777" w:rsidR="00FD1980" w:rsidRPr="00FD1980" w:rsidRDefault="00FD1980" w:rsidP="00766257">
            <w:pPr>
              <w:spacing w:before="60" w:after="60"/>
              <w:jc w:val="center"/>
              <w:rPr>
                <w:rFonts w:ascii="Palatino Linotype" w:hAnsi="Palatino Linotype" w:cs="Arial"/>
                <w:b/>
                <w:noProof/>
                <w:color w:val="FFFFFF" w:themeColor="background1"/>
                <w:lang w:val="sr-Cyrl-RS"/>
              </w:rPr>
            </w:pPr>
            <w:r w:rsidRPr="00FD1980">
              <w:rPr>
                <w:rFonts w:ascii="Palatino Linotype" w:hAnsi="Palatino Linotype" w:cs="Arial"/>
                <w:b/>
                <w:noProof/>
                <w:color w:val="FFFFFF" w:themeColor="background1"/>
                <w:lang w:val="sr-Cyrl-RS"/>
              </w:rPr>
              <w:lastRenderedPageBreak/>
              <w:t>Датум</w:t>
            </w:r>
          </w:p>
        </w:tc>
        <w:tc>
          <w:tcPr>
            <w:tcW w:w="506" w:type="pct"/>
            <w:tcBorders>
              <w:top w:val="nil"/>
              <w:left w:val="nil"/>
              <w:bottom w:val="nil"/>
              <w:right w:val="nil"/>
            </w:tcBorders>
            <w:shd w:val="clear" w:color="auto" w:fill="776E51" w:themeFill="accent6" w:themeFillShade="BF"/>
            <w:vAlign w:val="center"/>
          </w:tcPr>
          <w:p w14:paraId="29FC1519" w14:textId="77777777" w:rsidR="00FD1980" w:rsidRPr="00FD1980" w:rsidRDefault="00FD1980" w:rsidP="00766257">
            <w:pPr>
              <w:spacing w:before="60" w:after="60"/>
              <w:jc w:val="center"/>
              <w:rPr>
                <w:rFonts w:ascii="Palatino Linotype" w:hAnsi="Palatino Linotype" w:cs="Arial"/>
                <w:b/>
                <w:noProof/>
                <w:color w:val="FFFFFF" w:themeColor="background1"/>
                <w:lang w:val="sr-Cyrl-RS"/>
              </w:rPr>
            </w:pPr>
          </w:p>
        </w:tc>
        <w:tc>
          <w:tcPr>
            <w:tcW w:w="567" w:type="pct"/>
            <w:tcBorders>
              <w:top w:val="nil"/>
              <w:left w:val="nil"/>
              <w:bottom w:val="nil"/>
              <w:right w:val="nil"/>
            </w:tcBorders>
            <w:shd w:val="clear" w:color="auto" w:fill="776E51" w:themeFill="accent6" w:themeFillShade="BF"/>
            <w:vAlign w:val="center"/>
          </w:tcPr>
          <w:p w14:paraId="46C22398" w14:textId="77777777" w:rsidR="00FD1980" w:rsidRPr="00FD1980" w:rsidRDefault="00FD1980" w:rsidP="00766257">
            <w:pPr>
              <w:spacing w:before="60" w:after="60"/>
              <w:jc w:val="center"/>
              <w:rPr>
                <w:rFonts w:ascii="Palatino Linotype" w:hAnsi="Palatino Linotype" w:cs="Arial"/>
                <w:b/>
                <w:noProof/>
                <w:color w:val="FFFFFF" w:themeColor="background1"/>
                <w:lang w:val="sr-Cyrl-RS"/>
              </w:rPr>
            </w:pPr>
            <w:r w:rsidRPr="00FD1980">
              <w:rPr>
                <w:rFonts w:ascii="Palatino Linotype" w:hAnsi="Palatino Linotype" w:cs="Arial"/>
                <w:b/>
                <w:noProof/>
                <w:color w:val="FFFFFF" w:themeColor="background1"/>
                <w:lang w:val="sr-Cyrl-RS"/>
              </w:rPr>
              <w:t>Укупан број</w:t>
            </w:r>
          </w:p>
        </w:tc>
        <w:tc>
          <w:tcPr>
            <w:tcW w:w="334" w:type="pct"/>
            <w:tcBorders>
              <w:top w:val="nil"/>
              <w:left w:val="nil"/>
              <w:bottom w:val="nil"/>
              <w:right w:val="nil"/>
            </w:tcBorders>
            <w:shd w:val="clear" w:color="auto" w:fill="776E51" w:themeFill="accent6" w:themeFillShade="BF"/>
            <w:vAlign w:val="center"/>
          </w:tcPr>
          <w:p w14:paraId="20DC4AF3" w14:textId="77777777" w:rsidR="00FD1980" w:rsidRPr="00FD1980" w:rsidRDefault="00FD1980" w:rsidP="00766257">
            <w:pPr>
              <w:spacing w:before="60" w:after="60"/>
              <w:jc w:val="center"/>
              <w:rPr>
                <w:rFonts w:ascii="Palatino Linotype" w:hAnsi="Palatino Linotype" w:cs="Arial"/>
                <w:b/>
                <w:color w:val="FFFFFF" w:themeColor="background1"/>
              </w:rPr>
            </w:pPr>
            <w:r w:rsidRPr="00FD1980">
              <w:rPr>
                <w:rFonts w:ascii="Palatino Linotype" w:hAnsi="Palatino Linotype" w:cs="Arial"/>
                <w:b/>
                <w:color w:val="FFFFFF" w:themeColor="background1"/>
              </w:rPr>
              <w:t>I</w:t>
            </w:r>
          </w:p>
        </w:tc>
        <w:tc>
          <w:tcPr>
            <w:tcW w:w="306" w:type="pct"/>
            <w:tcBorders>
              <w:top w:val="nil"/>
              <w:left w:val="nil"/>
              <w:bottom w:val="nil"/>
              <w:right w:val="nil"/>
            </w:tcBorders>
            <w:shd w:val="clear" w:color="auto" w:fill="776E51" w:themeFill="accent6" w:themeFillShade="BF"/>
            <w:vAlign w:val="center"/>
          </w:tcPr>
          <w:p w14:paraId="3E33FFC1" w14:textId="77777777" w:rsidR="00FD1980" w:rsidRPr="00FD1980" w:rsidRDefault="00FD1980" w:rsidP="00766257">
            <w:pPr>
              <w:spacing w:before="60" w:after="60"/>
              <w:jc w:val="center"/>
              <w:rPr>
                <w:rFonts w:ascii="Palatino Linotype" w:hAnsi="Palatino Linotype" w:cs="Arial"/>
                <w:b/>
                <w:color w:val="FFFFFF" w:themeColor="background1"/>
              </w:rPr>
            </w:pPr>
            <w:r w:rsidRPr="00FD1980">
              <w:rPr>
                <w:rFonts w:ascii="Palatino Linotype" w:hAnsi="Palatino Linotype" w:cs="Arial"/>
                <w:b/>
                <w:color w:val="FFFFFF" w:themeColor="background1"/>
              </w:rPr>
              <w:t>II</w:t>
            </w:r>
          </w:p>
        </w:tc>
        <w:tc>
          <w:tcPr>
            <w:tcW w:w="322" w:type="pct"/>
            <w:tcBorders>
              <w:top w:val="nil"/>
              <w:left w:val="nil"/>
              <w:bottom w:val="nil"/>
              <w:right w:val="nil"/>
            </w:tcBorders>
            <w:shd w:val="clear" w:color="auto" w:fill="776E51" w:themeFill="accent6" w:themeFillShade="BF"/>
            <w:vAlign w:val="center"/>
          </w:tcPr>
          <w:p w14:paraId="6BE760C8" w14:textId="77777777" w:rsidR="00FD1980" w:rsidRPr="00FD1980" w:rsidRDefault="00FD1980" w:rsidP="00766257">
            <w:pPr>
              <w:spacing w:before="60" w:after="60"/>
              <w:jc w:val="center"/>
              <w:rPr>
                <w:rFonts w:ascii="Palatino Linotype" w:hAnsi="Palatino Linotype" w:cs="Arial"/>
                <w:b/>
                <w:color w:val="FFFFFF" w:themeColor="background1"/>
              </w:rPr>
            </w:pPr>
            <w:r w:rsidRPr="00FD1980">
              <w:rPr>
                <w:rFonts w:ascii="Palatino Linotype" w:hAnsi="Palatino Linotype" w:cs="Arial"/>
                <w:b/>
                <w:color w:val="FFFFFF" w:themeColor="background1"/>
              </w:rPr>
              <w:t>III</w:t>
            </w:r>
          </w:p>
        </w:tc>
        <w:tc>
          <w:tcPr>
            <w:tcW w:w="308" w:type="pct"/>
            <w:tcBorders>
              <w:top w:val="nil"/>
              <w:left w:val="nil"/>
              <w:bottom w:val="nil"/>
              <w:right w:val="nil"/>
            </w:tcBorders>
            <w:shd w:val="clear" w:color="auto" w:fill="776E51" w:themeFill="accent6" w:themeFillShade="BF"/>
            <w:vAlign w:val="center"/>
          </w:tcPr>
          <w:p w14:paraId="2678D869" w14:textId="77777777" w:rsidR="00FD1980" w:rsidRPr="00FD1980" w:rsidRDefault="00FD1980" w:rsidP="00766257">
            <w:pPr>
              <w:spacing w:before="60" w:after="60"/>
              <w:jc w:val="center"/>
              <w:rPr>
                <w:rFonts w:ascii="Palatino Linotype" w:hAnsi="Palatino Linotype" w:cs="Arial"/>
                <w:b/>
                <w:color w:val="FFFFFF" w:themeColor="background1"/>
              </w:rPr>
            </w:pPr>
            <w:r w:rsidRPr="00FD1980">
              <w:rPr>
                <w:rFonts w:ascii="Palatino Linotype" w:hAnsi="Palatino Linotype" w:cs="Arial"/>
                <w:b/>
                <w:color w:val="FFFFFF" w:themeColor="background1"/>
              </w:rPr>
              <w:t>IV</w:t>
            </w:r>
          </w:p>
        </w:tc>
        <w:tc>
          <w:tcPr>
            <w:tcW w:w="295" w:type="pct"/>
            <w:tcBorders>
              <w:top w:val="nil"/>
              <w:left w:val="nil"/>
              <w:bottom w:val="nil"/>
              <w:right w:val="nil"/>
            </w:tcBorders>
            <w:shd w:val="clear" w:color="auto" w:fill="776E51" w:themeFill="accent6" w:themeFillShade="BF"/>
            <w:vAlign w:val="center"/>
          </w:tcPr>
          <w:p w14:paraId="05130273" w14:textId="77777777" w:rsidR="00FD1980" w:rsidRPr="00FD1980" w:rsidRDefault="00FD1980" w:rsidP="00766257">
            <w:pPr>
              <w:spacing w:before="60" w:after="60"/>
              <w:jc w:val="center"/>
              <w:rPr>
                <w:rFonts w:ascii="Palatino Linotype" w:hAnsi="Palatino Linotype" w:cs="Arial"/>
                <w:b/>
                <w:color w:val="FFFFFF" w:themeColor="background1"/>
              </w:rPr>
            </w:pPr>
            <w:r w:rsidRPr="00FD1980">
              <w:rPr>
                <w:rFonts w:ascii="Palatino Linotype" w:hAnsi="Palatino Linotype" w:cs="Arial"/>
                <w:b/>
                <w:color w:val="FFFFFF" w:themeColor="background1"/>
              </w:rPr>
              <w:t>V</w:t>
            </w:r>
          </w:p>
        </w:tc>
        <w:tc>
          <w:tcPr>
            <w:tcW w:w="316" w:type="pct"/>
            <w:tcBorders>
              <w:top w:val="nil"/>
              <w:left w:val="nil"/>
              <w:bottom w:val="nil"/>
              <w:right w:val="nil"/>
            </w:tcBorders>
            <w:shd w:val="clear" w:color="auto" w:fill="776E51" w:themeFill="accent6" w:themeFillShade="BF"/>
            <w:vAlign w:val="center"/>
          </w:tcPr>
          <w:p w14:paraId="4551A223" w14:textId="77777777" w:rsidR="00FD1980" w:rsidRPr="00FD1980" w:rsidRDefault="00FD1980" w:rsidP="00766257">
            <w:pPr>
              <w:spacing w:before="60" w:after="60"/>
              <w:jc w:val="center"/>
              <w:rPr>
                <w:rFonts w:ascii="Palatino Linotype" w:hAnsi="Palatino Linotype" w:cs="Arial"/>
                <w:b/>
                <w:color w:val="FFFFFF" w:themeColor="background1"/>
              </w:rPr>
            </w:pPr>
            <w:r w:rsidRPr="00FD1980">
              <w:rPr>
                <w:rFonts w:ascii="Palatino Linotype" w:hAnsi="Palatino Linotype" w:cs="Arial"/>
                <w:b/>
                <w:color w:val="FFFFFF" w:themeColor="background1"/>
              </w:rPr>
              <w:t>VI-1</w:t>
            </w:r>
          </w:p>
        </w:tc>
        <w:tc>
          <w:tcPr>
            <w:tcW w:w="316" w:type="pct"/>
            <w:tcBorders>
              <w:top w:val="nil"/>
              <w:left w:val="nil"/>
              <w:bottom w:val="nil"/>
              <w:right w:val="nil"/>
            </w:tcBorders>
            <w:shd w:val="clear" w:color="auto" w:fill="776E51" w:themeFill="accent6" w:themeFillShade="BF"/>
            <w:vAlign w:val="center"/>
          </w:tcPr>
          <w:p w14:paraId="67C5E092" w14:textId="77777777" w:rsidR="00FD1980" w:rsidRPr="00FD1980" w:rsidRDefault="00FD1980" w:rsidP="00766257">
            <w:pPr>
              <w:spacing w:before="60" w:after="60"/>
              <w:jc w:val="center"/>
              <w:rPr>
                <w:rFonts w:ascii="Palatino Linotype" w:hAnsi="Palatino Linotype" w:cs="Arial"/>
                <w:b/>
                <w:color w:val="FFFFFF" w:themeColor="background1"/>
              </w:rPr>
            </w:pPr>
            <w:r w:rsidRPr="00FD1980">
              <w:rPr>
                <w:rFonts w:ascii="Palatino Linotype" w:hAnsi="Palatino Linotype" w:cs="Arial"/>
                <w:b/>
                <w:color w:val="FFFFFF" w:themeColor="background1"/>
              </w:rPr>
              <w:t>VI-2</w:t>
            </w:r>
          </w:p>
        </w:tc>
        <w:tc>
          <w:tcPr>
            <w:tcW w:w="326" w:type="pct"/>
            <w:tcBorders>
              <w:top w:val="nil"/>
              <w:left w:val="nil"/>
              <w:bottom w:val="nil"/>
              <w:right w:val="nil"/>
            </w:tcBorders>
            <w:shd w:val="clear" w:color="auto" w:fill="776E51" w:themeFill="accent6" w:themeFillShade="BF"/>
            <w:vAlign w:val="center"/>
          </w:tcPr>
          <w:p w14:paraId="2D45224C" w14:textId="77777777" w:rsidR="00FD1980" w:rsidRPr="00FD1980" w:rsidRDefault="00FD1980" w:rsidP="00766257">
            <w:pPr>
              <w:spacing w:before="60" w:after="60"/>
              <w:jc w:val="center"/>
              <w:rPr>
                <w:rFonts w:ascii="Palatino Linotype" w:hAnsi="Palatino Linotype" w:cs="Arial"/>
                <w:b/>
                <w:color w:val="FFFFFF" w:themeColor="background1"/>
              </w:rPr>
            </w:pPr>
            <w:r w:rsidRPr="00FD1980">
              <w:rPr>
                <w:rFonts w:ascii="Palatino Linotype" w:hAnsi="Palatino Linotype" w:cs="Arial"/>
                <w:b/>
                <w:color w:val="FFFFFF" w:themeColor="background1"/>
              </w:rPr>
              <w:t>VII-1</w:t>
            </w:r>
          </w:p>
        </w:tc>
        <w:tc>
          <w:tcPr>
            <w:tcW w:w="326" w:type="pct"/>
            <w:tcBorders>
              <w:top w:val="nil"/>
              <w:left w:val="nil"/>
              <w:bottom w:val="nil"/>
              <w:right w:val="nil"/>
            </w:tcBorders>
            <w:shd w:val="clear" w:color="auto" w:fill="776E51" w:themeFill="accent6" w:themeFillShade="BF"/>
            <w:vAlign w:val="center"/>
          </w:tcPr>
          <w:p w14:paraId="50418E9B" w14:textId="77777777" w:rsidR="00FD1980" w:rsidRPr="00FD1980" w:rsidRDefault="00FD1980" w:rsidP="00766257">
            <w:pPr>
              <w:spacing w:before="60" w:after="60"/>
              <w:jc w:val="center"/>
              <w:rPr>
                <w:rFonts w:ascii="Palatino Linotype" w:hAnsi="Palatino Linotype" w:cs="Arial"/>
                <w:b/>
                <w:color w:val="FFFFFF" w:themeColor="background1"/>
              </w:rPr>
            </w:pPr>
            <w:r w:rsidRPr="00FD1980">
              <w:rPr>
                <w:rFonts w:ascii="Palatino Linotype" w:hAnsi="Palatino Linotype" w:cs="Arial"/>
                <w:b/>
                <w:color w:val="FFFFFF" w:themeColor="background1"/>
              </w:rPr>
              <w:t>VII-2</w:t>
            </w:r>
          </w:p>
        </w:tc>
        <w:tc>
          <w:tcPr>
            <w:tcW w:w="379" w:type="pct"/>
            <w:tcBorders>
              <w:top w:val="nil"/>
              <w:left w:val="nil"/>
              <w:bottom w:val="nil"/>
              <w:right w:val="nil"/>
            </w:tcBorders>
            <w:shd w:val="clear" w:color="auto" w:fill="776E51" w:themeFill="accent6" w:themeFillShade="BF"/>
          </w:tcPr>
          <w:p w14:paraId="7E08B7B5" w14:textId="77777777" w:rsidR="00FD1980" w:rsidRPr="00FD1980" w:rsidRDefault="00FD1980" w:rsidP="00766257">
            <w:pPr>
              <w:spacing w:before="60" w:after="60"/>
              <w:jc w:val="center"/>
              <w:rPr>
                <w:rFonts w:ascii="Palatino Linotype" w:hAnsi="Palatino Linotype" w:cs="Arial"/>
                <w:b/>
                <w:color w:val="FFFFFF" w:themeColor="background1"/>
              </w:rPr>
            </w:pPr>
          </w:p>
          <w:p w14:paraId="2F7C8E12" w14:textId="77777777" w:rsidR="00FD1980" w:rsidRPr="00FD1980" w:rsidRDefault="00FD1980" w:rsidP="00766257">
            <w:pPr>
              <w:spacing w:before="60" w:after="60"/>
              <w:jc w:val="center"/>
              <w:rPr>
                <w:rFonts w:ascii="Palatino Linotype" w:hAnsi="Palatino Linotype" w:cs="Arial"/>
                <w:b/>
                <w:color w:val="FFFFFF" w:themeColor="background1"/>
              </w:rPr>
            </w:pPr>
            <w:r w:rsidRPr="00FD1980">
              <w:rPr>
                <w:rFonts w:ascii="Palatino Linotype" w:hAnsi="Palatino Linotype" w:cs="Arial"/>
                <w:b/>
                <w:color w:val="FFFFFF" w:themeColor="background1"/>
              </w:rPr>
              <w:t>VIII</w:t>
            </w:r>
          </w:p>
          <w:p w14:paraId="586310FE" w14:textId="77777777" w:rsidR="00FD1980" w:rsidRPr="00FD1980" w:rsidRDefault="00FD1980" w:rsidP="00766257">
            <w:pPr>
              <w:spacing w:before="60" w:after="60"/>
              <w:jc w:val="center"/>
              <w:rPr>
                <w:rFonts w:ascii="Palatino Linotype" w:hAnsi="Palatino Linotype" w:cs="Arial"/>
                <w:b/>
                <w:color w:val="FFFFFF" w:themeColor="background1"/>
              </w:rPr>
            </w:pPr>
          </w:p>
        </w:tc>
      </w:tr>
      <w:tr w:rsidR="00FD1980" w:rsidRPr="00FD1980" w14:paraId="0635260D" w14:textId="77777777" w:rsidTr="00FD1980">
        <w:trPr>
          <w:trHeight w:val="337"/>
        </w:trPr>
        <w:tc>
          <w:tcPr>
            <w:tcW w:w="702" w:type="pct"/>
            <w:vMerge w:val="restart"/>
            <w:tcBorders>
              <w:top w:val="nil"/>
              <w:left w:val="nil"/>
              <w:bottom w:val="nil"/>
              <w:right w:val="nil"/>
            </w:tcBorders>
            <w:shd w:val="clear" w:color="auto" w:fill="AA6736" w:themeFill="accent2" w:themeFillShade="BF"/>
          </w:tcPr>
          <w:p w14:paraId="079B3167" w14:textId="77777777" w:rsidR="00FD1980" w:rsidRPr="00FD1980" w:rsidRDefault="00FD1980" w:rsidP="00766257">
            <w:pPr>
              <w:spacing w:before="60" w:after="60"/>
              <w:jc w:val="center"/>
              <w:rPr>
                <w:rFonts w:ascii="Palatino Linotype" w:hAnsi="Palatino Linotype" w:cs="Arial"/>
                <w:b/>
                <w:color w:val="auto"/>
              </w:rPr>
            </w:pPr>
            <w:r w:rsidRPr="00FD1980">
              <w:rPr>
                <w:rFonts w:ascii="Palatino Linotype" w:hAnsi="Palatino Linotype" w:cs="Arial"/>
                <w:b/>
                <w:color w:val="FFFFFF" w:themeColor="background1"/>
              </w:rPr>
              <w:t>31.12.202</w:t>
            </w:r>
            <w:r w:rsidRPr="00FD1980">
              <w:rPr>
                <w:rFonts w:ascii="Palatino Linotype" w:hAnsi="Palatino Linotype" w:cs="Arial"/>
                <w:b/>
                <w:color w:val="FFFFFF" w:themeColor="background1"/>
                <w:lang w:val="sr-Cyrl-RS"/>
              </w:rPr>
              <w:t>3</w:t>
            </w:r>
            <w:r w:rsidRPr="00FD1980">
              <w:rPr>
                <w:rFonts w:ascii="Palatino Linotype" w:hAnsi="Palatino Linotype" w:cs="Arial"/>
                <w:b/>
                <w:color w:val="FFFFFF" w:themeColor="background1"/>
              </w:rPr>
              <w:t>.</w:t>
            </w:r>
          </w:p>
        </w:tc>
        <w:tc>
          <w:tcPr>
            <w:tcW w:w="506" w:type="pct"/>
            <w:tcBorders>
              <w:left w:val="nil"/>
            </w:tcBorders>
            <w:shd w:val="clear" w:color="auto" w:fill="F7CAAC"/>
          </w:tcPr>
          <w:p w14:paraId="67C30087" w14:textId="77777777" w:rsidR="00FD1980" w:rsidRPr="00B741B3" w:rsidRDefault="00FD1980" w:rsidP="00766257">
            <w:pPr>
              <w:spacing w:before="60" w:after="60"/>
              <w:jc w:val="right"/>
              <w:rPr>
                <w:rFonts w:ascii="Palatino Linotype" w:hAnsi="Palatino Linotype" w:cs="Arial"/>
                <w:noProof/>
                <w:color w:val="auto"/>
                <w:lang w:val="sr-Cyrl-RS"/>
              </w:rPr>
            </w:pPr>
            <w:r w:rsidRPr="00B741B3">
              <w:rPr>
                <w:rFonts w:ascii="Palatino Linotype" w:hAnsi="Palatino Linotype" w:cs="Arial"/>
                <w:noProof/>
                <w:color w:val="auto"/>
                <w:lang w:val="sr-Cyrl-RS"/>
              </w:rPr>
              <w:t>Укупно:</w:t>
            </w:r>
          </w:p>
        </w:tc>
        <w:tc>
          <w:tcPr>
            <w:tcW w:w="567" w:type="pct"/>
            <w:shd w:val="clear" w:color="auto" w:fill="F7CAAC"/>
          </w:tcPr>
          <w:p w14:paraId="3EF81927" w14:textId="5A4BDA9A" w:rsidR="00FD1980" w:rsidRPr="00B741B3" w:rsidRDefault="00FD1980" w:rsidP="00766257">
            <w:pPr>
              <w:spacing w:before="60" w:after="60"/>
              <w:jc w:val="center"/>
              <w:rPr>
                <w:rFonts w:ascii="Palatino Linotype" w:hAnsi="Palatino Linotype" w:cs="Arial"/>
                <w:color w:val="auto"/>
                <w:lang w:val="sr-Cyrl-RS"/>
              </w:rPr>
            </w:pPr>
            <w:r w:rsidRPr="00B741B3">
              <w:rPr>
                <w:rFonts w:ascii="Palatino Linotype" w:hAnsi="Palatino Linotype" w:cs="Arial"/>
                <w:color w:val="auto"/>
                <w:lang w:val="sr-Cyrl-RS"/>
              </w:rPr>
              <w:t>362</w:t>
            </w:r>
          </w:p>
        </w:tc>
        <w:tc>
          <w:tcPr>
            <w:tcW w:w="334" w:type="pct"/>
            <w:shd w:val="clear" w:color="auto" w:fill="auto"/>
          </w:tcPr>
          <w:p w14:paraId="4EE9CC67" w14:textId="75A49EA4"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335</w:t>
            </w:r>
          </w:p>
        </w:tc>
        <w:tc>
          <w:tcPr>
            <w:tcW w:w="306" w:type="pct"/>
            <w:shd w:val="clear" w:color="auto" w:fill="auto"/>
          </w:tcPr>
          <w:p w14:paraId="7A536015" w14:textId="66BB1080"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4</w:t>
            </w:r>
          </w:p>
        </w:tc>
        <w:tc>
          <w:tcPr>
            <w:tcW w:w="322" w:type="pct"/>
            <w:shd w:val="clear" w:color="auto" w:fill="auto"/>
          </w:tcPr>
          <w:p w14:paraId="6B9A0F92" w14:textId="2D1325DE" w:rsidR="00FD1980" w:rsidRPr="00B741B3" w:rsidRDefault="00B741B3"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16</w:t>
            </w:r>
          </w:p>
        </w:tc>
        <w:tc>
          <w:tcPr>
            <w:tcW w:w="308" w:type="pct"/>
            <w:shd w:val="clear" w:color="auto" w:fill="auto"/>
          </w:tcPr>
          <w:p w14:paraId="10543D51" w14:textId="2055545A" w:rsidR="00FD1980" w:rsidRPr="00B741B3" w:rsidRDefault="00B741B3"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6</w:t>
            </w:r>
          </w:p>
        </w:tc>
        <w:tc>
          <w:tcPr>
            <w:tcW w:w="295" w:type="pct"/>
            <w:shd w:val="clear" w:color="auto" w:fill="auto"/>
          </w:tcPr>
          <w:p w14:paraId="0AC107D9" w14:textId="77777777"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0</w:t>
            </w:r>
          </w:p>
        </w:tc>
        <w:tc>
          <w:tcPr>
            <w:tcW w:w="316" w:type="pct"/>
            <w:shd w:val="clear" w:color="auto" w:fill="auto"/>
          </w:tcPr>
          <w:p w14:paraId="2A56C4E2" w14:textId="436F372B" w:rsidR="00FD1980" w:rsidRPr="00B741B3" w:rsidRDefault="00B741B3"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1</w:t>
            </w:r>
          </w:p>
        </w:tc>
        <w:tc>
          <w:tcPr>
            <w:tcW w:w="316" w:type="pct"/>
            <w:shd w:val="clear" w:color="auto" w:fill="auto"/>
          </w:tcPr>
          <w:p w14:paraId="5DCBDCA7" w14:textId="77777777"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0</w:t>
            </w:r>
          </w:p>
        </w:tc>
        <w:tc>
          <w:tcPr>
            <w:tcW w:w="326" w:type="pct"/>
            <w:shd w:val="clear" w:color="auto" w:fill="auto"/>
          </w:tcPr>
          <w:p w14:paraId="70DCE89A" w14:textId="77777777"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0</w:t>
            </w:r>
          </w:p>
        </w:tc>
        <w:tc>
          <w:tcPr>
            <w:tcW w:w="326" w:type="pct"/>
            <w:shd w:val="clear" w:color="auto" w:fill="auto"/>
          </w:tcPr>
          <w:p w14:paraId="65D45866" w14:textId="77777777"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0</w:t>
            </w:r>
          </w:p>
        </w:tc>
        <w:tc>
          <w:tcPr>
            <w:tcW w:w="379" w:type="pct"/>
            <w:shd w:val="clear" w:color="auto" w:fill="auto"/>
          </w:tcPr>
          <w:p w14:paraId="1E503605" w14:textId="77777777" w:rsidR="00FD1980" w:rsidRPr="00B741B3" w:rsidRDefault="00FD1980" w:rsidP="00766257">
            <w:pPr>
              <w:spacing w:before="60" w:after="60"/>
              <w:jc w:val="center"/>
              <w:rPr>
                <w:rFonts w:ascii="Palatino Linotype" w:hAnsi="Palatino Linotype" w:cs="Arial"/>
                <w:color w:val="auto"/>
                <w:lang w:val="sr-Cyrl-RS"/>
              </w:rPr>
            </w:pPr>
            <w:r w:rsidRPr="00B741B3">
              <w:rPr>
                <w:rFonts w:ascii="Palatino Linotype" w:hAnsi="Palatino Linotype" w:cs="Arial"/>
                <w:color w:val="auto"/>
                <w:lang w:val="sr-Cyrl-RS"/>
              </w:rPr>
              <w:t>0</w:t>
            </w:r>
          </w:p>
        </w:tc>
      </w:tr>
      <w:tr w:rsidR="00FD1980" w:rsidRPr="00FD1980" w14:paraId="7A0B8E98" w14:textId="77777777" w:rsidTr="00FD1980">
        <w:trPr>
          <w:trHeight w:val="349"/>
        </w:trPr>
        <w:tc>
          <w:tcPr>
            <w:tcW w:w="702" w:type="pct"/>
            <w:vMerge/>
            <w:tcBorders>
              <w:top w:val="nil"/>
              <w:left w:val="nil"/>
              <w:bottom w:val="nil"/>
              <w:right w:val="nil"/>
            </w:tcBorders>
            <w:shd w:val="clear" w:color="auto" w:fill="AA6736" w:themeFill="accent2" w:themeFillShade="BF"/>
          </w:tcPr>
          <w:p w14:paraId="40017818" w14:textId="77777777" w:rsidR="00FD1980" w:rsidRPr="00FD1980" w:rsidRDefault="00FD1980" w:rsidP="00766257">
            <w:pPr>
              <w:spacing w:before="60" w:after="60"/>
              <w:rPr>
                <w:rFonts w:ascii="Palatino Linotype" w:hAnsi="Palatino Linotype" w:cs="Arial"/>
                <w:color w:val="auto"/>
              </w:rPr>
            </w:pPr>
          </w:p>
        </w:tc>
        <w:tc>
          <w:tcPr>
            <w:tcW w:w="506" w:type="pct"/>
            <w:tcBorders>
              <w:left w:val="nil"/>
            </w:tcBorders>
            <w:shd w:val="clear" w:color="auto" w:fill="F7CAAC"/>
          </w:tcPr>
          <w:p w14:paraId="1369137A" w14:textId="77777777" w:rsidR="00FD1980" w:rsidRPr="00B741B3" w:rsidRDefault="00FD1980" w:rsidP="00766257">
            <w:pPr>
              <w:spacing w:before="60" w:after="60"/>
              <w:jc w:val="right"/>
              <w:rPr>
                <w:rFonts w:ascii="Palatino Linotype" w:hAnsi="Palatino Linotype" w:cs="Arial"/>
                <w:noProof/>
                <w:color w:val="auto"/>
                <w:lang w:val="sr-Cyrl-RS"/>
              </w:rPr>
            </w:pPr>
            <w:r w:rsidRPr="00B741B3">
              <w:rPr>
                <w:rFonts w:ascii="Palatino Linotype" w:hAnsi="Palatino Linotype" w:cs="Arial"/>
                <w:noProof/>
                <w:color w:val="auto"/>
                <w:lang w:val="sr-Cyrl-RS"/>
              </w:rPr>
              <w:t>Жене:</w:t>
            </w:r>
          </w:p>
        </w:tc>
        <w:tc>
          <w:tcPr>
            <w:tcW w:w="567" w:type="pct"/>
            <w:shd w:val="clear" w:color="auto" w:fill="F7CAAC"/>
          </w:tcPr>
          <w:p w14:paraId="411CF23B" w14:textId="0214086E" w:rsidR="00FD1980" w:rsidRPr="00B741B3" w:rsidRDefault="00FD1980" w:rsidP="00766257">
            <w:pPr>
              <w:spacing w:before="60" w:after="60"/>
              <w:jc w:val="center"/>
              <w:rPr>
                <w:rFonts w:ascii="Palatino Linotype" w:hAnsi="Palatino Linotype" w:cs="Arial"/>
                <w:color w:val="auto"/>
                <w:lang w:val="sr-Cyrl-RS"/>
              </w:rPr>
            </w:pPr>
            <w:r w:rsidRPr="00B741B3">
              <w:rPr>
                <w:rFonts w:ascii="Palatino Linotype" w:hAnsi="Palatino Linotype" w:cs="Arial"/>
                <w:color w:val="auto"/>
                <w:lang w:val="sr-Cyrl-RS"/>
              </w:rPr>
              <w:t>171</w:t>
            </w:r>
          </w:p>
        </w:tc>
        <w:tc>
          <w:tcPr>
            <w:tcW w:w="334" w:type="pct"/>
            <w:shd w:val="clear" w:color="auto" w:fill="auto"/>
          </w:tcPr>
          <w:p w14:paraId="0E85A325" w14:textId="5FAB2BCE"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165</w:t>
            </w:r>
          </w:p>
        </w:tc>
        <w:tc>
          <w:tcPr>
            <w:tcW w:w="306" w:type="pct"/>
            <w:shd w:val="clear" w:color="auto" w:fill="auto"/>
          </w:tcPr>
          <w:p w14:paraId="37D07086" w14:textId="3174FD6E"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1</w:t>
            </w:r>
          </w:p>
        </w:tc>
        <w:tc>
          <w:tcPr>
            <w:tcW w:w="322" w:type="pct"/>
            <w:shd w:val="clear" w:color="auto" w:fill="auto"/>
          </w:tcPr>
          <w:p w14:paraId="5279935B" w14:textId="52A079E8" w:rsidR="00FD1980" w:rsidRPr="00B741B3" w:rsidRDefault="00B741B3"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2</w:t>
            </w:r>
          </w:p>
        </w:tc>
        <w:tc>
          <w:tcPr>
            <w:tcW w:w="308" w:type="pct"/>
            <w:shd w:val="clear" w:color="auto" w:fill="auto"/>
          </w:tcPr>
          <w:p w14:paraId="1D16D943" w14:textId="65FBBF2B" w:rsidR="00FD1980" w:rsidRPr="00B741B3" w:rsidRDefault="00B741B3"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2</w:t>
            </w:r>
          </w:p>
        </w:tc>
        <w:tc>
          <w:tcPr>
            <w:tcW w:w="295" w:type="pct"/>
            <w:shd w:val="clear" w:color="auto" w:fill="auto"/>
          </w:tcPr>
          <w:p w14:paraId="10999298" w14:textId="77777777"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0</w:t>
            </w:r>
          </w:p>
        </w:tc>
        <w:tc>
          <w:tcPr>
            <w:tcW w:w="316" w:type="pct"/>
            <w:shd w:val="clear" w:color="auto" w:fill="auto"/>
          </w:tcPr>
          <w:p w14:paraId="6E998DFC" w14:textId="67355742" w:rsidR="00FD1980" w:rsidRPr="00B741B3" w:rsidRDefault="00B741B3"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1</w:t>
            </w:r>
          </w:p>
        </w:tc>
        <w:tc>
          <w:tcPr>
            <w:tcW w:w="316" w:type="pct"/>
            <w:shd w:val="clear" w:color="auto" w:fill="auto"/>
          </w:tcPr>
          <w:p w14:paraId="13E8E24D" w14:textId="77777777"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0</w:t>
            </w:r>
          </w:p>
        </w:tc>
        <w:tc>
          <w:tcPr>
            <w:tcW w:w="326" w:type="pct"/>
            <w:shd w:val="clear" w:color="auto" w:fill="auto"/>
          </w:tcPr>
          <w:p w14:paraId="683E7139" w14:textId="77777777"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0</w:t>
            </w:r>
          </w:p>
        </w:tc>
        <w:tc>
          <w:tcPr>
            <w:tcW w:w="326" w:type="pct"/>
            <w:shd w:val="clear" w:color="auto" w:fill="auto"/>
          </w:tcPr>
          <w:p w14:paraId="3E8A7BF6" w14:textId="77777777" w:rsidR="00FD1980" w:rsidRPr="00B741B3" w:rsidRDefault="00FD1980" w:rsidP="00766257">
            <w:pPr>
              <w:jc w:val="center"/>
              <w:rPr>
                <w:rFonts w:ascii="Palatino Linotype" w:hAnsi="Palatino Linotype" w:cs="Arial"/>
                <w:color w:val="auto"/>
                <w:lang w:val="sr-Cyrl-RS"/>
              </w:rPr>
            </w:pPr>
            <w:r w:rsidRPr="00B741B3">
              <w:rPr>
                <w:rFonts w:ascii="Palatino Linotype" w:hAnsi="Palatino Linotype" w:cs="Arial"/>
                <w:color w:val="auto"/>
                <w:lang w:val="sr-Cyrl-RS"/>
              </w:rPr>
              <w:t>0</w:t>
            </w:r>
          </w:p>
        </w:tc>
        <w:tc>
          <w:tcPr>
            <w:tcW w:w="379" w:type="pct"/>
            <w:shd w:val="clear" w:color="auto" w:fill="auto"/>
          </w:tcPr>
          <w:p w14:paraId="61C2678E" w14:textId="77777777" w:rsidR="00FD1980" w:rsidRPr="00B741B3" w:rsidRDefault="00FD1980" w:rsidP="00766257">
            <w:pPr>
              <w:spacing w:before="60" w:after="60"/>
              <w:jc w:val="center"/>
              <w:rPr>
                <w:rFonts w:ascii="Palatino Linotype" w:hAnsi="Palatino Linotype" w:cs="Arial"/>
                <w:color w:val="auto"/>
                <w:lang w:val="sr-Cyrl-RS"/>
              </w:rPr>
            </w:pPr>
            <w:r w:rsidRPr="00B741B3">
              <w:rPr>
                <w:rFonts w:ascii="Palatino Linotype" w:hAnsi="Palatino Linotype" w:cs="Arial"/>
                <w:color w:val="auto"/>
                <w:lang w:val="sr-Cyrl-RS"/>
              </w:rPr>
              <w:t>0</w:t>
            </w:r>
          </w:p>
        </w:tc>
      </w:tr>
    </w:tbl>
    <w:p w14:paraId="286A5F85" w14:textId="77777777" w:rsidR="00FD1980" w:rsidRPr="00B741B3" w:rsidRDefault="00FD1980" w:rsidP="00FD1980">
      <w:pPr>
        <w:spacing w:after="60"/>
        <w:rPr>
          <w:rFonts w:ascii="Palatino Linotype" w:hAnsi="Palatino Linotype" w:cs="Arial"/>
          <w:i/>
          <w:noProof/>
          <w:color w:val="auto"/>
          <w:lang w:val="sr-Cyrl-RS"/>
        </w:rPr>
      </w:pPr>
      <w:r w:rsidRPr="00B741B3">
        <w:rPr>
          <w:rFonts w:ascii="Palatino Linotype" w:hAnsi="Palatino Linotype" w:cs="Arial"/>
          <w:i/>
          <w:noProof/>
          <w:color w:val="auto"/>
        </w:rPr>
        <w:t xml:space="preserve">  Извор: НСЗ</w:t>
      </w:r>
    </w:p>
    <w:p w14:paraId="5E3805EA" w14:textId="1E3CAD40" w:rsidR="008853C1" w:rsidRDefault="00B741B3" w:rsidP="00B741B3">
      <w:pPr>
        <w:autoSpaceDE w:val="0"/>
        <w:autoSpaceDN w:val="0"/>
        <w:adjustRightInd w:val="0"/>
        <w:spacing w:before="0" w:line="276" w:lineRule="auto"/>
        <w:jc w:val="both"/>
        <w:rPr>
          <w:rFonts w:ascii="Palatino Linotype" w:hAnsi="Palatino Linotype" w:cs="Arial"/>
          <w:noProof/>
          <w:color w:val="auto"/>
          <w:sz w:val="22"/>
          <w:szCs w:val="22"/>
          <w:lang w:val="sr-Cyrl-RS"/>
          <w14:ligatures w14:val="standardContextual"/>
        </w:rPr>
      </w:pPr>
      <w:r w:rsidRPr="00B741B3">
        <w:rPr>
          <w:rFonts w:ascii="Palatino Linotype" w:hAnsi="Palatino Linotype" w:cs="Arial"/>
          <w:noProof/>
          <w:color w:val="auto"/>
          <w:sz w:val="22"/>
          <w:szCs w:val="22"/>
          <w:lang w:val="sr-Cyrl-RS"/>
          <w14:ligatures w14:val="standardContextual"/>
        </w:rPr>
        <w:t xml:space="preserve">    </w:t>
      </w:r>
      <w:r>
        <w:rPr>
          <w:rFonts w:ascii="Palatino Linotype" w:hAnsi="Palatino Linotype" w:cs="Arial"/>
          <w:noProof/>
          <w:color w:val="auto"/>
          <w:sz w:val="22"/>
          <w:szCs w:val="22"/>
          <w:lang w:val="sr-Cyrl-RS"/>
          <w14:ligatures w14:val="standardContextual"/>
        </w:rPr>
        <w:t xml:space="preserve"> </w:t>
      </w:r>
      <w:r w:rsidRPr="00B741B3">
        <w:rPr>
          <w:rFonts w:ascii="Palatino Linotype" w:hAnsi="Palatino Linotype" w:cs="Arial"/>
          <w:noProof/>
          <w:color w:val="auto"/>
          <w:sz w:val="22"/>
          <w:szCs w:val="22"/>
          <w:lang w:val="sr-Cyrl-RS"/>
          <w14:ligatures w14:val="standardContextual"/>
        </w:rPr>
        <w:t xml:space="preserve">    Када говоримо о образовној структури незапослених лица ромске националности, </w:t>
      </w:r>
      <w:r w:rsidRPr="00B741B3">
        <w:rPr>
          <w:rFonts w:ascii="Palatino Linotype" w:hAnsi="Palatino Linotype" w:cs="Arial"/>
          <w:b/>
          <w:noProof/>
          <w:color w:val="auto"/>
          <w:sz w:val="22"/>
          <w:szCs w:val="22"/>
          <w:lang w:val="sr-Cyrl-RS"/>
          <w14:ligatures w14:val="standardContextual"/>
        </w:rPr>
        <w:t xml:space="preserve">највећи број – укупно </w:t>
      </w:r>
      <w:r>
        <w:rPr>
          <w:rFonts w:ascii="Palatino Linotype" w:hAnsi="Palatino Linotype" w:cs="Arial"/>
          <w:b/>
          <w:noProof/>
          <w:color w:val="auto"/>
          <w:sz w:val="22"/>
          <w:szCs w:val="22"/>
          <w:lang w:val="sr-Cyrl-RS"/>
          <w14:ligatures w14:val="standardContextual"/>
        </w:rPr>
        <w:t>335</w:t>
      </w:r>
      <w:r w:rsidRPr="00B741B3">
        <w:rPr>
          <w:rFonts w:ascii="Palatino Linotype" w:hAnsi="Palatino Linotype" w:cs="Arial"/>
          <w:b/>
          <w:noProof/>
          <w:color w:val="auto"/>
          <w:sz w:val="22"/>
          <w:szCs w:val="22"/>
          <w:lang w:val="sr-Cyrl-RS"/>
          <w14:ligatures w14:val="standardContextual"/>
        </w:rPr>
        <w:t xml:space="preserve"> лица има завршену само основну школу (9</w:t>
      </w:r>
      <w:r>
        <w:rPr>
          <w:rFonts w:ascii="Palatino Linotype" w:hAnsi="Palatino Linotype" w:cs="Arial"/>
          <w:b/>
          <w:noProof/>
          <w:color w:val="auto"/>
          <w:sz w:val="22"/>
          <w:szCs w:val="22"/>
          <w:lang w:val="sr-Cyrl-RS"/>
          <w14:ligatures w14:val="standardContextual"/>
        </w:rPr>
        <w:t>2</w:t>
      </w:r>
      <w:r w:rsidRPr="00B741B3">
        <w:rPr>
          <w:rFonts w:ascii="Palatino Linotype" w:hAnsi="Palatino Linotype" w:cs="Arial"/>
          <w:b/>
          <w:noProof/>
          <w:color w:val="auto"/>
          <w:sz w:val="22"/>
          <w:szCs w:val="22"/>
          <w:lang w:val="sr-Cyrl-RS"/>
          <w14:ligatures w14:val="standardContextual"/>
        </w:rPr>
        <w:t>,5</w:t>
      </w:r>
      <w:r>
        <w:rPr>
          <w:rFonts w:ascii="Palatino Linotype" w:hAnsi="Palatino Linotype" w:cs="Arial"/>
          <w:b/>
          <w:noProof/>
          <w:color w:val="auto"/>
          <w:sz w:val="22"/>
          <w:szCs w:val="22"/>
          <w:lang w:val="sr-Cyrl-RS"/>
          <w14:ligatures w14:val="standardContextual"/>
        </w:rPr>
        <w:t>4</w:t>
      </w:r>
      <w:r w:rsidRPr="00B741B3">
        <w:rPr>
          <w:rFonts w:ascii="Palatino Linotype" w:hAnsi="Palatino Linotype" w:cs="Arial"/>
          <w:b/>
          <w:noProof/>
          <w:color w:val="auto"/>
          <w:sz w:val="22"/>
          <w:szCs w:val="22"/>
          <w:lang w:val="sr-Cyrl-RS"/>
          <w14:ligatures w14:val="standardContextual"/>
        </w:rPr>
        <w:t xml:space="preserve">%). </w:t>
      </w:r>
      <w:r>
        <w:rPr>
          <w:rFonts w:ascii="Palatino Linotype" w:hAnsi="Palatino Linotype" w:cs="Arial"/>
          <w:noProof/>
          <w:color w:val="auto"/>
          <w:sz w:val="22"/>
          <w:szCs w:val="22"/>
          <w:lang w:val="sr-Cyrl-RS"/>
          <w14:ligatures w14:val="standardContextual"/>
        </w:rPr>
        <w:t>Н</w:t>
      </w:r>
      <w:r w:rsidRPr="00B741B3">
        <w:rPr>
          <w:rFonts w:ascii="Palatino Linotype" w:hAnsi="Palatino Linotype" w:cs="Arial"/>
          <w:noProof/>
          <w:color w:val="auto"/>
          <w:sz w:val="22"/>
          <w:szCs w:val="22"/>
          <w:lang w:val="sr-Cyrl-RS"/>
          <w14:ligatures w14:val="standardContextual"/>
        </w:rPr>
        <w:t>езапослен</w:t>
      </w:r>
      <w:r>
        <w:rPr>
          <w:rFonts w:ascii="Palatino Linotype" w:hAnsi="Palatino Linotype" w:cs="Arial"/>
          <w:noProof/>
          <w:color w:val="auto"/>
          <w:sz w:val="22"/>
          <w:szCs w:val="22"/>
          <w:lang w:val="sr-Cyrl-RS"/>
          <w14:ligatures w14:val="standardContextual"/>
        </w:rPr>
        <w:t>их</w:t>
      </w:r>
      <w:r w:rsidRPr="00B741B3">
        <w:rPr>
          <w:rFonts w:ascii="Palatino Linotype" w:hAnsi="Palatino Linotype" w:cs="Arial"/>
          <w:noProof/>
          <w:color w:val="auto"/>
          <w:sz w:val="22"/>
          <w:szCs w:val="22"/>
          <w:lang w:val="sr-Cyrl-RS"/>
          <w14:ligatures w14:val="standardContextual"/>
        </w:rPr>
        <w:t xml:space="preserve"> Ромкињ</w:t>
      </w:r>
      <w:r>
        <w:rPr>
          <w:rFonts w:ascii="Palatino Linotype" w:hAnsi="Palatino Linotype" w:cs="Arial"/>
          <w:noProof/>
          <w:color w:val="auto"/>
          <w:sz w:val="22"/>
          <w:szCs w:val="22"/>
          <w:lang w:val="sr-Cyrl-RS"/>
          <w14:ligatures w14:val="standardContextual"/>
        </w:rPr>
        <w:t>а са првим степеном стручне спреме</w:t>
      </w:r>
      <w:r w:rsidRPr="00B741B3">
        <w:rPr>
          <w:rFonts w:ascii="Palatino Linotype" w:hAnsi="Palatino Linotype" w:cs="Arial"/>
          <w:noProof/>
          <w:color w:val="auto"/>
          <w:sz w:val="22"/>
          <w:szCs w:val="22"/>
          <w:lang w:val="sr-Cyrl-RS"/>
          <w14:ligatures w14:val="standardContextual"/>
        </w:rPr>
        <w:t xml:space="preserve"> има</w:t>
      </w:r>
      <w:r>
        <w:rPr>
          <w:rFonts w:ascii="Palatino Linotype" w:hAnsi="Palatino Linotype" w:cs="Arial"/>
          <w:noProof/>
          <w:color w:val="auto"/>
          <w:sz w:val="22"/>
          <w:szCs w:val="22"/>
          <w:lang w:val="sr-Cyrl-RS"/>
          <w14:ligatures w14:val="standardContextual"/>
        </w:rPr>
        <w:t xml:space="preserve"> чак 96,49% (165).</w:t>
      </w:r>
      <w:r w:rsidRPr="00B741B3">
        <w:rPr>
          <w:rFonts w:ascii="Palatino Linotype" w:hAnsi="Palatino Linotype" w:cs="Arial"/>
          <w:noProof/>
          <w:color w:val="auto"/>
          <w:sz w:val="22"/>
          <w:szCs w:val="22"/>
          <w:lang w:val="sr-Cyrl-RS"/>
          <w14:ligatures w14:val="standardContextual"/>
        </w:rPr>
        <w:t xml:space="preserve"> Без запослења је и </w:t>
      </w:r>
      <w:r>
        <w:rPr>
          <w:rFonts w:ascii="Palatino Linotype" w:hAnsi="Palatino Linotype" w:cs="Arial"/>
          <w:noProof/>
          <w:color w:val="auto"/>
          <w:sz w:val="22"/>
          <w:szCs w:val="22"/>
          <w:lang w:val="sr-Cyrl-RS"/>
          <w14:ligatures w14:val="standardContextual"/>
        </w:rPr>
        <w:t>20</w:t>
      </w:r>
      <w:r w:rsidRPr="00B741B3">
        <w:rPr>
          <w:rFonts w:ascii="Palatino Linotype" w:hAnsi="Palatino Linotype" w:cs="Arial"/>
          <w:noProof/>
          <w:color w:val="auto"/>
          <w:sz w:val="22"/>
          <w:szCs w:val="22"/>
          <w:lang w:val="sr-Cyrl-RS"/>
          <w14:ligatures w14:val="standardContextual"/>
        </w:rPr>
        <w:t xml:space="preserve"> Рома</w:t>
      </w:r>
      <w:r>
        <w:rPr>
          <w:rFonts w:ascii="Palatino Linotype" w:hAnsi="Palatino Linotype" w:cs="Arial"/>
          <w:noProof/>
          <w:color w:val="auto"/>
          <w:sz w:val="22"/>
          <w:szCs w:val="22"/>
          <w:lang w:val="sr-Cyrl-RS"/>
          <w14:ligatures w14:val="standardContextual"/>
        </w:rPr>
        <w:t xml:space="preserve"> и Ромкиња</w:t>
      </w:r>
      <w:r w:rsidRPr="00B741B3">
        <w:rPr>
          <w:rFonts w:ascii="Palatino Linotype" w:hAnsi="Palatino Linotype" w:cs="Arial"/>
          <w:noProof/>
          <w:color w:val="auto"/>
          <w:sz w:val="22"/>
          <w:szCs w:val="22"/>
          <w:lang w:val="sr-Cyrl-RS"/>
          <w14:ligatures w14:val="standardContextual"/>
        </w:rPr>
        <w:t xml:space="preserve"> </w:t>
      </w:r>
      <w:r>
        <w:rPr>
          <w:rFonts w:ascii="Palatino Linotype" w:hAnsi="Palatino Linotype" w:cs="Arial"/>
          <w:noProof/>
          <w:color w:val="auto"/>
          <w:sz w:val="22"/>
          <w:szCs w:val="22"/>
          <w:lang w:val="sr-Cyrl-RS"/>
          <w14:ligatures w14:val="standardContextual"/>
        </w:rPr>
        <w:t>с</w:t>
      </w:r>
      <w:r w:rsidRPr="00B741B3">
        <w:rPr>
          <w:rFonts w:ascii="Palatino Linotype" w:hAnsi="Palatino Linotype" w:cs="Arial"/>
          <w:noProof/>
          <w:color w:val="auto"/>
          <w:sz w:val="22"/>
          <w:szCs w:val="22"/>
          <w:lang w:val="sr-Cyrl-RS"/>
          <w14:ligatures w14:val="standardContextual"/>
        </w:rPr>
        <w:t xml:space="preserve">а завршеним </w:t>
      </w:r>
      <w:r w:rsidRPr="00B741B3">
        <w:rPr>
          <w:rFonts w:ascii="Palatino Linotype" w:hAnsi="Palatino Linotype" w:cs="Arial"/>
          <w:noProof/>
          <w:color w:val="auto"/>
          <w:sz w:val="22"/>
          <w:szCs w:val="22"/>
          <w14:ligatures w14:val="standardContextual"/>
        </w:rPr>
        <w:t xml:space="preserve">II </w:t>
      </w:r>
      <w:r w:rsidRPr="00B741B3">
        <w:rPr>
          <w:rFonts w:ascii="Palatino Linotype" w:hAnsi="Palatino Linotype" w:cs="Arial"/>
          <w:noProof/>
          <w:color w:val="auto"/>
          <w:sz w:val="22"/>
          <w:szCs w:val="22"/>
          <w:lang w:val="sr-Cyrl-RS"/>
          <w14:ligatures w14:val="standardContextual"/>
        </w:rPr>
        <w:t xml:space="preserve">и </w:t>
      </w:r>
      <w:r w:rsidRPr="00B741B3">
        <w:rPr>
          <w:rFonts w:ascii="Palatino Linotype" w:hAnsi="Palatino Linotype" w:cs="Arial"/>
          <w:noProof/>
          <w:color w:val="auto"/>
          <w:sz w:val="22"/>
          <w:szCs w:val="22"/>
          <w14:ligatures w14:val="standardContextual"/>
        </w:rPr>
        <w:t>III</w:t>
      </w:r>
      <w:r w:rsidRPr="00B741B3">
        <w:rPr>
          <w:rFonts w:ascii="Palatino Linotype" w:hAnsi="Palatino Linotype" w:cs="Arial"/>
          <w:noProof/>
          <w:color w:val="auto"/>
          <w:sz w:val="22"/>
          <w:szCs w:val="22"/>
          <w:lang w:val="sr-Cyrl-RS"/>
          <w14:ligatures w14:val="standardContextual"/>
        </w:rPr>
        <w:t xml:space="preserve"> степеном средњег образовања</w:t>
      </w:r>
      <w:r w:rsidR="008853C1">
        <w:rPr>
          <w:rFonts w:ascii="Palatino Linotype" w:hAnsi="Palatino Linotype" w:cs="Arial"/>
          <w:noProof/>
          <w:color w:val="auto"/>
          <w:sz w:val="22"/>
          <w:szCs w:val="22"/>
          <w:lang w:val="sr-Cyrl-RS"/>
          <w14:ligatures w14:val="standardContextual"/>
        </w:rPr>
        <w:t>, а међу њима је највише возача (6), пекара (2) и продаваца (2)</w:t>
      </w:r>
      <w:r w:rsidRPr="00B741B3">
        <w:rPr>
          <w:rFonts w:ascii="Palatino Linotype" w:hAnsi="Palatino Linotype" w:cs="Arial"/>
          <w:noProof/>
          <w:color w:val="auto"/>
          <w:sz w:val="22"/>
          <w:szCs w:val="22"/>
          <w:lang w:val="sr-Cyrl-RS"/>
          <w14:ligatures w14:val="standardContextual"/>
        </w:rPr>
        <w:t>.</w:t>
      </w:r>
      <w:r>
        <w:rPr>
          <w:rStyle w:val="FootnoteReference"/>
          <w:rFonts w:ascii="Palatino Linotype" w:hAnsi="Palatino Linotype" w:cs="Arial"/>
          <w:noProof/>
          <w:color w:val="auto"/>
          <w:sz w:val="22"/>
          <w:szCs w:val="22"/>
          <w:lang w:val="sr-Cyrl-RS"/>
          <w14:ligatures w14:val="standardContextual"/>
        </w:rPr>
        <w:footnoteReference w:id="5"/>
      </w:r>
      <w:r w:rsidR="008853C1">
        <w:rPr>
          <w:rFonts w:ascii="Palatino Linotype" w:hAnsi="Palatino Linotype" w:cs="Arial"/>
          <w:noProof/>
          <w:color w:val="auto"/>
          <w:sz w:val="22"/>
          <w:szCs w:val="22"/>
          <w:lang w:val="sr-Cyrl-RS"/>
          <w14:ligatures w14:val="standardContextual"/>
        </w:rPr>
        <w:t xml:space="preserve"> Такође, анализа показује да се међу незапосленима Ромима налази и 6 лица са завршеним четворогодишњим средњим образовањем и то: 2 медицинска техничара, машински инсталатер, петрохемијски техничар, конобар и уметник. Једна Ромкиња са звањем васпитач предшколске деце се</w:t>
      </w:r>
      <w:r w:rsidR="002869E1">
        <w:rPr>
          <w:rFonts w:ascii="Palatino Linotype" w:hAnsi="Palatino Linotype" w:cs="Arial"/>
          <w:noProof/>
          <w:color w:val="auto"/>
          <w:sz w:val="22"/>
          <w:szCs w:val="22"/>
          <w:lang w:val="sr-Cyrl-RS"/>
          <w14:ligatures w14:val="standardContextual"/>
        </w:rPr>
        <w:t>,</w:t>
      </w:r>
      <w:r w:rsidR="008853C1">
        <w:rPr>
          <w:rFonts w:ascii="Palatino Linotype" w:hAnsi="Palatino Linotype" w:cs="Arial"/>
          <w:noProof/>
          <w:color w:val="auto"/>
          <w:sz w:val="22"/>
          <w:szCs w:val="22"/>
          <w:lang w:val="sr-Cyrl-RS"/>
          <w14:ligatures w14:val="standardContextual"/>
        </w:rPr>
        <w:t xml:space="preserve"> такође</w:t>
      </w:r>
      <w:r w:rsidR="002869E1">
        <w:rPr>
          <w:rFonts w:ascii="Palatino Linotype" w:hAnsi="Palatino Linotype" w:cs="Arial"/>
          <w:noProof/>
          <w:color w:val="auto"/>
          <w:sz w:val="22"/>
          <w:szCs w:val="22"/>
          <w:lang w:val="sr-Cyrl-RS"/>
          <w14:ligatures w14:val="standardContextual"/>
        </w:rPr>
        <w:t>,</w:t>
      </w:r>
      <w:r w:rsidR="008853C1">
        <w:rPr>
          <w:rFonts w:ascii="Palatino Linotype" w:hAnsi="Palatino Linotype" w:cs="Arial"/>
          <w:noProof/>
          <w:color w:val="auto"/>
          <w:sz w:val="22"/>
          <w:szCs w:val="22"/>
          <w:lang w:val="sr-Cyrl-RS"/>
          <w14:ligatures w14:val="standardContextual"/>
        </w:rPr>
        <w:t xml:space="preserve"> налази међу незапосленим лицима. </w:t>
      </w:r>
    </w:p>
    <w:p w14:paraId="4354453D" w14:textId="77657427" w:rsidR="00C6274A" w:rsidRDefault="00B741B3" w:rsidP="00B741B3">
      <w:pPr>
        <w:autoSpaceDE w:val="0"/>
        <w:autoSpaceDN w:val="0"/>
        <w:adjustRightInd w:val="0"/>
        <w:spacing w:before="0" w:line="276" w:lineRule="auto"/>
        <w:jc w:val="both"/>
        <w:rPr>
          <w:rFonts w:ascii="Palatino Linotype" w:hAnsi="Palatino Linotype" w:cs="Arial"/>
          <w:noProof/>
          <w:color w:val="auto"/>
          <w:sz w:val="22"/>
          <w:szCs w:val="22"/>
          <w:lang w:val="sr-Cyrl-RS"/>
          <w14:ligatures w14:val="standardContextual"/>
        </w:rPr>
      </w:pPr>
      <w:r w:rsidRPr="00B741B3">
        <w:rPr>
          <w:rFonts w:ascii="Palatino Linotype" w:hAnsi="Palatino Linotype" w:cs="Arial"/>
          <w:noProof/>
          <w:color w:val="auto"/>
          <w:sz w:val="22"/>
          <w:szCs w:val="22"/>
          <w:lang w:val="sr-Cyrl-RS"/>
          <w14:ligatures w14:val="standardContextual"/>
        </w:rPr>
        <w:t xml:space="preserve"> </w:t>
      </w:r>
      <w:r w:rsidR="008853C1">
        <w:rPr>
          <w:rFonts w:ascii="Palatino Linotype" w:hAnsi="Palatino Linotype" w:cs="Arial"/>
          <w:noProof/>
          <w:color w:val="auto"/>
          <w:sz w:val="22"/>
          <w:szCs w:val="22"/>
          <w:lang w:val="sr-Cyrl-RS"/>
          <w14:ligatures w14:val="standardContextual"/>
        </w:rPr>
        <w:t xml:space="preserve">      </w:t>
      </w:r>
      <w:r w:rsidRPr="00B741B3">
        <w:rPr>
          <w:rFonts w:ascii="Palatino Linotype" w:hAnsi="Palatino Linotype" w:cs="Arial"/>
          <w:noProof/>
          <w:color w:val="auto"/>
          <w:sz w:val="22"/>
          <w:szCs w:val="22"/>
          <w:lang w:val="sr-Cyrl-RS"/>
          <w14:ligatures w14:val="standardContextual"/>
        </w:rPr>
        <w:t xml:space="preserve">Из приложеног се може закључити да су незапослени Роми у </w:t>
      </w:r>
      <w:r w:rsidR="008853C1">
        <w:rPr>
          <w:rFonts w:ascii="Palatino Linotype" w:hAnsi="Palatino Linotype" w:cs="Arial"/>
          <w:noProof/>
          <w:color w:val="auto"/>
          <w:sz w:val="22"/>
          <w:szCs w:val="22"/>
          <w:lang w:val="sr-Cyrl-RS"/>
          <w14:ligatures w14:val="standardContextual"/>
        </w:rPr>
        <w:t>Кикинди углавном</w:t>
      </w:r>
      <w:r w:rsidRPr="00B741B3">
        <w:rPr>
          <w:rFonts w:ascii="Palatino Linotype" w:hAnsi="Palatino Linotype" w:cs="Arial"/>
          <w:noProof/>
          <w:color w:val="auto"/>
          <w:sz w:val="22"/>
          <w:szCs w:val="22"/>
          <w:lang w:val="sr-Cyrl-RS"/>
          <w14:ligatures w14:val="standardContextual"/>
        </w:rPr>
        <w:t xml:space="preserve"> неквалификовани радници који </w:t>
      </w:r>
      <w:r w:rsidR="00A85CCE">
        <w:rPr>
          <w:rFonts w:ascii="Palatino Linotype" w:hAnsi="Palatino Linotype" w:cs="Arial"/>
          <w:noProof/>
          <w:color w:val="auto"/>
          <w:sz w:val="22"/>
          <w:szCs w:val="22"/>
          <w:lang w:val="sr-Cyrl-RS"/>
          <w14:ligatures w14:val="standardContextual"/>
        </w:rPr>
        <w:t xml:space="preserve">су неформално радно ангажовани </w:t>
      </w:r>
      <w:r w:rsidRPr="00B741B3">
        <w:rPr>
          <w:rFonts w:ascii="Palatino Linotype" w:hAnsi="Palatino Linotype" w:cs="Arial"/>
          <w:noProof/>
          <w:color w:val="auto"/>
          <w:sz w:val="22"/>
          <w:szCs w:val="22"/>
          <w:lang w:val="sr-Cyrl-RS"/>
          <w14:ligatures w14:val="standardContextual"/>
        </w:rPr>
        <w:t>на сезонским и другим физичким пословима</w:t>
      </w:r>
      <w:r w:rsidR="008853C1">
        <w:rPr>
          <w:rFonts w:ascii="Palatino Linotype" w:hAnsi="Palatino Linotype" w:cs="Arial"/>
          <w:noProof/>
          <w:color w:val="auto"/>
          <w:sz w:val="22"/>
          <w:szCs w:val="22"/>
          <w:lang w:val="sr-Cyrl-RS"/>
          <w14:ligatures w14:val="standardContextual"/>
        </w:rPr>
        <w:t xml:space="preserve">, </w:t>
      </w:r>
      <w:r w:rsidRPr="00B741B3">
        <w:rPr>
          <w:rFonts w:ascii="Palatino Linotype" w:hAnsi="Palatino Linotype" w:cs="Arial"/>
          <w:noProof/>
          <w:color w:val="auto"/>
          <w:sz w:val="22"/>
          <w:szCs w:val="22"/>
          <w:lang w:val="sr-Cyrl-RS"/>
          <w14:ligatures w14:val="standardContextual"/>
        </w:rPr>
        <w:t xml:space="preserve">док се истовремено воде на евиденцији НСЗ као незапослени. </w:t>
      </w:r>
      <w:r w:rsidR="008853C1">
        <w:rPr>
          <w:rFonts w:ascii="Palatino Linotype" w:hAnsi="Palatino Linotype" w:cs="Arial"/>
          <w:noProof/>
          <w:color w:val="auto"/>
          <w:sz w:val="22"/>
          <w:szCs w:val="22"/>
          <w:lang w:val="sr-Cyrl-RS"/>
          <w14:ligatures w14:val="standardContextual"/>
        </w:rPr>
        <w:t xml:space="preserve"> </w:t>
      </w:r>
      <w:r w:rsidRPr="00B741B3">
        <w:rPr>
          <w:rFonts w:ascii="Palatino Linotype" w:hAnsi="Palatino Linotype" w:cs="Arial"/>
          <w:noProof/>
          <w:color w:val="auto"/>
          <w:sz w:val="22"/>
          <w:szCs w:val="22"/>
          <w:lang w:val="sr-Cyrl-RS"/>
          <w14:ligatures w14:val="standardContextual"/>
        </w:rPr>
        <w:t xml:space="preserve">Такође, реч је углавном о примаоцима новчане социјалне помоћи. </w:t>
      </w:r>
    </w:p>
    <w:p w14:paraId="1EEAB57E" w14:textId="77777777" w:rsidR="003700AF" w:rsidRDefault="003700AF" w:rsidP="00B741B3">
      <w:pPr>
        <w:autoSpaceDE w:val="0"/>
        <w:autoSpaceDN w:val="0"/>
        <w:adjustRightInd w:val="0"/>
        <w:spacing w:before="0" w:line="276" w:lineRule="auto"/>
        <w:jc w:val="both"/>
        <w:rPr>
          <w:rFonts w:ascii="Palatino Linotype" w:hAnsi="Palatino Linotype" w:cs="Arial"/>
          <w:noProof/>
          <w:color w:val="auto"/>
          <w:sz w:val="22"/>
          <w:szCs w:val="22"/>
          <w:lang w:val="sr-Cyrl-RS"/>
          <w14:ligatures w14:val="standardContextual"/>
        </w:rPr>
      </w:pPr>
    </w:p>
    <w:p w14:paraId="42737A6F" w14:textId="77777777" w:rsidR="003700AF" w:rsidRDefault="003700AF" w:rsidP="00B741B3">
      <w:pPr>
        <w:autoSpaceDE w:val="0"/>
        <w:autoSpaceDN w:val="0"/>
        <w:adjustRightInd w:val="0"/>
        <w:spacing w:before="0" w:line="276" w:lineRule="auto"/>
        <w:jc w:val="both"/>
        <w:rPr>
          <w:rFonts w:ascii="Palatino Linotype" w:hAnsi="Palatino Linotype" w:cs="Arial"/>
          <w:noProof/>
          <w:color w:val="auto"/>
          <w:sz w:val="22"/>
          <w:szCs w:val="22"/>
          <w:lang w:val="sr-Cyrl-RS"/>
          <w14:ligatures w14:val="standardContextual"/>
        </w:rPr>
      </w:pPr>
    </w:p>
    <w:p w14:paraId="4921B09A" w14:textId="77777777" w:rsidR="003700AF" w:rsidRDefault="003700AF" w:rsidP="00B741B3">
      <w:pPr>
        <w:autoSpaceDE w:val="0"/>
        <w:autoSpaceDN w:val="0"/>
        <w:adjustRightInd w:val="0"/>
        <w:spacing w:before="0" w:line="276" w:lineRule="auto"/>
        <w:jc w:val="both"/>
        <w:rPr>
          <w:rFonts w:ascii="Palatino Linotype" w:hAnsi="Palatino Linotype" w:cs="Arial"/>
          <w:noProof/>
          <w:color w:val="auto"/>
          <w:sz w:val="22"/>
          <w:szCs w:val="22"/>
          <w:lang w:val="sr-Cyrl-RS"/>
          <w14:ligatures w14:val="standardContextual"/>
        </w:rPr>
      </w:pPr>
    </w:p>
    <w:p w14:paraId="264D7788" w14:textId="4E682F96" w:rsidR="00C6274A" w:rsidRPr="00C6274A" w:rsidRDefault="00C6274A" w:rsidP="00C6274A">
      <w:pPr>
        <w:rPr>
          <w:rFonts w:ascii="Palatino Linotype" w:hAnsi="Palatino Linotype" w:cs="Arial"/>
          <w:bCs/>
          <w:color w:val="auto"/>
        </w:rPr>
      </w:pPr>
      <w:r w:rsidRPr="00C6274A">
        <w:rPr>
          <w:rFonts w:ascii="Palatino Linotype" w:hAnsi="Palatino Linotype" w:cs="Arial"/>
          <w:bCs/>
          <w:i/>
          <w:noProof/>
          <w:color w:val="auto"/>
        </w:rPr>
        <w:t>Табела 1</w:t>
      </w:r>
      <w:r w:rsidRPr="00C6274A">
        <w:rPr>
          <w:rFonts w:ascii="Palatino Linotype" w:hAnsi="Palatino Linotype" w:cs="Arial"/>
          <w:bCs/>
          <w:i/>
          <w:noProof/>
          <w:color w:val="auto"/>
          <w:lang w:val="sr-Cyrl-RS"/>
        </w:rPr>
        <w:t>5</w:t>
      </w:r>
      <w:r w:rsidRPr="00C6274A">
        <w:rPr>
          <w:rFonts w:ascii="Palatino Linotype" w:hAnsi="Palatino Linotype" w:cs="Arial"/>
          <w:bCs/>
          <w:i/>
          <w:noProof/>
          <w:color w:val="auto"/>
        </w:rPr>
        <w:t>:</w:t>
      </w:r>
      <w:r w:rsidRPr="00C6274A">
        <w:rPr>
          <w:rFonts w:ascii="Palatino Linotype" w:hAnsi="Palatino Linotype" w:cs="Arial"/>
          <w:b/>
          <w:i/>
          <w:noProof/>
          <w:color w:val="auto"/>
        </w:rPr>
        <w:t xml:space="preserve"> </w:t>
      </w:r>
      <w:r w:rsidRPr="00C6274A">
        <w:rPr>
          <w:rFonts w:ascii="Palatino Linotype" w:hAnsi="Palatino Linotype" w:cs="Arial"/>
          <w:i/>
          <w:noProof/>
          <w:color w:val="auto"/>
        </w:rPr>
        <w:t>Старосна структура лица ромске националности која се налазе на евиденцији НСЗ</w:t>
      </w:r>
      <w:r w:rsidRPr="00C6274A">
        <w:rPr>
          <w:rFonts w:ascii="Palatino Linotype" w:hAnsi="Palatino Linotype" w:cs="Arial"/>
          <w:i/>
          <w:noProof/>
          <w:color w:val="auto"/>
          <w:lang w:val="sr-Cyrl-RS"/>
        </w:rPr>
        <w:t>, децембар 2023</w:t>
      </w:r>
      <w:r>
        <w:rPr>
          <w:rFonts w:ascii="Palatino Linotype" w:hAnsi="Palatino Linotype" w:cs="Arial"/>
          <w:i/>
          <w:noProof/>
          <w:color w:val="auto"/>
          <w:lang w:val="sr-Cyrl-RS"/>
        </w:rPr>
        <w:t>.</w:t>
      </w:r>
      <w:r w:rsidRPr="00C6274A">
        <w:rPr>
          <w:rFonts w:ascii="Palatino Linotype" w:hAnsi="Palatino Linotype" w:cs="Arial"/>
          <w:i/>
          <w:noProof/>
          <w:color w:val="auto"/>
        </w:rPr>
        <w:t xml:space="preserve"> </w:t>
      </w:r>
    </w:p>
    <w:tbl>
      <w:tblPr>
        <w:tblW w:w="54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122"/>
        <w:gridCol w:w="966"/>
        <w:gridCol w:w="638"/>
        <w:gridCol w:w="638"/>
        <w:gridCol w:w="638"/>
        <w:gridCol w:w="640"/>
        <w:gridCol w:w="638"/>
        <w:gridCol w:w="640"/>
        <w:gridCol w:w="640"/>
        <w:gridCol w:w="601"/>
        <w:gridCol w:w="601"/>
        <w:gridCol w:w="599"/>
      </w:tblGrid>
      <w:tr w:rsidR="00C6274A" w:rsidRPr="00C6274A" w14:paraId="7F11CE78" w14:textId="77777777" w:rsidTr="00A85CCE">
        <w:trPr>
          <w:trHeight w:val="570"/>
          <w:tblHeader/>
        </w:trPr>
        <w:tc>
          <w:tcPr>
            <w:tcW w:w="662" w:type="pct"/>
            <w:tcBorders>
              <w:top w:val="nil"/>
              <w:left w:val="nil"/>
              <w:bottom w:val="nil"/>
              <w:right w:val="nil"/>
            </w:tcBorders>
            <w:shd w:val="clear" w:color="auto" w:fill="776E51" w:themeFill="accent6" w:themeFillShade="BF"/>
            <w:vAlign w:val="center"/>
          </w:tcPr>
          <w:p w14:paraId="04EF71FA" w14:textId="77777777" w:rsidR="00C6274A" w:rsidRPr="00C6274A" w:rsidRDefault="00C6274A" w:rsidP="00A85CCE">
            <w:pPr>
              <w:spacing w:before="60" w:after="60"/>
              <w:jc w:val="center"/>
              <w:rPr>
                <w:rFonts w:ascii="Palatino Linotype" w:hAnsi="Palatino Linotype" w:cs="Arial"/>
                <w:b/>
                <w:bCs/>
                <w:noProof/>
                <w:color w:val="FFFFFF" w:themeColor="background1"/>
                <w:lang w:val="sr-Cyrl-RS"/>
              </w:rPr>
            </w:pPr>
            <w:r w:rsidRPr="00C6274A">
              <w:rPr>
                <w:rFonts w:ascii="Palatino Linotype" w:hAnsi="Palatino Linotype" w:cs="Arial"/>
                <w:b/>
                <w:bCs/>
                <w:noProof/>
                <w:color w:val="FFFFFF" w:themeColor="background1"/>
                <w:lang w:val="sr-Cyrl-RS"/>
              </w:rPr>
              <w:t>Датум</w:t>
            </w:r>
          </w:p>
        </w:tc>
        <w:tc>
          <w:tcPr>
            <w:tcW w:w="582" w:type="pct"/>
            <w:tcBorders>
              <w:top w:val="nil"/>
              <w:left w:val="nil"/>
              <w:bottom w:val="nil"/>
              <w:right w:val="nil"/>
            </w:tcBorders>
            <w:shd w:val="clear" w:color="auto" w:fill="776E51" w:themeFill="accent6" w:themeFillShade="BF"/>
            <w:vAlign w:val="center"/>
          </w:tcPr>
          <w:p w14:paraId="70F447ED" w14:textId="77777777" w:rsidR="00C6274A" w:rsidRPr="00C6274A" w:rsidRDefault="00C6274A" w:rsidP="00766257">
            <w:pPr>
              <w:spacing w:before="60" w:after="60"/>
              <w:jc w:val="center"/>
              <w:rPr>
                <w:rFonts w:ascii="Palatino Linotype" w:hAnsi="Palatino Linotype" w:cs="Arial"/>
                <w:b/>
                <w:bCs/>
                <w:noProof/>
                <w:color w:val="FFFFFF" w:themeColor="background1"/>
                <w:lang w:val="sr-Cyrl-RS"/>
              </w:rPr>
            </w:pPr>
          </w:p>
        </w:tc>
        <w:tc>
          <w:tcPr>
            <w:tcW w:w="501" w:type="pct"/>
            <w:tcBorders>
              <w:top w:val="nil"/>
              <w:left w:val="nil"/>
              <w:bottom w:val="nil"/>
              <w:right w:val="nil"/>
            </w:tcBorders>
            <w:shd w:val="clear" w:color="auto" w:fill="776E51" w:themeFill="accent6" w:themeFillShade="BF"/>
            <w:vAlign w:val="center"/>
          </w:tcPr>
          <w:p w14:paraId="66785392" w14:textId="77777777" w:rsidR="00C6274A" w:rsidRPr="00C6274A" w:rsidRDefault="00C6274A" w:rsidP="00766257">
            <w:pPr>
              <w:spacing w:before="60" w:after="60"/>
              <w:jc w:val="center"/>
              <w:rPr>
                <w:rFonts w:ascii="Palatino Linotype" w:hAnsi="Palatino Linotype" w:cs="Arial"/>
                <w:b/>
                <w:bCs/>
                <w:noProof/>
                <w:color w:val="FFFFFF" w:themeColor="background1"/>
                <w:lang w:val="sr-Cyrl-RS"/>
              </w:rPr>
            </w:pPr>
            <w:r w:rsidRPr="00C6274A">
              <w:rPr>
                <w:rFonts w:ascii="Palatino Linotype" w:hAnsi="Palatino Linotype" w:cs="Arial"/>
                <w:b/>
                <w:bCs/>
                <w:noProof/>
                <w:color w:val="FFFFFF" w:themeColor="background1"/>
                <w:lang w:val="sr-Cyrl-RS"/>
              </w:rPr>
              <w:t>Укупан број</w:t>
            </w:r>
          </w:p>
        </w:tc>
        <w:tc>
          <w:tcPr>
            <w:tcW w:w="331" w:type="pct"/>
            <w:tcBorders>
              <w:top w:val="nil"/>
              <w:left w:val="nil"/>
              <w:bottom w:val="nil"/>
              <w:right w:val="nil"/>
            </w:tcBorders>
            <w:shd w:val="clear" w:color="auto" w:fill="776E51" w:themeFill="accent6" w:themeFillShade="BF"/>
            <w:vAlign w:val="center"/>
          </w:tcPr>
          <w:p w14:paraId="312AE746" w14:textId="77777777" w:rsidR="00C6274A" w:rsidRPr="00C6274A" w:rsidRDefault="00C6274A" w:rsidP="00766257">
            <w:pPr>
              <w:spacing w:before="60" w:after="60"/>
              <w:rPr>
                <w:rFonts w:ascii="Palatino Linotype" w:hAnsi="Palatino Linotype" w:cs="Arial"/>
                <w:b/>
                <w:bCs/>
                <w:color w:val="FFFFFF" w:themeColor="background1"/>
              </w:rPr>
            </w:pPr>
            <w:r w:rsidRPr="00C6274A">
              <w:rPr>
                <w:rFonts w:ascii="Palatino Linotype" w:hAnsi="Palatino Linotype" w:cs="Arial"/>
                <w:b/>
                <w:bCs/>
                <w:color w:val="FFFFFF" w:themeColor="background1"/>
              </w:rPr>
              <w:t>15</w:t>
            </w:r>
            <w:r w:rsidRPr="00C6274A">
              <w:rPr>
                <w:rFonts w:ascii="Palatino Linotype" w:hAnsi="Palatino Linotype" w:cs="Arial"/>
                <w:b/>
                <w:bCs/>
                <w:color w:val="FFFFFF" w:themeColor="background1"/>
                <w:lang w:val="sr-Cyrl-RS"/>
              </w:rPr>
              <w:t>-</w:t>
            </w:r>
            <w:r w:rsidRPr="00C6274A">
              <w:rPr>
                <w:rFonts w:ascii="Palatino Linotype" w:hAnsi="Palatino Linotype" w:cs="Arial"/>
                <w:b/>
                <w:bCs/>
                <w:color w:val="FFFFFF" w:themeColor="background1"/>
              </w:rPr>
              <w:t>19</w:t>
            </w:r>
          </w:p>
        </w:tc>
        <w:tc>
          <w:tcPr>
            <w:tcW w:w="331" w:type="pct"/>
            <w:tcBorders>
              <w:top w:val="nil"/>
              <w:left w:val="nil"/>
              <w:bottom w:val="nil"/>
              <w:right w:val="nil"/>
            </w:tcBorders>
            <w:shd w:val="clear" w:color="auto" w:fill="776E51" w:themeFill="accent6" w:themeFillShade="BF"/>
            <w:vAlign w:val="center"/>
          </w:tcPr>
          <w:p w14:paraId="55F73D19" w14:textId="77777777" w:rsidR="00C6274A" w:rsidRPr="00C6274A" w:rsidRDefault="00C6274A" w:rsidP="00766257">
            <w:pPr>
              <w:spacing w:before="60" w:after="60"/>
              <w:rPr>
                <w:rFonts w:ascii="Palatino Linotype" w:hAnsi="Palatino Linotype" w:cs="Arial"/>
                <w:b/>
                <w:bCs/>
                <w:color w:val="FFFFFF" w:themeColor="background1"/>
              </w:rPr>
            </w:pPr>
            <w:r w:rsidRPr="00C6274A">
              <w:rPr>
                <w:rFonts w:ascii="Palatino Linotype" w:hAnsi="Palatino Linotype" w:cs="Arial"/>
                <w:b/>
                <w:bCs/>
                <w:color w:val="FFFFFF" w:themeColor="background1"/>
              </w:rPr>
              <w:t>20-24</w:t>
            </w:r>
          </w:p>
        </w:tc>
        <w:tc>
          <w:tcPr>
            <w:tcW w:w="331" w:type="pct"/>
            <w:tcBorders>
              <w:top w:val="nil"/>
              <w:left w:val="nil"/>
              <w:bottom w:val="nil"/>
              <w:right w:val="nil"/>
            </w:tcBorders>
            <w:shd w:val="clear" w:color="auto" w:fill="776E51" w:themeFill="accent6" w:themeFillShade="BF"/>
            <w:vAlign w:val="center"/>
          </w:tcPr>
          <w:p w14:paraId="08EFCBAA" w14:textId="77777777" w:rsidR="00C6274A" w:rsidRPr="00C6274A" w:rsidRDefault="00C6274A" w:rsidP="00766257">
            <w:pPr>
              <w:spacing w:before="60" w:after="60"/>
              <w:rPr>
                <w:rFonts w:ascii="Palatino Linotype" w:hAnsi="Palatino Linotype" w:cs="Arial"/>
                <w:b/>
                <w:bCs/>
                <w:color w:val="FFFFFF" w:themeColor="background1"/>
              </w:rPr>
            </w:pPr>
            <w:r w:rsidRPr="00C6274A">
              <w:rPr>
                <w:rFonts w:ascii="Palatino Linotype" w:hAnsi="Palatino Linotype" w:cs="Arial"/>
                <w:b/>
                <w:bCs/>
                <w:color w:val="FFFFFF" w:themeColor="background1"/>
              </w:rPr>
              <w:t>25-29</w:t>
            </w:r>
          </w:p>
        </w:tc>
        <w:tc>
          <w:tcPr>
            <w:tcW w:w="332" w:type="pct"/>
            <w:tcBorders>
              <w:top w:val="nil"/>
              <w:left w:val="nil"/>
              <w:bottom w:val="nil"/>
              <w:right w:val="nil"/>
            </w:tcBorders>
            <w:shd w:val="clear" w:color="auto" w:fill="776E51" w:themeFill="accent6" w:themeFillShade="BF"/>
            <w:vAlign w:val="center"/>
          </w:tcPr>
          <w:p w14:paraId="7264FB97" w14:textId="77777777" w:rsidR="00C6274A" w:rsidRPr="00C6274A" w:rsidRDefault="00C6274A" w:rsidP="00766257">
            <w:pPr>
              <w:spacing w:before="60" w:after="60"/>
              <w:rPr>
                <w:rFonts w:ascii="Palatino Linotype" w:hAnsi="Palatino Linotype" w:cs="Arial"/>
                <w:b/>
                <w:bCs/>
                <w:color w:val="FFFFFF" w:themeColor="background1"/>
              </w:rPr>
            </w:pPr>
            <w:r w:rsidRPr="00C6274A">
              <w:rPr>
                <w:rFonts w:ascii="Palatino Linotype" w:hAnsi="Palatino Linotype" w:cs="Arial"/>
                <w:b/>
                <w:bCs/>
                <w:color w:val="FFFFFF" w:themeColor="background1"/>
              </w:rPr>
              <w:t>30-34</w:t>
            </w:r>
          </w:p>
        </w:tc>
        <w:tc>
          <w:tcPr>
            <w:tcW w:w="331" w:type="pct"/>
            <w:tcBorders>
              <w:top w:val="nil"/>
              <w:left w:val="nil"/>
              <w:bottom w:val="nil"/>
              <w:right w:val="nil"/>
            </w:tcBorders>
            <w:shd w:val="clear" w:color="auto" w:fill="776E51" w:themeFill="accent6" w:themeFillShade="BF"/>
            <w:vAlign w:val="center"/>
          </w:tcPr>
          <w:p w14:paraId="2714D0F5" w14:textId="77777777" w:rsidR="00C6274A" w:rsidRPr="00C6274A" w:rsidRDefault="00C6274A" w:rsidP="00766257">
            <w:pPr>
              <w:spacing w:before="60" w:after="60"/>
              <w:rPr>
                <w:rFonts w:ascii="Palatino Linotype" w:hAnsi="Palatino Linotype" w:cs="Arial"/>
                <w:b/>
                <w:bCs/>
                <w:color w:val="FFFFFF" w:themeColor="background1"/>
              </w:rPr>
            </w:pPr>
            <w:r w:rsidRPr="00C6274A">
              <w:rPr>
                <w:rFonts w:ascii="Palatino Linotype" w:hAnsi="Palatino Linotype" w:cs="Arial"/>
                <w:b/>
                <w:bCs/>
                <w:color w:val="FFFFFF" w:themeColor="background1"/>
              </w:rPr>
              <w:t>35-39</w:t>
            </w:r>
          </w:p>
        </w:tc>
        <w:tc>
          <w:tcPr>
            <w:tcW w:w="332" w:type="pct"/>
            <w:tcBorders>
              <w:top w:val="nil"/>
              <w:left w:val="nil"/>
              <w:bottom w:val="nil"/>
              <w:right w:val="nil"/>
            </w:tcBorders>
            <w:shd w:val="clear" w:color="auto" w:fill="776E51" w:themeFill="accent6" w:themeFillShade="BF"/>
            <w:vAlign w:val="center"/>
          </w:tcPr>
          <w:p w14:paraId="64A11FA4" w14:textId="77777777" w:rsidR="00C6274A" w:rsidRPr="00C6274A" w:rsidRDefault="00C6274A" w:rsidP="00766257">
            <w:pPr>
              <w:spacing w:before="60" w:after="60"/>
              <w:rPr>
                <w:rFonts w:ascii="Palatino Linotype" w:hAnsi="Palatino Linotype" w:cs="Arial"/>
                <w:b/>
                <w:bCs/>
                <w:color w:val="FFFFFF" w:themeColor="background1"/>
              </w:rPr>
            </w:pPr>
            <w:r w:rsidRPr="00C6274A">
              <w:rPr>
                <w:rFonts w:ascii="Palatino Linotype" w:hAnsi="Palatino Linotype" w:cs="Arial"/>
                <w:b/>
                <w:bCs/>
                <w:color w:val="FFFFFF" w:themeColor="background1"/>
              </w:rPr>
              <w:t>40-44</w:t>
            </w:r>
          </w:p>
        </w:tc>
        <w:tc>
          <w:tcPr>
            <w:tcW w:w="332" w:type="pct"/>
            <w:tcBorders>
              <w:top w:val="nil"/>
              <w:left w:val="nil"/>
              <w:bottom w:val="nil"/>
              <w:right w:val="nil"/>
            </w:tcBorders>
            <w:shd w:val="clear" w:color="auto" w:fill="776E51" w:themeFill="accent6" w:themeFillShade="BF"/>
            <w:vAlign w:val="center"/>
          </w:tcPr>
          <w:p w14:paraId="1447D236" w14:textId="77777777" w:rsidR="00C6274A" w:rsidRPr="00C6274A" w:rsidRDefault="00C6274A" w:rsidP="00766257">
            <w:pPr>
              <w:spacing w:before="60" w:after="60"/>
              <w:rPr>
                <w:rFonts w:ascii="Palatino Linotype" w:hAnsi="Palatino Linotype" w:cs="Arial"/>
                <w:b/>
                <w:bCs/>
                <w:color w:val="FFFFFF" w:themeColor="background1"/>
              </w:rPr>
            </w:pPr>
            <w:r w:rsidRPr="00C6274A">
              <w:rPr>
                <w:rFonts w:ascii="Palatino Linotype" w:hAnsi="Palatino Linotype" w:cs="Arial"/>
                <w:b/>
                <w:bCs/>
                <w:color w:val="FFFFFF" w:themeColor="background1"/>
              </w:rPr>
              <w:t>45-49</w:t>
            </w:r>
          </w:p>
        </w:tc>
        <w:tc>
          <w:tcPr>
            <w:tcW w:w="312" w:type="pct"/>
            <w:tcBorders>
              <w:top w:val="nil"/>
              <w:left w:val="nil"/>
              <w:bottom w:val="nil"/>
              <w:right w:val="nil"/>
            </w:tcBorders>
            <w:shd w:val="clear" w:color="auto" w:fill="776E51" w:themeFill="accent6" w:themeFillShade="BF"/>
            <w:vAlign w:val="center"/>
          </w:tcPr>
          <w:p w14:paraId="22583038" w14:textId="77777777" w:rsidR="00C6274A" w:rsidRPr="00C6274A" w:rsidRDefault="00C6274A" w:rsidP="00766257">
            <w:pPr>
              <w:spacing w:before="60" w:after="60"/>
              <w:rPr>
                <w:rFonts w:ascii="Palatino Linotype" w:hAnsi="Palatino Linotype" w:cs="Arial"/>
                <w:b/>
                <w:bCs/>
                <w:color w:val="FFFFFF" w:themeColor="background1"/>
              </w:rPr>
            </w:pPr>
            <w:r w:rsidRPr="00C6274A">
              <w:rPr>
                <w:rFonts w:ascii="Palatino Linotype" w:hAnsi="Palatino Linotype" w:cs="Arial"/>
                <w:b/>
                <w:bCs/>
                <w:color w:val="FFFFFF" w:themeColor="background1"/>
              </w:rPr>
              <w:t>50-54</w:t>
            </w:r>
          </w:p>
        </w:tc>
        <w:tc>
          <w:tcPr>
            <w:tcW w:w="312" w:type="pct"/>
            <w:tcBorders>
              <w:top w:val="nil"/>
              <w:left w:val="nil"/>
              <w:bottom w:val="nil"/>
              <w:right w:val="nil"/>
            </w:tcBorders>
            <w:shd w:val="clear" w:color="auto" w:fill="776E51" w:themeFill="accent6" w:themeFillShade="BF"/>
            <w:vAlign w:val="center"/>
          </w:tcPr>
          <w:p w14:paraId="2C3E9C93" w14:textId="77777777" w:rsidR="00C6274A" w:rsidRPr="00C6274A" w:rsidRDefault="00C6274A" w:rsidP="00766257">
            <w:pPr>
              <w:spacing w:before="60" w:after="60"/>
              <w:rPr>
                <w:rFonts w:ascii="Palatino Linotype" w:hAnsi="Palatino Linotype" w:cs="Arial"/>
                <w:b/>
                <w:bCs/>
                <w:color w:val="FFFFFF" w:themeColor="background1"/>
              </w:rPr>
            </w:pPr>
            <w:r w:rsidRPr="00C6274A">
              <w:rPr>
                <w:rFonts w:ascii="Palatino Linotype" w:hAnsi="Palatino Linotype" w:cs="Arial"/>
                <w:b/>
                <w:bCs/>
                <w:color w:val="FFFFFF" w:themeColor="background1"/>
              </w:rPr>
              <w:t>55-59</w:t>
            </w:r>
          </w:p>
        </w:tc>
        <w:tc>
          <w:tcPr>
            <w:tcW w:w="311" w:type="pct"/>
            <w:tcBorders>
              <w:top w:val="nil"/>
              <w:left w:val="nil"/>
              <w:bottom w:val="nil"/>
              <w:right w:val="nil"/>
            </w:tcBorders>
            <w:shd w:val="clear" w:color="auto" w:fill="776E51" w:themeFill="accent6" w:themeFillShade="BF"/>
            <w:vAlign w:val="center"/>
          </w:tcPr>
          <w:p w14:paraId="79099122" w14:textId="77777777" w:rsidR="00C6274A" w:rsidRPr="00C6274A" w:rsidRDefault="00C6274A" w:rsidP="00766257">
            <w:pPr>
              <w:spacing w:before="60" w:after="60"/>
              <w:rPr>
                <w:rFonts w:ascii="Palatino Linotype" w:hAnsi="Palatino Linotype" w:cs="Arial"/>
                <w:b/>
                <w:bCs/>
                <w:color w:val="FFFFFF" w:themeColor="background1"/>
              </w:rPr>
            </w:pPr>
            <w:r w:rsidRPr="00C6274A">
              <w:rPr>
                <w:rFonts w:ascii="Palatino Linotype" w:hAnsi="Palatino Linotype" w:cs="Arial"/>
                <w:b/>
                <w:bCs/>
                <w:color w:val="FFFFFF" w:themeColor="background1"/>
              </w:rPr>
              <w:t>60-65</w:t>
            </w:r>
          </w:p>
        </w:tc>
      </w:tr>
      <w:tr w:rsidR="00C6274A" w:rsidRPr="00C6274A" w14:paraId="73F8329B" w14:textId="77777777" w:rsidTr="00A85CCE">
        <w:trPr>
          <w:trHeight w:val="344"/>
        </w:trPr>
        <w:tc>
          <w:tcPr>
            <w:tcW w:w="662" w:type="pct"/>
            <w:vMerge w:val="restart"/>
            <w:tcBorders>
              <w:top w:val="nil"/>
              <w:left w:val="nil"/>
              <w:right w:val="nil"/>
            </w:tcBorders>
            <w:shd w:val="clear" w:color="auto" w:fill="AA6736" w:themeFill="accent2" w:themeFillShade="BF"/>
          </w:tcPr>
          <w:p w14:paraId="692ABB04" w14:textId="77777777" w:rsidR="00C6274A" w:rsidRPr="00C6274A" w:rsidRDefault="00C6274A" w:rsidP="00A85CCE">
            <w:pPr>
              <w:spacing w:before="60" w:after="60"/>
              <w:jc w:val="center"/>
              <w:rPr>
                <w:rFonts w:ascii="Palatino Linotype" w:hAnsi="Palatino Linotype" w:cs="Arial"/>
                <w:bCs/>
                <w:color w:val="auto"/>
              </w:rPr>
            </w:pPr>
            <w:r w:rsidRPr="00C6274A">
              <w:rPr>
                <w:rFonts w:ascii="Palatino Linotype" w:hAnsi="Palatino Linotype" w:cs="Arial"/>
                <w:bCs/>
                <w:color w:val="FFFFFF" w:themeColor="background1"/>
              </w:rPr>
              <w:t>31.12.202</w:t>
            </w:r>
            <w:r w:rsidRPr="00C6274A">
              <w:rPr>
                <w:rFonts w:ascii="Palatino Linotype" w:hAnsi="Palatino Linotype" w:cs="Arial"/>
                <w:bCs/>
                <w:color w:val="FFFFFF" w:themeColor="background1"/>
                <w:lang w:val="sr-Cyrl-RS"/>
              </w:rPr>
              <w:t>3</w:t>
            </w:r>
            <w:r w:rsidRPr="00C6274A">
              <w:rPr>
                <w:rFonts w:ascii="Palatino Linotype" w:hAnsi="Palatino Linotype" w:cs="Arial"/>
                <w:bCs/>
                <w:color w:val="FFFFFF" w:themeColor="background1"/>
              </w:rPr>
              <w:t>.</w:t>
            </w:r>
          </w:p>
        </w:tc>
        <w:tc>
          <w:tcPr>
            <w:tcW w:w="582" w:type="pct"/>
            <w:tcBorders>
              <w:left w:val="nil"/>
            </w:tcBorders>
            <w:shd w:val="clear" w:color="auto" w:fill="F7CAAC"/>
          </w:tcPr>
          <w:p w14:paraId="2755782C" w14:textId="77777777" w:rsidR="00C6274A" w:rsidRPr="00A85CCE" w:rsidRDefault="00C6274A" w:rsidP="00C6274A">
            <w:pPr>
              <w:spacing w:before="60" w:after="60"/>
              <w:jc w:val="right"/>
              <w:rPr>
                <w:rFonts w:ascii="Palatino Linotype" w:hAnsi="Palatino Linotype" w:cs="Arial"/>
                <w:noProof/>
                <w:color w:val="auto"/>
                <w:lang w:val="sr-Cyrl-RS"/>
              </w:rPr>
            </w:pPr>
            <w:r w:rsidRPr="00A85CCE">
              <w:rPr>
                <w:rFonts w:ascii="Palatino Linotype" w:hAnsi="Palatino Linotype" w:cs="Arial"/>
                <w:noProof/>
                <w:color w:val="auto"/>
                <w:lang w:val="sr-Cyrl-RS"/>
              </w:rPr>
              <w:t>Укупно:</w:t>
            </w:r>
          </w:p>
        </w:tc>
        <w:tc>
          <w:tcPr>
            <w:tcW w:w="501" w:type="pct"/>
            <w:shd w:val="clear" w:color="auto" w:fill="F7CAAC"/>
          </w:tcPr>
          <w:p w14:paraId="14F00328" w14:textId="52E22FCA" w:rsidR="00C6274A" w:rsidRPr="00A85CCE" w:rsidRDefault="00C6274A" w:rsidP="00C6274A">
            <w:pPr>
              <w:spacing w:before="60" w:after="60"/>
              <w:jc w:val="center"/>
              <w:rPr>
                <w:rFonts w:ascii="Palatino Linotype" w:hAnsi="Palatino Linotype" w:cs="Arial"/>
                <w:color w:val="auto"/>
                <w:lang w:val="sr-Cyrl-RS"/>
              </w:rPr>
            </w:pPr>
            <w:r w:rsidRPr="00A85CCE">
              <w:rPr>
                <w:rFonts w:ascii="Palatino Linotype" w:hAnsi="Palatino Linotype" w:cs="Arial"/>
                <w:color w:val="auto"/>
                <w:lang w:val="sr-Cyrl-RS"/>
              </w:rPr>
              <w:t>362</w:t>
            </w:r>
          </w:p>
        </w:tc>
        <w:tc>
          <w:tcPr>
            <w:tcW w:w="331" w:type="pct"/>
            <w:shd w:val="clear" w:color="auto" w:fill="auto"/>
          </w:tcPr>
          <w:p w14:paraId="56B5E0D5" w14:textId="0D078ACE"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39</w:t>
            </w:r>
          </w:p>
        </w:tc>
        <w:tc>
          <w:tcPr>
            <w:tcW w:w="331" w:type="pct"/>
            <w:shd w:val="clear" w:color="auto" w:fill="auto"/>
          </w:tcPr>
          <w:p w14:paraId="1A7F3A47" w14:textId="1E938056"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36</w:t>
            </w:r>
          </w:p>
        </w:tc>
        <w:tc>
          <w:tcPr>
            <w:tcW w:w="331" w:type="pct"/>
            <w:shd w:val="clear" w:color="auto" w:fill="auto"/>
          </w:tcPr>
          <w:p w14:paraId="1DEB62AD" w14:textId="7BD0EBA5"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41</w:t>
            </w:r>
          </w:p>
        </w:tc>
        <w:tc>
          <w:tcPr>
            <w:tcW w:w="332" w:type="pct"/>
            <w:shd w:val="clear" w:color="auto" w:fill="auto"/>
          </w:tcPr>
          <w:p w14:paraId="6A35591E" w14:textId="387248B5"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45</w:t>
            </w:r>
          </w:p>
        </w:tc>
        <w:tc>
          <w:tcPr>
            <w:tcW w:w="331" w:type="pct"/>
            <w:shd w:val="clear" w:color="auto" w:fill="auto"/>
          </w:tcPr>
          <w:p w14:paraId="1BA8BEAC" w14:textId="74E77D9A"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45</w:t>
            </w:r>
          </w:p>
        </w:tc>
        <w:tc>
          <w:tcPr>
            <w:tcW w:w="332" w:type="pct"/>
            <w:shd w:val="clear" w:color="auto" w:fill="auto"/>
          </w:tcPr>
          <w:p w14:paraId="33A7A01B" w14:textId="4618ED96"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40</w:t>
            </w:r>
          </w:p>
        </w:tc>
        <w:tc>
          <w:tcPr>
            <w:tcW w:w="332" w:type="pct"/>
            <w:shd w:val="clear" w:color="auto" w:fill="auto"/>
          </w:tcPr>
          <w:p w14:paraId="40B5FA8F" w14:textId="0C48C995"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34</w:t>
            </w:r>
          </w:p>
        </w:tc>
        <w:tc>
          <w:tcPr>
            <w:tcW w:w="312" w:type="pct"/>
            <w:shd w:val="clear" w:color="auto" w:fill="auto"/>
          </w:tcPr>
          <w:p w14:paraId="205A161E" w14:textId="7C9D0684"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28</w:t>
            </w:r>
          </w:p>
        </w:tc>
        <w:tc>
          <w:tcPr>
            <w:tcW w:w="312" w:type="pct"/>
            <w:shd w:val="clear" w:color="auto" w:fill="auto"/>
          </w:tcPr>
          <w:p w14:paraId="3B0F5264" w14:textId="6DDD9A82"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34</w:t>
            </w:r>
          </w:p>
        </w:tc>
        <w:tc>
          <w:tcPr>
            <w:tcW w:w="311" w:type="pct"/>
            <w:shd w:val="clear" w:color="auto" w:fill="auto"/>
          </w:tcPr>
          <w:p w14:paraId="55D8A9D5" w14:textId="42EBEFE9"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20</w:t>
            </w:r>
          </w:p>
        </w:tc>
      </w:tr>
      <w:tr w:rsidR="00C6274A" w:rsidRPr="00C6274A" w14:paraId="1CA2F233" w14:textId="77777777" w:rsidTr="00A85CCE">
        <w:trPr>
          <w:trHeight w:val="356"/>
        </w:trPr>
        <w:tc>
          <w:tcPr>
            <w:tcW w:w="662" w:type="pct"/>
            <w:vMerge/>
            <w:tcBorders>
              <w:left w:val="nil"/>
              <w:bottom w:val="nil"/>
              <w:right w:val="nil"/>
            </w:tcBorders>
            <w:shd w:val="clear" w:color="auto" w:fill="AA6736" w:themeFill="accent2" w:themeFillShade="BF"/>
          </w:tcPr>
          <w:p w14:paraId="13BA6989" w14:textId="77777777" w:rsidR="00C6274A" w:rsidRPr="00C6274A" w:rsidRDefault="00C6274A" w:rsidP="00C6274A">
            <w:pPr>
              <w:spacing w:before="60" w:after="60"/>
              <w:rPr>
                <w:rFonts w:ascii="Palatino Linotype" w:hAnsi="Palatino Linotype" w:cs="Arial"/>
                <w:color w:val="auto"/>
              </w:rPr>
            </w:pPr>
          </w:p>
        </w:tc>
        <w:tc>
          <w:tcPr>
            <w:tcW w:w="582" w:type="pct"/>
            <w:tcBorders>
              <w:left w:val="nil"/>
            </w:tcBorders>
            <w:shd w:val="clear" w:color="auto" w:fill="F7CAAC"/>
          </w:tcPr>
          <w:p w14:paraId="716F5EBE" w14:textId="77777777" w:rsidR="00C6274A" w:rsidRPr="00A85CCE" w:rsidRDefault="00C6274A" w:rsidP="00C6274A">
            <w:pPr>
              <w:spacing w:before="60" w:after="60"/>
              <w:jc w:val="right"/>
              <w:rPr>
                <w:rFonts w:ascii="Palatino Linotype" w:hAnsi="Palatino Linotype" w:cs="Arial"/>
                <w:noProof/>
                <w:color w:val="auto"/>
                <w:lang w:val="sr-Cyrl-RS"/>
              </w:rPr>
            </w:pPr>
            <w:r w:rsidRPr="00A85CCE">
              <w:rPr>
                <w:rFonts w:ascii="Palatino Linotype" w:hAnsi="Palatino Linotype" w:cs="Arial"/>
                <w:noProof/>
                <w:color w:val="auto"/>
                <w:lang w:val="sr-Cyrl-RS"/>
              </w:rPr>
              <w:t>Жене:</w:t>
            </w:r>
          </w:p>
        </w:tc>
        <w:tc>
          <w:tcPr>
            <w:tcW w:w="501" w:type="pct"/>
            <w:shd w:val="clear" w:color="auto" w:fill="F7CAAC"/>
          </w:tcPr>
          <w:p w14:paraId="5892A525" w14:textId="4A5034D8" w:rsidR="00C6274A" w:rsidRPr="00A85CCE" w:rsidRDefault="00C6274A" w:rsidP="00C6274A">
            <w:pPr>
              <w:spacing w:before="60" w:after="60"/>
              <w:jc w:val="center"/>
              <w:rPr>
                <w:rFonts w:ascii="Palatino Linotype" w:hAnsi="Palatino Linotype" w:cs="Arial"/>
                <w:color w:val="auto"/>
                <w:lang w:val="sr-Cyrl-RS"/>
              </w:rPr>
            </w:pPr>
            <w:r w:rsidRPr="00A85CCE">
              <w:rPr>
                <w:rFonts w:ascii="Palatino Linotype" w:hAnsi="Palatino Linotype" w:cs="Arial"/>
                <w:color w:val="auto"/>
                <w:lang w:val="sr-Cyrl-RS"/>
              </w:rPr>
              <w:t>171</w:t>
            </w:r>
          </w:p>
        </w:tc>
        <w:tc>
          <w:tcPr>
            <w:tcW w:w="331" w:type="pct"/>
            <w:shd w:val="clear" w:color="auto" w:fill="auto"/>
          </w:tcPr>
          <w:p w14:paraId="0CD65BAE" w14:textId="339FC724"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18</w:t>
            </w:r>
          </w:p>
        </w:tc>
        <w:tc>
          <w:tcPr>
            <w:tcW w:w="331" w:type="pct"/>
            <w:shd w:val="clear" w:color="auto" w:fill="auto"/>
          </w:tcPr>
          <w:p w14:paraId="1687D085" w14:textId="2A7CBAAF"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13</w:t>
            </w:r>
          </w:p>
        </w:tc>
        <w:tc>
          <w:tcPr>
            <w:tcW w:w="331" w:type="pct"/>
            <w:shd w:val="clear" w:color="auto" w:fill="auto"/>
          </w:tcPr>
          <w:p w14:paraId="73573B88" w14:textId="573B9C9B"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18</w:t>
            </w:r>
          </w:p>
        </w:tc>
        <w:tc>
          <w:tcPr>
            <w:tcW w:w="332" w:type="pct"/>
            <w:shd w:val="clear" w:color="auto" w:fill="auto"/>
          </w:tcPr>
          <w:p w14:paraId="7493B99A" w14:textId="4F148650"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21</w:t>
            </w:r>
          </w:p>
        </w:tc>
        <w:tc>
          <w:tcPr>
            <w:tcW w:w="331" w:type="pct"/>
            <w:shd w:val="clear" w:color="auto" w:fill="auto"/>
          </w:tcPr>
          <w:p w14:paraId="62444A0C" w14:textId="5EA4D9D1"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21</w:t>
            </w:r>
          </w:p>
        </w:tc>
        <w:tc>
          <w:tcPr>
            <w:tcW w:w="332" w:type="pct"/>
            <w:shd w:val="clear" w:color="auto" w:fill="auto"/>
          </w:tcPr>
          <w:p w14:paraId="70D986FF" w14:textId="7920257A"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23</w:t>
            </w:r>
          </w:p>
        </w:tc>
        <w:tc>
          <w:tcPr>
            <w:tcW w:w="332" w:type="pct"/>
            <w:shd w:val="clear" w:color="auto" w:fill="auto"/>
          </w:tcPr>
          <w:p w14:paraId="641CE044" w14:textId="046F3118"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19</w:t>
            </w:r>
          </w:p>
        </w:tc>
        <w:tc>
          <w:tcPr>
            <w:tcW w:w="312" w:type="pct"/>
            <w:shd w:val="clear" w:color="auto" w:fill="auto"/>
          </w:tcPr>
          <w:p w14:paraId="42D485D1" w14:textId="0ED9B6F2"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16</w:t>
            </w:r>
          </w:p>
        </w:tc>
        <w:tc>
          <w:tcPr>
            <w:tcW w:w="312" w:type="pct"/>
            <w:shd w:val="clear" w:color="auto" w:fill="auto"/>
          </w:tcPr>
          <w:p w14:paraId="6E1E7917" w14:textId="0943E483"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15</w:t>
            </w:r>
          </w:p>
        </w:tc>
        <w:tc>
          <w:tcPr>
            <w:tcW w:w="311" w:type="pct"/>
            <w:shd w:val="clear" w:color="auto" w:fill="auto"/>
          </w:tcPr>
          <w:p w14:paraId="22186337" w14:textId="705F9143" w:rsidR="00C6274A" w:rsidRPr="00C6274A" w:rsidRDefault="00C6274A" w:rsidP="00C6274A">
            <w:pPr>
              <w:jc w:val="center"/>
              <w:rPr>
                <w:rFonts w:ascii="Palatino Linotype" w:hAnsi="Palatino Linotype" w:cs="Arial"/>
                <w:color w:val="auto"/>
                <w:lang w:val="sr-Cyrl-RS"/>
              </w:rPr>
            </w:pPr>
            <w:r w:rsidRPr="00C6274A">
              <w:rPr>
                <w:rFonts w:ascii="Palatino Linotype" w:hAnsi="Palatino Linotype" w:cs="Arial"/>
                <w:color w:val="auto"/>
                <w:lang w:val="sr-Cyrl-RS"/>
              </w:rPr>
              <w:t>7</w:t>
            </w:r>
          </w:p>
        </w:tc>
      </w:tr>
    </w:tbl>
    <w:p w14:paraId="6C26E83E" w14:textId="53210376" w:rsidR="00C6274A" w:rsidRDefault="00A85CCE" w:rsidP="00C6274A">
      <w:pPr>
        <w:autoSpaceDE w:val="0"/>
        <w:autoSpaceDN w:val="0"/>
        <w:adjustRightInd w:val="0"/>
        <w:spacing w:before="0" w:line="276" w:lineRule="auto"/>
        <w:jc w:val="both"/>
        <w:rPr>
          <w:rFonts w:ascii="Palatino Linotype" w:hAnsi="Palatino Linotype" w:cs="Arial"/>
          <w:noProof/>
          <w:color w:val="auto"/>
          <w:sz w:val="22"/>
          <w:szCs w:val="22"/>
          <w:lang w:val="sr-Cyrl-RS"/>
          <w14:ligatures w14:val="standardContextual"/>
        </w:rPr>
      </w:pPr>
      <w:r>
        <w:rPr>
          <w:rFonts w:ascii="Palatino Linotype" w:hAnsi="Palatino Linotype" w:cs="Arial"/>
          <w:noProof/>
          <w:color w:val="auto"/>
          <w:sz w:val="22"/>
          <w:szCs w:val="22"/>
          <w:lang w:val="sr-Cyrl-RS"/>
          <w14:ligatures w14:val="standardContextual"/>
        </w:rPr>
        <w:t xml:space="preserve">       </w:t>
      </w:r>
      <w:r w:rsidR="00C6274A" w:rsidRPr="00C6274A">
        <w:rPr>
          <w:rFonts w:ascii="Palatino Linotype" w:hAnsi="Palatino Linotype" w:cs="Arial"/>
          <w:noProof/>
          <w:color w:val="auto"/>
          <w:sz w:val="22"/>
          <w:szCs w:val="22"/>
          <w:lang w:val="sr-Cyrl-RS"/>
          <w14:ligatures w14:val="standardContextual"/>
        </w:rPr>
        <w:t xml:space="preserve">Према званичној евиденцији, највећи број незапослених Рома у </w:t>
      </w:r>
      <w:r w:rsidR="00C6274A">
        <w:rPr>
          <w:rFonts w:ascii="Palatino Linotype" w:hAnsi="Palatino Linotype" w:cs="Arial"/>
          <w:noProof/>
          <w:color w:val="auto"/>
          <w:sz w:val="22"/>
          <w:szCs w:val="22"/>
          <w:lang w:val="sr-Cyrl-RS"/>
          <w14:ligatures w14:val="standardContextual"/>
        </w:rPr>
        <w:t xml:space="preserve">децембру </w:t>
      </w:r>
      <w:r w:rsidR="00C6274A" w:rsidRPr="00C6274A">
        <w:rPr>
          <w:rFonts w:ascii="Palatino Linotype" w:hAnsi="Palatino Linotype" w:cs="Arial"/>
          <w:noProof/>
          <w:color w:val="auto"/>
          <w:sz w:val="22"/>
          <w:szCs w:val="22"/>
          <w:lang w:val="sr-Cyrl-RS"/>
          <w14:ligatures w14:val="standardContextual"/>
        </w:rPr>
        <w:t xml:space="preserve">2023. је био старосне доби од </w:t>
      </w:r>
      <w:r w:rsidR="00C6274A">
        <w:rPr>
          <w:rFonts w:ascii="Palatino Linotype" w:hAnsi="Palatino Linotype" w:cs="Arial"/>
          <w:noProof/>
          <w:color w:val="auto"/>
          <w:sz w:val="22"/>
          <w:szCs w:val="22"/>
          <w:lang w:val="sr-Cyrl-RS"/>
          <w14:ligatures w14:val="standardContextual"/>
        </w:rPr>
        <w:t>30</w:t>
      </w:r>
      <w:r>
        <w:rPr>
          <w:rFonts w:ascii="Palatino Linotype" w:hAnsi="Palatino Linotype" w:cs="Arial"/>
          <w:noProof/>
          <w:color w:val="auto"/>
          <w:sz w:val="22"/>
          <w:szCs w:val="22"/>
          <w:lang w:val="sr-Cyrl-RS"/>
          <w14:ligatures w14:val="standardContextual"/>
        </w:rPr>
        <w:t xml:space="preserve"> до </w:t>
      </w:r>
      <w:r w:rsidR="00C6274A">
        <w:rPr>
          <w:rFonts w:ascii="Palatino Linotype" w:hAnsi="Palatino Linotype" w:cs="Arial"/>
          <w:noProof/>
          <w:color w:val="auto"/>
          <w:sz w:val="22"/>
          <w:szCs w:val="22"/>
          <w:lang w:val="sr-Cyrl-RS"/>
          <w14:ligatures w14:val="standardContextual"/>
        </w:rPr>
        <w:t>39</w:t>
      </w:r>
      <w:r w:rsidR="00C6274A" w:rsidRPr="00C6274A">
        <w:rPr>
          <w:rFonts w:ascii="Palatino Linotype" w:hAnsi="Palatino Linotype" w:cs="Arial"/>
          <w:noProof/>
          <w:color w:val="auto"/>
          <w:sz w:val="22"/>
          <w:szCs w:val="22"/>
          <w:lang w:val="sr-Cyrl-RS"/>
          <w14:ligatures w14:val="standardContextual"/>
        </w:rPr>
        <w:t xml:space="preserve"> годин</w:t>
      </w:r>
      <w:r w:rsidR="00C6274A">
        <w:rPr>
          <w:rFonts w:ascii="Palatino Linotype" w:hAnsi="Palatino Linotype" w:cs="Arial"/>
          <w:noProof/>
          <w:color w:val="auto"/>
          <w:sz w:val="22"/>
          <w:szCs w:val="22"/>
          <w:lang w:val="sr-Cyrl-RS"/>
          <w14:ligatures w14:val="standardContextual"/>
        </w:rPr>
        <w:t>а</w:t>
      </w:r>
      <w:r w:rsidR="00C6274A" w:rsidRPr="00C6274A">
        <w:rPr>
          <w:rFonts w:ascii="Palatino Linotype" w:hAnsi="Palatino Linotype" w:cs="Arial"/>
          <w:noProof/>
          <w:color w:val="auto"/>
          <w:sz w:val="22"/>
          <w:szCs w:val="22"/>
          <w:lang w:val="sr-Cyrl-RS"/>
          <w14:ligatures w14:val="standardContextual"/>
        </w:rPr>
        <w:t xml:space="preserve"> (</w:t>
      </w:r>
      <w:r w:rsidR="00C6274A">
        <w:rPr>
          <w:rFonts w:ascii="Palatino Linotype" w:hAnsi="Palatino Linotype" w:cs="Arial"/>
          <w:noProof/>
          <w:color w:val="auto"/>
          <w:sz w:val="22"/>
          <w:szCs w:val="22"/>
          <w:lang w:val="sr-Cyrl-RS"/>
          <w14:ligatures w14:val="standardContextual"/>
        </w:rPr>
        <w:t>90</w:t>
      </w:r>
      <w:r w:rsidR="00C6274A" w:rsidRPr="00C6274A">
        <w:rPr>
          <w:rFonts w:ascii="Palatino Linotype" w:hAnsi="Palatino Linotype" w:cs="Arial"/>
          <w:noProof/>
          <w:color w:val="auto"/>
          <w:sz w:val="22"/>
          <w:szCs w:val="22"/>
          <w:lang w:val="sr-Cyrl-RS"/>
          <w14:ligatures w14:val="standardContextual"/>
        </w:rPr>
        <w:t xml:space="preserve">), односно од </w:t>
      </w:r>
      <w:r w:rsidR="00C6274A">
        <w:rPr>
          <w:rFonts w:ascii="Palatino Linotype" w:hAnsi="Palatino Linotype" w:cs="Arial"/>
          <w:noProof/>
          <w:color w:val="auto"/>
          <w:sz w:val="22"/>
          <w:szCs w:val="22"/>
          <w:lang w:val="sr-Cyrl-RS"/>
          <w14:ligatures w14:val="standardContextual"/>
        </w:rPr>
        <w:t>25</w:t>
      </w:r>
      <w:r>
        <w:rPr>
          <w:rFonts w:ascii="Palatino Linotype" w:hAnsi="Palatino Linotype" w:cs="Arial"/>
          <w:noProof/>
          <w:color w:val="auto"/>
          <w:sz w:val="22"/>
          <w:szCs w:val="22"/>
          <w:lang w:val="sr-Cyrl-RS"/>
          <w14:ligatures w14:val="standardContextual"/>
        </w:rPr>
        <w:t xml:space="preserve"> до </w:t>
      </w:r>
      <w:r w:rsidR="00C6274A">
        <w:rPr>
          <w:rFonts w:ascii="Palatino Linotype" w:hAnsi="Palatino Linotype" w:cs="Arial"/>
          <w:noProof/>
          <w:color w:val="auto"/>
          <w:sz w:val="22"/>
          <w:szCs w:val="22"/>
          <w:lang w:val="sr-Cyrl-RS"/>
          <w14:ligatures w14:val="standardContextual"/>
        </w:rPr>
        <w:t>29</w:t>
      </w:r>
      <w:r w:rsidR="00C6274A" w:rsidRPr="00C6274A">
        <w:rPr>
          <w:rFonts w:ascii="Palatino Linotype" w:hAnsi="Palatino Linotype" w:cs="Arial"/>
          <w:noProof/>
          <w:color w:val="auto"/>
          <w:sz w:val="22"/>
          <w:szCs w:val="22"/>
          <w:lang w:val="sr-Cyrl-RS"/>
          <w14:ligatures w14:val="standardContextual"/>
        </w:rPr>
        <w:t xml:space="preserve"> годин</w:t>
      </w:r>
      <w:r w:rsidR="00C6274A">
        <w:rPr>
          <w:rFonts w:ascii="Palatino Linotype" w:hAnsi="Palatino Linotype" w:cs="Arial"/>
          <w:noProof/>
          <w:color w:val="auto"/>
          <w:sz w:val="22"/>
          <w:szCs w:val="22"/>
          <w:lang w:val="sr-Cyrl-RS"/>
          <w14:ligatures w14:val="standardContextual"/>
        </w:rPr>
        <w:t>а</w:t>
      </w:r>
      <w:r w:rsidR="00C6274A" w:rsidRPr="00C6274A">
        <w:rPr>
          <w:rFonts w:ascii="Palatino Linotype" w:hAnsi="Palatino Linotype" w:cs="Arial"/>
          <w:noProof/>
          <w:color w:val="auto"/>
          <w:sz w:val="22"/>
          <w:szCs w:val="22"/>
          <w:lang w:val="sr-Cyrl-RS"/>
          <w14:ligatures w14:val="standardContextual"/>
        </w:rPr>
        <w:t xml:space="preserve"> (</w:t>
      </w:r>
      <w:r w:rsidR="00C6274A">
        <w:rPr>
          <w:rFonts w:ascii="Palatino Linotype" w:hAnsi="Palatino Linotype" w:cs="Arial"/>
          <w:noProof/>
          <w:color w:val="auto"/>
          <w:sz w:val="22"/>
          <w:szCs w:val="22"/>
          <w:lang w:val="sr-Cyrl-RS"/>
          <w14:ligatures w14:val="standardContextual"/>
        </w:rPr>
        <w:t>41</w:t>
      </w:r>
      <w:r w:rsidR="00C6274A" w:rsidRPr="00C6274A">
        <w:rPr>
          <w:rFonts w:ascii="Palatino Linotype" w:hAnsi="Palatino Linotype" w:cs="Arial"/>
          <w:noProof/>
          <w:color w:val="auto"/>
          <w:sz w:val="22"/>
          <w:szCs w:val="22"/>
          <w:lang w:val="sr-Cyrl-RS"/>
          <w14:ligatures w14:val="standardContextual"/>
        </w:rPr>
        <w:t>). Највећи број незапослених Ромкиња се налази у старосно</w:t>
      </w:r>
      <w:r>
        <w:rPr>
          <w:rFonts w:ascii="Palatino Linotype" w:hAnsi="Palatino Linotype" w:cs="Arial"/>
          <w:noProof/>
          <w:color w:val="auto"/>
          <w:sz w:val="22"/>
          <w:szCs w:val="22"/>
          <w:lang w:val="sr-Cyrl-RS"/>
          <w14:ligatures w14:val="standardContextual"/>
        </w:rPr>
        <w:t>ј</w:t>
      </w:r>
      <w:r w:rsidR="00C6274A" w:rsidRPr="00C6274A">
        <w:rPr>
          <w:rFonts w:ascii="Palatino Linotype" w:hAnsi="Palatino Linotype" w:cs="Arial"/>
          <w:noProof/>
          <w:color w:val="auto"/>
          <w:sz w:val="22"/>
          <w:szCs w:val="22"/>
          <w:lang w:val="sr-Cyrl-RS"/>
          <w14:ligatures w14:val="standardContextual"/>
        </w:rPr>
        <w:t xml:space="preserve"> доб</w:t>
      </w:r>
      <w:r>
        <w:rPr>
          <w:rFonts w:ascii="Palatino Linotype" w:hAnsi="Palatino Linotype" w:cs="Arial"/>
          <w:noProof/>
          <w:color w:val="auto"/>
          <w:sz w:val="22"/>
          <w:szCs w:val="22"/>
          <w:lang w:val="sr-Cyrl-RS"/>
          <w14:ligatures w14:val="standardContextual"/>
        </w:rPr>
        <w:t>и</w:t>
      </w:r>
      <w:r w:rsidR="00C6274A" w:rsidRPr="00C6274A">
        <w:rPr>
          <w:rFonts w:ascii="Palatino Linotype" w:hAnsi="Palatino Linotype" w:cs="Arial"/>
          <w:noProof/>
          <w:color w:val="auto"/>
          <w:sz w:val="22"/>
          <w:szCs w:val="22"/>
          <w:lang w:val="sr-Cyrl-RS"/>
          <w14:ligatures w14:val="standardContextual"/>
        </w:rPr>
        <w:t xml:space="preserve"> од </w:t>
      </w:r>
      <w:r w:rsidR="00C6274A">
        <w:rPr>
          <w:rFonts w:ascii="Palatino Linotype" w:hAnsi="Palatino Linotype" w:cs="Arial"/>
          <w:noProof/>
          <w:color w:val="auto"/>
          <w:sz w:val="22"/>
          <w:szCs w:val="22"/>
          <w:lang w:val="sr-Cyrl-RS"/>
          <w14:ligatures w14:val="standardContextual"/>
        </w:rPr>
        <w:t>40</w:t>
      </w:r>
      <w:r>
        <w:rPr>
          <w:rFonts w:ascii="Palatino Linotype" w:hAnsi="Palatino Linotype" w:cs="Arial"/>
          <w:noProof/>
          <w:color w:val="auto"/>
          <w:sz w:val="22"/>
          <w:szCs w:val="22"/>
          <w:lang w:val="sr-Cyrl-RS"/>
          <w14:ligatures w14:val="standardContextual"/>
        </w:rPr>
        <w:t xml:space="preserve"> до </w:t>
      </w:r>
      <w:r w:rsidR="00C6274A">
        <w:rPr>
          <w:rFonts w:ascii="Palatino Linotype" w:hAnsi="Palatino Linotype" w:cs="Arial"/>
          <w:noProof/>
          <w:color w:val="auto"/>
          <w:sz w:val="22"/>
          <w:szCs w:val="22"/>
          <w:lang w:val="sr-Cyrl-RS"/>
          <w14:ligatures w14:val="standardContextual"/>
        </w:rPr>
        <w:t>44</w:t>
      </w:r>
      <w:r w:rsidR="00C6274A" w:rsidRPr="00C6274A">
        <w:rPr>
          <w:rFonts w:ascii="Palatino Linotype" w:hAnsi="Palatino Linotype" w:cs="Arial"/>
          <w:noProof/>
          <w:color w:val="auto"/>
          <w:sz w:val="22"/>
          <w:szCs w:val="22"/>
          <w:lang w:val="sr-Cyrl-RS"/>
          <w14:ligatures w14:val="standardContextual"/>
        </w:rPr>
        <w:t xml:space="preserve"> годин</w:t>
      </w:r>
      <w:r w:rsidR="00C6274A">
        <w:rPr>
          <w:rFonts w:ascii="Palatino Linotype" w:hAnsi="Palatino Linotype" w:cs="Arial"/>
          <w:noProof/>
          <w:color w:val="auto"/>
          <w:sz w:val="22"/>
          <w:szCs w:val="22"/>
          <w:lang w:val="sr-Cyrl-RS"/>
          <w14:ligatures w14:val="standardContextual"/>
        </w:rPr>
        <w:t>е</w:t>
      </w:r>
      <w:r w:rsidR="00C6274A" w:rsidRPr="00C6274A">
        <w:rPr>
          <w:rFonts w:ascii="Palatino Linotype" w:hAnsi="Palatino Linotype" w:cs="Arial"/>
          <w:noProof/>
          <w:color w:val="auto"/>
          <w:sz w:val="22"/>
          <w:szCs w:val="22"/>
          <w:lang w:val="sr-Cyrl-RS"/>
          <w14:ligatures w14:val="standardContextual"/>
        </w:rPr>
        <w:t xml:space="preserve"> (</w:t>
      </w:r>
      <w:r w:rsidR="00C6274A">
        <w:rPr>
          <w:rFonts w:ascii="Palatino Linotype" w:hAnsi="Palatino Linotype" w:cs="Arial"/>
          <w:noProof/>
          <w:color w:val="auto"/>
          <w:sz w:val="22"/>
          <w:szCs w:val="22"/>
          <w:lang w:val="sr-Cyrl-RS"/>
          <w14:ligatures w14:val="standardContextual"/>
        </w:rPr>
        <w:t>23</w:t>
      </w:r>
      <w:r w:rsidR="00C6274A" w:rsidRPr="00C6274A">
        <w:rPr>
          <w:rFonts w:ascii="Palatino Linotype" w:hAnsi="Palatino Linotype" w:cs="Arial"/>
          <w:noProof/>
          <w:color w:val="auto"/>
          <w:sz w:val="22"/>
          <w:szCs w:val="22"/>
          <w:lang w:val="sr-Cyrl-RS"/>
          <w14:ligatures w14:val="standardContextual"/>
        </w:rPr>
        <w:t>)</w:t>
      </w:r>
      <w:r w:rsidR="00C6274A">
        <w:rPr>
          <w:rFonts w:ascii="Palatino Linotype" w:hAnsi="Palatino Linotype" w:cs="Arial"/>
          <w:noProof/>
          <w:color w:val="auto"/>
          <w:sz w:val="22"/>
          <w:szCs w:val="22"/>
          <w:lang w:val="sr-Cyrl-RS"/>
          <w14:ligatures w14:val="standardContextual"/>
        </w:rPr>
        <w:t xml:space="preserve">. </w:t>
      </w:r>
      <w:r w:rsidR="00C6274A" w:rsidRPr="00C6274A">
        <w:rPr>
          <w:rFonts w:ascii="Palatino Linotype" w:hAnsi="Palatino Linotype" w:cs="Arial"/>
          <w:noProof/>
          <w:color w:val="auto"/>
          <w:sz w:val="22"/>
          <w:szCs w:val="22"/>
          <w:lang w:val="sr-Cyrl-RS"/>
          <w14:ligatures w14:val="standardContextual"/>
        </w:rPr>
        <w:t xml:space="preserve">Млади Роми до 29 година чине око </w:t>
      </w:r>
      <w:r w:rsidR="00C6274A">
        <w:rPr>
          <w:rFonts w:ascii="Palatino Linotype" w:hAnsi="Palatino Linotype" w:cs="Arial"/>
          <w:noProof/>
          <w:color w:val="auto"/>
          <w:sz w:val="22"/>
          <w:szCs w:val="22"/>
          <w:lang w:val="sr-Cyrl-RS"/>
          <w14:ligatures w14:val="standardContextual"/>
        </w:rPr>
        <w:t>32</w:t>
      </w:r>
      <w:r w:rsidR="00C6274A" w:rsidRPr="00C6274A">
        <w:rPr>
          <w:rFonts w:ascii="Palatino Linotype" w:hAnsi="Palatino Linotype" w:cs="Arial"/>
          <w:noProof/>
          <w:color w:val="auto"/>
          <w:sz w:val="22"/>
          <w:szCs w:val="22"/>
          <w:lang w:val="sr-Cyrl-RS"/>
          <w14:ligatures w14:val="standardContextual"/>
        </w:rPr>
        <w:t>% свих незапослених лица ромске националности (</w:t>
      </w:r>
      <w:r w:rsidR="00C6274A">
        <w:rPr>
          <w:rFonts w:ascii="Palatino Linotype" w:hAnsi="Palatino Linotype" w:cs="Arial"/>
          <w:noProof/>
          <w:color w:val="auto"/>
          <w:sz w:val="22"/>
          <w:szCs w:val="22"/>
          <w:lang w:val="sr-Cyrl-RS"/>
          <w14:ligatures w14:val="standardContextual"/>
        </w:rPr>
        <w:t>11</w:t>
      </w:r>
      <w:r w:rsidR="00C6274A" w:rsidRPr="00C6274A">
        <w:rPr>
          <w:rFonts w:ascii="Palatino Linotype" w:hAnsi="Palatino Linotype" w:cs="Arial"/>
          <w:noProof/>
          <w:color w:val="auto"/>
          <w:sz w:val="22"/>
          <w:szCs w:val="22"/>
          <w:lang w:val="sr-Cyrl-RS"/>
          <w14:ligatures w14:val="standardContextual"/>
        </w:rPr>
        <w:t xml:space="preserve">6), од чега је око </w:t>
      </w:r>
      <w:r w:rsidR="00C6274A">
        <w:rPr>
          <w:rFonts w:ascii="Palatino Linotype" w:hAnsi="Palatino Linotype" w:cs="Arial"/>
          <w:noProof/>
          <w:color w:val="auto"/>
          <w:sz w:val="22"/>
          <w:szCs w:val="22"/>
          <w:lang w:val="sr-Cyrl-RS"/>
          <w14:ligatures w14:val="standardContextual"/>
        </w:rPr>
        <w:t>42,24</w:t>
      </w:r>
      <w:r w:rsidR="00C6274A" w:rsidRPr="00C6274A">
        <w:rPr>
          <w:rFonts w:ascii="Palatino Linotype" w:hAnsi="Palatino Linotype" w:cs="Arial"/>
          <w:noProof/>
          <w:color w:val="auto"/>
          <w:sz w:val="22"/>
          <w:szCs w:val="22"/>
          <w:lang w:val="sr-Cyrl-RS"/>
          <w14:ligatures w14:val="standardContextual"/>
        </w:rPr>
        <w:t>% младих Ромкиња (</w:t>
      </w:r>
      <w:r w:rsidR="00C6274A">
        <w:rPr>
          <w:rFonts w:ascii="Palatino Linotype" w:hAnsi="Palatino Linotype" w:cs="Arial"/>
          <w:noProof/>
          <w:color w:val="auto"/>
          <w:sz w:val="22"/>
          <w:szCs w:val="22"/>
          <w:lang w:val="sr-Cyrl-RS"/>
          <w14:ligatures w14:val="standardContextual"/>
        </w:rPr>
        <w:t>49</w:t>
      </w:r>
      <w:r w:rsidR="00C6274A" w:rsidRPr="00C6274A">
        <w:rPr>
          <w:rFonts w:ascii="Palatino Linotype" w:hAnsi="Palatino Linotype" w:cs="Arial"/>
          <w:noProof/>
          <w:color w:val="auto"/>
          <w:sz w:val="22"/>
          <w:szCs w:val="22"/>
          <w:lang w:val="sr-Cyrl-RS"/>
          <w14:ligatures w14:val="standardContextual"/>
        </w:rPr>
        <w:t>).</w:t>
      </w:r>
    </w:p>
    <w:p w14:paraId="07A2ADAF" w14:textId="259955B7" w:rsidR="00CA0199" w:rsidRPr="00CA0199" w:rsidRDefault="00CA0199" w:rsidP="00CA0199">
      <w:pPr>
        <w:spacing w:before="100" w:beforeAutospacing="1" w:line="20" w:lineRule="atLeast"/>
        <w:jc w:val="both"/>
        <w:rPr>
          <w:rFonts w:ascii="Palatino Linotype" w:hAnsi="Palatino Linotype" w:cs="Arial"/>
          <w:i/>
          <w:noProof/>
          <w:color w:val="auto"/>
        </w:rPr>
      </w:pPr>
      <w:r w:rsidRPr="00CA0199">
        <w:rPr>
          <w:rFonts w:ascii="Palatino Linotype" w:hAnsi="Palatino Linotype" w:cs="Arial"/>
          <w:bCs/>
          <w:i/>
          <w:noProof/>
          <w:color w:val="auto"/>
        </w:rPr>
        <w:t xml:space="preserve">Табела </w:t>
      </w:r>
      <w:r w:rsidRPr="00CA0199">
        <w:rPr>
          <w:rFonts w:ascii="Palatino Linotype" w:hAnsi="Palatino Linotype" w:cs="Arial"/>
          <w:bCs/>
          <w:i/>
          <w:noProof/>
          <w:color w:val="auto"/>
          <w:lang w:val="sr-Cyrl-RS"/>
        </w:rPr>
        <w:t>16</w:t>
      </w:r>
      <w:r w:rsidRPr="00CA0199">
        <w:rPr>
          <w:rFonts w:ascii="Palatino Linotype" w:hAnsi="Palatino Linotype" w:cs="Arial"/>
          <w:b/>
          <w:i/>
          <w:noProof/>
          <w:color w:val="auto"/>
        </w:rPr>
        <w:t xml:space="preserve">: </w:t>
      </w:r>
      <w:r w:rsidRPr="00CA0199">
        <w:rPr>
          <w:rFonts w:ascii="Palatino Linotype" w:hAnsi="Palatino Linotype" w:cs="Arial"/>
          <w:i/>
          <w:noProof/>
          <w:color w:val="auto"/>
        </w:rPr>
        <w:t xml:space="preserve">Број лица ромске националности која се налазе на евиденцији НСЗ према дужини тражења посла у </w:t>
      </w:r>
      <w:r>
        <w:rPr>
          <w:rFonts w:ascii="Palatino Linotype" w:hAnsi="Palatino Linotype" w:cs="Arial"/>
          <w:i/>
          <w:noProof/>
          <w:color w:val="auto"/>
          <w:lang w:val="sr-Cyrl-RS"/>
        </w:rPr>
        <w:t>Кикинди</w:t>
      </w:r>
      <w:r w:rsidRPr="00CA0199">
        <w:rPr>
          <w:rFonts w:ascii="Palatino Linotype" w:hAnsi="Palatino Linotype" w:cs="Arial"/>
          <w:i/>
          <w:noProof/>
          <w:color w:val="auto"/>
          <w:lang w:val="sr-Cyrl-RS"/>
        </w:rPr>
        <w:t>, децембар 2023</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090"/>
        <w:gridCol w:w="956"/>
        <w:gridCol w:w="939"/>
        <w:gridCol w:w="939"/>
        <w:gridCol w:w="939"/>
        <w:gridCol w:w="939"/>
        <w:gridCol w:w="939"/>
        <w:gridCol w:w="939"/>
        <w:gridCol w:w="945"/>
      </w:tblGrid>
      <w:tr w:rsidR="00CA0199" w:rsidRPr="00CA0199" w14:paraId="15CA7348" w14:textId="77777777" w:rsidTr="00766257">
        <w:trPr>
          <w:trHeight w:val="573"/>
          <w:tblHeader/>
        </w:trPr>
        <w:tc>
          <w:tcPr>
            <w:tcW w:w="1363" w:type="dxa"/>
            <w:tcBorders>
              <w:top w:val="nil"/>
              <w:left w:val="nil"/>
              <w:bottom w:val="nil"/>
              <w:right w:val="nil"/>
            </w:tcBorders>
            <w:shd w:val="clear" w:color="auto" w:fill="776E51" w:themeFill="accent6" w:themeFillShade="BF"/>
            <w:vAlign w:val="center"/>
          </w:tcPr>
          <w:p w14:paraId="06EDBB30" w14:textId="77777777" w:rsidR="00CA0199" w:rsidRPr="00CA0199" w:rsidRDefault="00CA0199" w:rsidP="00766257">
            <w:pPr>
              <w:spacing w:before="60"/>
              <w:jc w:val="center"/>
              <w:rPr>
                <w:rFonts w:ascii="Palatino Linotype" w:hAnsi="Palatino Linotype" w:cs="Arial"/>
                <w:b/>
                <w:bCs/>
                <w:noProof/>
                <w:color w:val="FFFFFF" w:themeColor="background1"/>
                <w:lang w:val="sr-Cyrl-RS"/>
              </w:rPr>
            </w:pPr>
            <w:r w:rsidRPr="00CA0199">
              <w:rPr>
                <w:rFonts w:ascii="Palatino Linotype" w:hAnsi="Palatino Linotype" w:cs="Arial"/>
                <w:b/>
                <w:bCs/>
                <w:noProof/>
                <w:color w:val="FFFFFF" w:themeColor="background1"/>
                <w:lang w:val="sr-Cyrl-RS"/>
              </w:rPr>
              <w:t>Датум</w:t>
            </w:r>
          </w:p>
        </w:tc>
        <w:tc>
          <w:tcPr>
            <w:tcW w:w="1091" w:type="dxa"/>
            <w:tcBorders>
              <w:top w:val="nil"/>
              <w:left w:val="nil"/>
              <w:bottom w:val="nil"/>
              <w:right w:val="nil"/>
            </w:tcBorders>
            <w:shd w:val="clear" w:color="auto" w:fill="776E51" w:themeFill="accent6" w:themeFillShade="BF"/>
            <w:vAlign w:val="center"/>
          </w:tcPr>
          <w:p w14:paraId="6932E525" w14:textId="77777777" w:rsidR="00CA0199" w:rsidRPr="00CA0199" w:rsidRDefault="00CA0199" w:rsidP="00766257">
            <w:pPr>
              <w:spacing w:before="60"/>
              <w:jc w:val="center"/>
              <w:rPr>
                <w:rFonts w:ascii="Palatino Linotype" w:hAnsi="Palatino Linotype" w:cs="Arial"/>
                <w:b/>
                <w:bCs/>
                <w:noProof/>
                <w:color w:val="FFFFFF" w:themeColor="background1"/>
                <w:lang w:val="sr-Cyrl-RS"/>
              </w:rPr>
            </w:pPr>
          </w:p>
        </w:tc>
        <w:tc>
          <w:tcPr>
            <w:tcW w:w="941" w:type="dxa"/>
            <w:tcBorders>
              <w:top w:val="nil"/>
              <w:left w:val="nil"/>
              <w:bottom w:val="nil"/>
              <w:right w:val="nil"/>
            </w:tcBorders>
            <w:shd w:val="clear" w:color="auto" w:fill="776E51" w:themeFill="accent6" w:themeFillShade="BF"/>
            <w:vAlign w:val="center"/>
          </w:tcPr>
          <w:p w14:paraId="608DABEF" w14:textId="77777777" w:rsidR="00CA0199" w:rsidRPr="00CA0199" w:rsidRDefault="00CA0199" w:rsidP="00766257">
            <w:pPr>
              <w:spacing w:before="60"/>
              <w:jc w:val="center"/>
              <w:rPr>
                <w:rFonts w:ascii="Palatino Linotype" w:hAnsi="Palatino Linotype" w:cs="Arial"/>
                <w:b/>
                <w:bCs/>
                <w:noProof/>
                <w:color w:val="FFFFFF" w:themeColor="background1"/>
                <w:lang w:val="sr-Cyrl-RS"/>
              </w:rPr>
            </w:pPr>
            <w:r w:rsidRPr="00CA0199">
              <w:rPr>
                <w:rFonts w:ascii="Palatino Linotype" w:hAnsi="Palatino Linotype" w:cs="Arial"/>
                <w:b/>
                <w:bCs/>
                <w:noProof/>
                <w:color w:val="FFFFFF" w:themeColor="background1"/>
                <w:lang w:val="sr-Cyrl-RS"/>
              </w:rPr>
              <w:t>Укупан број</w:t>
            </w:r>
          </w:p>
        </w:tc>
        <w:tc>
          <w:tcPr>
            <w:tcW w:w="941" w:type="dxa"/>
            <w:tcBorders>
              <w:top w:val="nil"/>
              <w:left w:val="nil"/>
              <w:bottom w:val="nil"/>
              <w:right w:val="nil"/>
            </w:tcBorders>
            <w:shd w:val="clear" w:color="auto" w:fill="776E51" w:themeFill="accent6" w:themeFillShade="BF"/>
            <w:vAlign w:val="center"/>
          </w:tcPr>
          <w:p w14:paraId="3609D474" w14:textId="77777777" w:rsidR="00CA0199" w:rsidRPr="00CA0199" w:rsidRDefault="00CA0199" w:rsidP="00766257">
            <w:pPr>
              <w:spacing w:before="60"/>
              <w:jc w:val="center"/>
              <w:rPr>
                <w:rFonts w:ascii="Palatino Linotype" w:hAnsi="Palatino Linotype" w:cs="Arial"/>
                <w:b/>
                <w:bCs/>
                <w:noProof/>
                <w:color w:val="FFFFFF" w:themeColor="background1"/>
                <w:lang w:val="sr-Cyrl-RS"/>
              </w:rPr>
            </w:pPr>
            <w:r w:rsidRPr="00CA0199">
              <w:rPr>
                <w:rFonts w:ascii="Palatino Linotype" w:hAnsi="Palatino Linotype" w:cs="Arial"/>
                <w:b/>
                <w:bCs/>
                <w:noProof/>
                <w:color w:val="FFFFFF" w:themeColor="background1"/>
                <w:lang w:val="sr-Cyrl-RS"/>
              </w:rPr>
              <w:t>До 1 год.</w:t>
            </w:r>
          </w:p>
        </w:tc>
        <w:tc>
          <w:tcPr>
            <w:tcW w:w="941" w:type="dxa"/>
            <w:tcBorders>
              <w:top w:val="nil"/>
              <w:left w:val="nil"/>
              <w:bottom w:val="nil"/>
              <w:right w:val="nil"/>
            </w:tcBorders>
            <w:shd w:val="clear" w:color="auto" w:fill="776E51" w:themeFill="accent6" w:themeFillShade="BF"/>
            <w:vAlign w:val="center"/>
          </w:tcPr>
          <w:p w14:paraId="32283DCF" w14:textId="77777777" w:rsidR="00CA0199" w:rsidRPr="00CA0199" w:rsidRDefault="00CA0199" w:rsidP="00766257">
            <w:pPr>
              <w:spacing w:before="60"/>
              <w:jc w:val="center"/>
              <w:rPr>
                <w:rFonts w:ascii="Palatino Linotype" w:hAnsi="Palatino Linotype" w:cs="Arial"/>
                <w:b/>
                <w:bCs/>
                <w:noProof/>
                <w:color w:val="FFFFFF" w:themeColor="background1"/>
                <w:lang w:val="sr-Cyrl-RS"/>
              </w:rPr>
            </w:pPr>
            <w:r w:rsidRPr="00CA0199">
              <w:rPr>
                <w:rFonts w:ascii="Palatino Linotype" w:hAnsi="Palatino Linotype" w:cs="Arial"/>
                <w:b/>
                <w:bCs/>
                <w:noProof/>
                <w:color w:val="FFFFFF" w:themeColor="background1"/>
                <w:lang w:val="sr-Cyrl-RS"/>
              </w:rPr>
              <w:t>Од 1-2 год.</w:t>
            </w:r>
          </w:p>
        </w:tc>
        <w:tc>
          <w:tcPr>
            <w:tcW w:w="941" w:type="dxa"/>
            <w:tcBorders>
              <w:top w:val="nil"/>
              <w:left w:val="nil"/>
              <w:bottom w:val="nil"/>
              <w:right w:val="nil"/>
            </w:tcBorders>
            <w:shd w:val="clear" w:color="auto" w:fill="776E51" w:themeFill="accent6" w:themeFillShade="BF"/>
            <w:vAlign w:val="center"/>
          </w:tcPr>
          <w:p w14:paraId="4CD7F59B" w14:textId="77777777" w:rsidR="00CA0199" w:rsidRPr="00CA0199" w:rsidRDefault="00CA0199" w:rsidP="00766257">
            <w:pPr>
              <w:spacing w:before="60"/>
              <w:jc w:val="center"/>
              <w:rPr>
                <w:rFonts w:ascii="Palatino Linotype" w:hAnsi="Palatino Linotype" w:cs="Arial"/>
                <w:b/>
                <w:bCs/>
                <w:noProof/>
                <w:color w:val="FFFFFF" w:themeColor="background1"/>
                <w:lang w:val="sr-Cyrl-RS"/>
              </w:rPr>
            </w:pPr>
            <w:r w:rsidRPr="00CA0199">
              <w:rPr>
                <w:rFonts w:ascii="Palatino Linotype" w:hAnsi="Palatino Linotype" w:cs="Arial"/>
                <w:b/>
                <w:bCs/>
                <w:noProof/>
                <w:color w:val="FFFFFF" w:themeColor="background1"/>
                <w:lang w:val="sr-Cyrl-RS"/>
              </w:rPr>
              <w:t>2-3 год.</w:t>
            </w:r>
          </w:p>
        </w:tc>
        <w:tc>
          <w:tcPr>
            <w:tcW w:w="941" w:type="dxa"/>
            <w:tcBorders>
              <w:top w:val="nil"/>
              <w:left w:val="nil"/>
              <w:bottom w:val="nil"/>
              <w:right w:val="nil"/>
            </w:tcBorders>
            <w:shd w:val="clear" w:color="auto" w:fill="776E51" w:themeFill="accent6" w:themeFillShade="BF"/>
            <w:vAlign w:val="center"/>
          </w:tcPr>
          <w:p w14:paraId="13F6191F" w14:textId="77777777" w:rsidR="00CA0199" w:rsidRPr="00CA0199" w:rsidRDefault="00CA0199" w:rsidP="00766257">
            <w:pPr>
              <w:spacing w:before="60"/>
              <w:jc w:val="center"/>
              <w:rPr>
                <w:rFonts w:ascii="Palatino Linotype" w:hAnsi="Palatino Linotype" w:cs="Arial"/>
                <w:b/>
                <w:bCs/>
                <w:noProof/>
                <w:color w:val="FFFFFF" w:themeColor="background1"/>
                <w:lang w:val="sr-Cyrl-RS"/>
              </w:rPr>
            </w:pPr>
            <w:r w:rsidRPr="00CA0199">
              <w:rPr>
                <w:rFonts w:ascii="Palatino Linotype" w:hAnsi="Palatino Linotype" w:cs="Arial"/>
                <w:b/>
                <w:bCs/>
                <w:noProof/>
                <w:color w:val="FFFFFF" w:themeColor="background1"/>
                <w:lang w:val="sr-Cyrl-RS"/>
              </w:rPr>
              <w:t>3-5 год.</w:t>
            </w:r>
          </w:p>
        </w:tc>
        <w:tc>
          <w:tcPr>
            <w:tcW w:w="941" w:type="dxa"/>
            <w:tcBorders>
              <w:top w:val="nil"/>
              <w:left w:val="nil"/>
              <w:bottom w:val="nil"/>
              <w:right w:val="nil"/>
            </w:tcBorders>
            <w:shd w:val="clear" w:color="auto" w:fill="776E51" w:themeFill="accent6" w:themeFillShade="BF"/>
            <w:vAlign w:val="center"/>
          </w:tcPr>
          <w:p w14:paraId="632E7D9F" w14:textId="77777777" w:rsidR="00CA0199" w:rsidRPr="00CA0199" w:rsidRDefault="00CA0199" w:rsidP="00766257">
            <w:pPr>
              <w:spacing w:before="60"/>
              <w:jc w:val="center"/>
              <w:rPr>
                <w:rFonts w:ascii="Palatino Linotype" w:hAnsi="Palatino Linotype" w:cs="Arial"/>
                <w:b/>
                <w:bCs/>
                <w:noProof/>
                <w:color w:val="FFFFFF" w:themeColor="background1"/>
                <w:lang w:val="sr-Cyrl-RS"/>
              </w:rPr>
            </w:pPr>
            <w:r w:rsidRPr="00CA0199">
              <w:rPr>
                <w:rFonts w:ascii="Palatino Linotype" w:hAnsi="Palatino Linotype" w:cs="Arial"/>
                <w:b/>
                <w:bCs/>
                <w:noProof/>
                <w:color w:val="FFFFFF" w:themeColor="background1"/>
                <w:lang w:val="sr-Cyrl-RS"/>
              </w:rPr>
              <w:t>5-8 год.</w:t>
            </w:r>
          </w:p>
        </w:tc>
        <w:tc>
          <w:tcPr>
            <w:tcW w:w="941" w:type="dxa"/>
            <w:tcBorders>
              <w:top w:val="nil"/>
              <w:left w:val="nil"/>
              <w:bottom w:val="nil"/>
              <w:right w:val="nil"/>
            </w:tcBorders>
            <w:shd w:val="clear" w:color="auto" w:fill="776E51" w:themeFill="accent6" w:themeFillShade="BF"/>
            <w:vAlign w:val="center"/>
          </w:tcPr>
          <w:p w14:paraId="099621EB" w14:textId="77777777" w:rsidR="00CA0199" w:rsidRPr="00CA0199" w:rsidRDefault="00CA0199" w:rsidP="00766257">
            <w:pPr>
              <w:spacing w:before="60"/>
              <w:jc w:val="center"/>
              <w:rPr>
                <w:rFonts w:ascii="Palatino Linotype" w:hAnsi="Palatino Linotype" w:cs="Arial"/>
                <w:b/>
                <w:bCs/>
                <w:noProof/>
                <w:color w:val="FFFFFF" w:themeColor="background1"/>
                <w:lang w:val="sr-Cyrl-RS"/>
              </w:rPr>
            </w:pPr>
            <w:r w:rsidRPr="00CA0199">
              <w:rPr>
                <w:rFonts w:ascii="Palatino Linotype" w:hAnsi="Palatino Linotype" w:cs="Arial"/>
                <w:b/>
                <w:bCs/>
                <w:noProof/>
                <w:color w:val="FFFFFF" w:themeColor="background1"/>
                <w:lang w:val="sr-Cyrl-RS"/>
              </w:rPr>
              <w:t>8-10 год.</w:t>
            </w:r>
          </w:p>
        </w:tc>
        <w:tc>
          <w:tcPr>
            <w:tcW w:w="946" w:type="dxa"/>
            <w:tcBorders>
              <w:top w:val="nil"/>
              <w:left w:val="nil"/>
              <w:bottom w:val="nil"/>
              <w:right w:val="nil"/>
            </w:tcBorders>
            <w:shd w:val="clear" w:color="auto" w:fill="776E51" w:themeFill="accent6" w:themeFillShade="BF"/>
            <w:vAlign w:val="center"/>
          </w:tcPr>
          <w:p w14:paraId="5F9FF016" w14:textId="77777777" w:rsidR="00CA0199" w:rsidRPr="00CA0199" w:rsidRDefault="00CA0199" w:rsidP="00766257">
            <w:pPr>
              <w:spacing w:before="60"/>
              <w:jc w:val="center"/>
              <w:rPr>
                <w:rFonts w:ascii="Palatino Linotype" w:hAnsi="Palatino Linotype" w:cs="Arial"/>
                <w:b/>
                <w:bCs/>
                <w:noProof/>
                <w:color w:val="FFFFFF" w:themeColor="background1"/>
                <w:lang w:val="sr-Cyrl-RS"/>
              </w:rPr>
            </w:pPr>
            <w:r w:rsidRPr="00CA0199">
              <w:rPr>
                <w:rFonts w:ascii="Palatino Linotype" w:hAnsi="Palatino Linotype" w:cs="Arial"/>
                <w:b/>
                <w:bCs/>
                <w:noProof/>
                <w:color w:val="FFFFFF" w:themeColor="background1"/>
                <w:lang w:val="sr-Cyrl-RS"/>
              </w:rPr>
              <w:t>преко 10 год.</w:t>
            </w:r>
          </w:p>
        </w:tc>
      </w:tr>
      <w:tr w:rsidR="00CA0199" w:rsidRPr="00CA0199" w14:paraId="2445201A" w14:textId="77777777" w:rsidTr="00CA0199">
        <w:trPr>
          <w:trHeight w:val="318"/>
        </w:trPr>
        <w:tc>
          <w:tcPr>
            <w:tcW w:w="1363" w:type="dxa"/>
            <w:vMerge w:val="restart"/>
            <w:tcBorders>
              <w:top w:val="nil"/>
              <w:left w:val="nil"/>
              <w:bottom w:val="nil"/>
              <w:right w:val="nil"/>
            </w:tcBorders>
            <w:shd w:val="clear" w:color="auto" w:fill="AA6736" w:themeFill="accent2" w:themeFillShade="BF"/>
          </w:tcPr>
          <w:p w14:paraId="12B54B3B" w14:textId="77777777" w:rsidR="00CA0199" w:rsidRPr="00CA0199" w:rsidRDefault="00CA0199" w:rsidP="00766257">
            <w:pPr>
              <w:spacing w:before="60"/>
              <w:rPr>
                <w:rFonts w:ascii="Palatino Linotype" w:hAnsi="Palatino Linotype" w:cs="Arial"/>
                <w:bCs/>
                <w:noProof/>
                <w:color w:val="auto"/>
                <w:lang w:val="sr-Cyrl-RS"/>
              </w:rPr>
            </w:pPr>
            <w:r w:rsidRPr="00CA0199">
              <w:rPr>
                <w:rFonts w:ascii="Palatino Linotype" w:hAnsi="Palatino Linotype" w:cs="Arial"/>
                <w:bCs/>
                <w:noProof/>
                <w:color w:val="FFFFFF" w:themeColor="background1"/>
                <w:lang w:val="sr-Cyrl-RS"/>
              </w:rPr>
              <w:t>31.12.2023.</w:t>
            </w:r>
          </w:p>
        </w:tc>
        <w:tc>
          <w:tcPr>
            <w:tcW w:w="1091" w:type="dxa"/>
            <w:tcBorders>
              <w:left w:val="nil"/>
            </w:tcBorders>
            <w:shd w:val="clear" w:color="auto" w:fill="F7CAAC"/>
          </w:tcPr>
          <w:p w14:paraId="5013C124" w14:textId="77777777" w:rsidR="00CA0199" w:rsidRPr="00CA0199" w:rsidRDefault="00CA0199" w:rsidP="00766257">
            <w:pPr>
              <w:spacing w:before="60"/>
              <w:jc w:val="right"/>
              <w:rPr>
                <w:rFonts w:ascii="Palatino Linotype" w:hAnsi="Palatino Linotype" w:cs="Arial"/>
                <w:noProof/>
                <w:color w:val="auto"/>
                <w:lang w:val="sr-Cyrl-RS"/>
              </w:rPr>
            </w:pPr>
            <w:r w:rsidRPr="00CA0199">
              <w:rPr>
                <w:rFonts w:ascii="Palatino Linotype" w:hAnsi="Palatino Linotype" w:cs="Arial"/>
                <w:noProof/>
                <w:color w:val="auto"/>
                <w:lang w:val="sr-Cyrl-RS"/>
              </w:rPr>
              <w:t>Укупно:</w:t>
            </w:r>
          </w:p>
        </w:tc>
        <w:tc>
          <w:tcPr>
            <w:tcW w:w="941" w:type="dxa"/>
            <w:shd w:val="clear" w:color="auto" w:fill="F7CAAC"/>
          </w:tcPr>
          <w:p w14:paraId="20E57073" w14:textId="7FDA0AF2" w:rsidR="00CA0199" w:rsidRPr="00CA0199" w:rsidRDefault="00CA0199" w:rsidP="00766257">
            <w:pPr>
              <w:spacing w:before="60"/>
              <w:jc w:val="center"/>
              <w:rPr>
                <w:rFonts w:ascii="Palatino Linotype" w:hAnsi="Palatino Linotype" w:cs="Arial"/>
                <w:noProof/>
                <w:color w:val="auto"/>
                <w:lang w:val="sr-Cyrl-RS"/>
              </w:rPr>
            </w:pPr>
            <w:r>
              <w:rPr>
                <w:rFonts w:ascii="Palatino Linotype" w:hAnsi="Palatino Linotype" w:cs="Arial"/>
                <w:noProof/>
                <w:color w:val="auto"/>
                <w:lang w:val="sr-Cyrl-RS"/>
              </w:rPr>
              <w:t>362</w:t>
            </w:r>
          </w:p>
        </w:tc>
        <w:tc>
          <w:tcPr>
            <w:tcW w:w="941" w:type="dxa"/>
            <w:shd w:val="clear" w:color="auto" w:fill="auto"/>
          </w:tcPr>
          <w:p w14:paraId="1D17B49C" w14:textId="280D5231"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130</w:t>
            </w:r>
          </w:p>
        </w:tc>
        <w:tc>
          <w:tcPr>
            <w:tcW w:w="941" w:type="dxa"/>
            <w:shd w:val="clear" w:color="auto" w:fill="auto"/>
          </w:tcPr>
          <w:p w14:paraId="31788D6E" w14:textId="589F428F"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55</w:t>
            </w:r>
          </w:p>
        </w:tc>
        <w:tc>
          <w:tcPr>
            <w:tcW w:w="941" w:type="dxa"/>
            <w:shd w:val="clear" w:color="auto" w:fill="auto"/>
          </w:tcPr>
          <w:p w14:paraId="78D676BF" w14:textId="22855EE8"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27</w:t>
            </w:r>
          </w:p>
        </w:tc>
        <w:tc>
          <w:tcPr>
            <w:tcW w:w="941" w:type="dxa"/>
            <w:shd w:val="clear" w:color="auto" w:fill="auto"/>
          </w:tcPr>
          <w:p w14:paraId="569669A8" w14:textId="6869166C"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63</w:t>
            </w:r>
          </w:p>
        </w:tc>
        <w:tc>
          <w:tcPr>
            <w:tcW w:w="941" w:type="dxa"/>
            <w:shd w:val="clear" w:color="auto" w:fill="auto"/>
          </w:tcPr>
          <w:p w14:paraId="63603E00" w14:textId="0E4DEC8F"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33</w:t>
            </w:r>
          </w:p>
        </w:tc>
        <w:tc>
          <w:tcPr>
            <w:tcW w:w="941" w:type="dxa"/>
            <w:shd w:val="clear" w:color="auto" w:fill="auto"/>
          </w:tcPr>
          <w:p w14:paraId="7E377C62" w14:textId="53607042"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26</w:t>
            </w:r>
          </w:p>
        </w:tc>
        <w:tc>
          <w:tcPr>
            <w:tcW w:w="946" w:type="dxa"/>
            <w:shd w:val="clear" w:color="auto" w:fill="auto"/>
          </w:tcPr>
          <w:p w14:paraId="31ABBB81" w14:textId="598FB9BB"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28</w:t>
            </w:r>
          </w:p>
        </w:tc>
      </w:tr>
      <w:tr w:rsidR="00CA0199" w:rsidRPr="00CA0199" w14:paraId="07AB6486" w14:textId="77777777" w:rsidTr="00CA0199">
        <w:trPr>
          <w:trHeight w:val="151"/>
        </w:trPr>
        <w:tc>
          <w:tcPr>
            <w:tcW w:w="1363" w:type="dxa"/>
            <w:vMerge/>
            <w:tcBorders>
              <w:top w:val="nil"/>
              <w:left w:val="nil"/>
              <w:bottom w:val="nil"/>
              <w:right w:val="nil"/>
            </w:tcBorders>
            <w:shd w:val="clear" w:color="auto" w:fill="AA6736" w:themeFill="accent2" w:themeFillShade="BF"/>
          </w:tcPr>
          <w:p w14:paraId="0AED4FED" w14:textId="77777777" w:rsidR="00CA0199" w:rsidRPr="00CA0199" w:rsidRDefault="00CA0199" w:rsidP="00766257">
            <w:pPr>
              <w:spacing w:before="60"/>
              <w:rPr>
                <w:rFonts w:ascii="Palatino Linotype" w:hAnsi="Palatino Linotype" w:cs="Arial"/>
                <w:noProof/>
                <w:color w:val="auto"/>
                <w:lang w:val="sr-Cyrl-RS"/>
              </w:rPr>
            </w:pPr>
          </w:p>
        </w:tc>
        <w:tc>
          <w:tcPr>
            <w:tcW w:w="1091" w:type="dxa"/>
            <w:tcBorders>
              <w:left w:val="nil"/>
            </w:tcBorders>
            <w:shd w:val="clear" w:color="auto" w:fill="F7CAAC"/>
          </w:tcPr>
          <w:p w14:paraId="4D1FFFB4" w14:textId="77777777" w:rsidR="00CA0199" w:rsidRPr="00CA0199" w:rsidRDefault="00CA0199" w:rsidP="00766257">
            <w:pPr>
              <w:spacing w:before="60"/>
              <w:jc w:val="right"/>
              <w:rPr>
                <w:rFonts w:ascii="Palatino Linotype" w:hAnsi="Palatino Linotype" w:cs="Arial"/>
                <w:noProof/>
                <w:color w:val="auto"/>
                <w:lang w:val="sr-Cyrl-RS"/>
              </w:rPr>
            </w:pPr>
            <w:r w:rsidRPr="00CA0199">
              <w:rPr>
                <w:rFonts w:ascii="Palatino Linotype" w:hAnsi="Palatino Linotype" w:cs="Arial"/>
                <w:noProof/>
                <w:color w:val="auto"/>
                <w:lang w:val="sr-Cyrl-RS"/>
              </w:rPr>
              <w:t>Жене:</w:t>
            </w:r>
          </w:p>
        </w:tc>
        <w:tc>
          <w:tcPr>
            <w:tcW w:w="941" w:type="dxa"/>
            <w:shd w:val="clear" w:color="auto" w:fill="F7CAAC"/>
          </w:tcPr>
          <w:p w14:paraId="5FA1769A" w14:textId="7E559285" w:rsidR="00CA0199" w:rsidRPr="00CA0199" w:rsidRDefault="00CA0199" w:rsidP="00766257">
            <w:pPr>
              <w:spacing w:before="60"/>
              <w:jc w:val="center"/>
              <w:rPr>
                <w:rFonts w:ascii="Palatino Linotype" w:hAnsi="Palatino Linotype" w:cs="Arial"/>
                <w:noProof/>
                <w:color w:val="auto"/>
                <w:lang w:val="sr-Cyrl-RS"/>
              </w:rPr>
            </w:pPr>
            <w:r>
              <w:rPr>
                <w:rFonts w:ascii="Palatino Linotype" w:hAnsi="Palatino Linotype" w:cs="Arial"/>
                <w:noProof/>
                <w:color w:val="auto"/>
                <w:lang w:val="sr-Cyrl-RS"/>
              </w:rPr>
              <w:t>171</w:t>
            </w:r>
          </w:p>
        </w:tc>
        <w:tc>
          <w:tcPr>
            <w:tcW w:w="941" w:type="dxa"/>
            <w:shd w:val="clear" w:color="auto" w:fill="auto"/>
          </w:tcPr>
          <w:p w14:paraId="504FE675" w14:textId="66929651"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56</w:t>
            </w:r>
          </w:p>
        </w:tc>
        <w:tc>
          <w:tcPr>
            <w:tcW w:w="941" w:type="dxa"/>
            <w:shd w:val="clear" w:color="auto" w:fill="auto"/>
          </w:tcPr>
          <w:p w14:paraId="244901A7" w14:textId="74832D54"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20</w:t>
            </w:r>
          </w:p>
        </w:tc>
        <w:tc>
          <w:tcPr>
            <w:tcW w:w="941" w:type="dxa"/>
            <w:shd w:val="clear" w:color="auto" w:fill="auto"/>
          </w:tcPr>
          <w:p w14:paraId="1FD133C5" w14:textId="3EEED672"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14</w:t>
            </w:r>
          </w:p>
        </w:tc>
        <w:tc>
          <w:tcPr>
            <w:tcW w:w="941" w:type="dxa"/>
            <w:shd w:val="clear" w:color="auto" w:fill="auto"/>
          </w:tcPr>
          <w:p w14:paraId="37BBC6B6" w14:textId="40F3D012"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29</w:t>
            </w:r>
          </w:p>
        </w:tc>
        <w:tc>
          <w:tcPr>
            <w:tcW w:w="941" w:type="dxa"/>
            <w:shd w:val="clear" w:color="auto" w:fill="auto"/>
          </w:tcPr>
          <w:p w14:paraId="39C30C29" w14:textId="5E5A8A31"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19</w:t>
            </w:r>
          </w:p>
        </w:tc>
        <w:tc>
          <w:tcPr>
            <w:tcW w:w="941" w:type="dxa"/>
            <w:shd w:val="clear" w:color="auto" w:fill="auto"/>
          </w:tcPr>
          <w:p w14:paraId="0AB644C8" w14:textId="0DB94785"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15</w:t>
            </w:r>
          </w:p>
        </w:tc>
        <w:tc>
          <w:tcPr>
            <w:tcW w:w="946" w:type="dxa"/>
            <w:shd w:val="clear" w:color="auto" w:fill="auto"/>
          </w:tcPr>
          <w:p w14:paraId="0D7975DD" w14:textId="0264B53F" w:rsidR="00CA0199" w:rsidRPr="00CA0199" w:rsidRDefault="00A1237B" w:rsidP="00766257">
            <w:pPr>
              <w:jc w:val="center"/>
              <w:rPr>
                <w:rFonts w:ascii="Palatino Linotype" w:hAnsi="Palatino Linotype" w:cs="Arial"/>
                <w:noProof/>
                <w:color w:val="auto"/>
                <w:lang w:val="sr-Cyrl-RS"/>
              </w:rPr>
            </w:pPr>
            <w:r>
              <w:rPr>
                <w:rFonts w:ascii="Palatino Linotype" w:hAnsi="Palatino Linotype" w:cs="Arial"/>
                <w:noProof/>
                <w:color w:val="auto"/>
                <w:lang w:val="sr-Cyrl-RS"/>
              </w:rPr>
              <w:t>18</w:t>
            </w:r>
          </w:p>
        </w:tc>
      </w:tr>
    </w:tbl>
    <w:p w14:paraId="7D1F8710" w14:textId="2EA04896" w:rsidR="00CA0199" w:rsidRPr="00A1237B" w:rsidRDefault="00CA0199" w:rsidP="00A1237B">
      <w:pPr>
        <w:rPr>
          <w:rFonts w:ascii="Palatino Linotype" w:hAnsi="Palatino Linotype" w:cs="Arial"/>
          <w:i/>
          <w:noProof/>
          <w:color w:val="auto"/>
          <w:lang w:val="sr-Cyrl-RS"/>
        </w:rPr>
      </w:pPr>
      <w:r w:rsidRPr="00CA0199">
        <w:rPr>
          <w:rFonts w:ascii="Palatino Linotype" w:hAnsi="Palatino Linotype" w:cs="Arial"/>
          <w:i/>
          <w:noProof/>
          <w:color w:val="auto"/>
          <w:lang w:val="sr-Cyrl-RS"/>
        </w:rPr>
        <w:t>Извор: НСЗ</w:t>
      </w:r>
    </w:p>
    <w:p w14:paraId="0D8C6022" w14:textId="4FE933E6" w:rsidR="0099731A" w:rsidRDefault="00CA0199" w:rsidP="002869E1">
      <w:pPr>
        <w:autoSpaceDE w:val="0"/>
        <w:autoSpaceDN w:val="0"/>
        <w:adjustRightInd w:val="0"/>
        <w:spacing w:before="0" w:line="276" w:lineRule="auto"/>
        <w:jc w:val="both"/>
        <w:rPr>
          <w:rFonts w:ascii="Palatino Linotype" w:hAnsi="Palatino Linotype" w:cs="Arial"/>
          <w:noProof/>
          <w:color w:val="auto"/>
          <w:sz w:val="22"/>
          <w:szCs w:val="22"/>
          <w:lang w:val="sr-Cyrl-RS"/>
          <w14:ligatures w14:val="standardContextual"/>
        </w:rPr>
      </w:pPr>
      <w:r w:rsidRPr="00CA0199">
        <w:rPr>
          <w:rFonts w:ascii="Palatino Linotype" w:hAnsi="Palatino Linotype" w:cs="Arial"/>
          <w:noProof/>
          <w:color w:val="auto"/>
          <w:lang w:val="sr-Cyrl-RS"/>
          <w14:ligatures w14:val="standardContextual"/>
        </w:rPr>
        <w:t xml:space="preserve">           </w:t>
      </w:r>
      <w:r w:rsidRPr="00A1237B">
        <w:rPr>
          <w:rFonts w:ascii="Palatino Linotype" w:hAnsi="Palatino Linotype" w:cs="Arial"/>
          <w:noProof/>
          <w:color w:val="auto"/>
          <w:sz w:val="22"/>
          <w:szCs w:val="22"/>
          <w:lang w:val="sr-Cyrl-RS"/>
          <w14:ligatures w14:val="standardContextual"/>
        </w:rPr>
        <w:t>Званични подаци показују да око 17</w:t>
      </w:r>
      <w:r w:rsidR="00A1237B">
        <w:rPr>
          <w:rFonts w:ascii="Palatino Linotype" w:hAnsi="Palatino Linotype" w:cs="Arial"/>
          <w:noProof/>
          <w:color w:val="auto"/>
          <w:sz w:val="22"/>
          <w:szCs w:val="22"/>
          <w:lang w:val="sr-Cyrl-RS"/>
          <w14:ligatures w14:val="standardContextual"/>
        </w:rPr>
        <w:t>,4</w:t>
      </w:r>
      <w:r w:rsidRPr="00A1237B">
        <w:rPr>
          <w:rFonts w:ascii="Palatino Linotype" w:hAnsi="Palatino Linotype" w:cs="Arial"/>
          <w:noProof/>
          <w:color w:val="auto"/>
          <w:sz w:val="22"/>
          <w:szCs w:val="22"/>
          <w:lang w:val="sr-Cyrl-RS"/>
          <w14:ligatures w14:val="standardContextual"/>
        </w:rPr>
        <w:t>% незапослених Рома на посао чека од 3 до 5 година  (</w:t>
      </w:r>
      <w:r w:rsidR="002869E1">
        <w:rPr>
          <w:rFonts w:ascii="Palatino Linotype" w:hAnsi="Palatino Linotype" w:cs="Arial"/>
          <w:noProof/>
          <w:color w:val="auto"/>
          <w:sz w:val="22"/>
          <w:szCs w:val="22"/>
          <w:lang w:val="sr-Cyrl-RS"/>
          <w14:ligatures w14:val="standardContextual"/>
        </w:rPr>
        <w:t>63</w:t>
      </w:r>
      <w:r w:rsidRPr="00A1237B">
        <w:rPr>
          <w:rFonts w:ascii="Palatino Linotype" w:hAnsi="Palatino Linotype" w:cs="Arial"/>
          <w:noProof/>
          <w:color w:val="auto"/>
          <w:sz w:val="22"/>
          <w:szCs w:val="22"/>
          <w:lang w:val="sr-Cyrl-RS"/>
          <w14:ligatures w14:val="standardContextual"/>
        </w:rPr>
        <w:t xml:space="preserve">), а да је број оних који на посао чекају дуже од 5 година </w:t>
      </w:r>
      <w:r w:rsidR="00A1237B">
        <w:rPr>
          <w:rFonts w:ascii="Palatino Linotype" w:hAnsi="Palatino Linotype" w:cs="Arial"/>
          <w:noProof/>
          <w:color w:val="auto"/>
          <w:sz w:val="22"/>
          <w:szCs w:val="22"/>
          <w:lang w:val="sr-Cyrl-RS"/>
          <w14:ligatures w14:val="standardContextual"/>
        </w:rPr>
        <w:t>око 24</w:t>
      </w:r>
      <w:r w:rsidRPr="00A1237B">
        <w:rPr>
          <w:rFonts w:ascii="Palatino Linotype" w:hAnsi="Palatino Linotype" w:cs="Arial"/>
          <w:noProof/>
          <w:color w:val="auto"/>
          <w:sz w:val="22"/>
          <w:szCs w:val="22"/>
          <w:lang w:val="sr-Cyrl-RS"/>
          <w14:ligatures w14:val="standardContextual"/>
        </w:rPr>
        <w:t>%</w:t>
      </w:r>
      <w:r w:rsidR="002869E1">
        <w:rPr>
          <w:rFonts w:ascii="Palatino Linotype" w:hAnsi="Palatino Linotype" w:cs="Arial"/>
          <w:noProof/>
          <w:color w:val="auto"/>
          <w:sz w:val="22"/>
          <w:szCs w:val="22"/>
          <w:lang w:val="sr-Cyrl-RS"/>
          <w14:ligatures w14:val="standardContextual"/>
        </w:rPr>
        <w:t xml:space="preserve"> (</w:t>
      </w:r>
      <w:r w:rsidRPr="00A1237B">
        <w:rPr>
          <w:rFonts w:ascii="Palatino Linotype" w:hAnsi="Palatino Linotype" w:cs="Arial"/>
          <w:noProof/>
          <w:color w:val="auto"/>
          <w:sz w:val="22"/>
          <w:szCs w:val="22"/>
          <w:lang w:val="sr-Cyrl-RS"/>
          <w14:ligatures w14:val="standardContextual"/>
        </w:rPr>
        <w:t>8</w:t>
      </w:r>
      <w:r w:rsidR="00A1237B">
        <w:rPr>
          <w:rFonts w:ascii="Palatino Linotype" w:hAnsi="Palatino Linotype" w:cs="Arial"/>
          <w:noProof/>
          <w:color w:val="auto"/>
          <w:sz w:val="22"/>
          <w:szCs w:val="22"/>
          <w:lang w:val="sr-Cyrl-RS"/>
          <w14:ligatures w14:val="standardContextual"/>
        </w:rPr>
        <w:t>7</w:t>
      </w:r>
      <w:r w:rsidR="002869E1">
        <w:rPr>
          <w:rFonts w:ascii="Palatino Linotype" w:hAnsi="Palatino Linotype" w:cs="Arial"/>
          <w:noProof/>
          <w:color w:val="auto"/>
          <w:sz w:val="22"/>
          <w:szCs w:val="22"/>
          <w:lang w:val="sr-Cyrl-RS"/>
          <w14:ligatures w14:val="standardContextual"/>
        </w:rPr>
        <w:t>)</w:t>
      </w:r>
      <w:r w:rsidRPr="00A1237B">
        <w:rPr>
          <w:rFonts w:ascii="Palatino Linotype" w:hAnsi="Palatino Linotype" w:cs="Arial"/>
          <w:noProof/>
          <w:color w:val="auto"/>
          <w:sz w:val="22"/>
          <w:szCs w:val="22"/>
          <w:lang w:val="sr-Cyrl-RS"/>
          <w14:ligatures w14:val="standardContextual"/>
        </w:rPr>
        <w:t xml:space="preserve">. </w:t>
      </w:r>
      <w:r w:rsidR="002869E1">
        <w:rPr>
          <w:rFonts w:ascii="Palatino Linotype" w:hAnsi="Palatino Linotype" w:cs="Arial"/>
          <w:noProof/>
          <w:color w:val="auto"/>
          <w:sz w:val="22"/>
          <w:szCs w:val="22"/>
          <w:lang w:val="sr-Cyrl-RS"/>
          <w14:ligatures w14:val="standardContextual"/>
        </w:rPr>
        <w:t>Од овог броја 60% чине Ромкиње</w:t>
      </w:r>
      <w:r w:rsidRPr="00A1237B">
        <w:rPr>
          <w:rFonts w:ascii="Palatino Linotype" w:hAnsi="Palatino Linotype" w:cs="Arial"/>
          <w:noProof/>
          <w:color w:val="auto"/>
          <w:sz w:val="22"/>
          <w:szCs w:val="22"/>
          <w:lang w:val="sr-Cyrl-RS"/>
          <w14:ligatures w14:val="standardContextual"/>
        </w:rPr>
        <w:t xml:space="preserve"> (52). </w:t>
      </w:r>
      <w:r w:rsidR="002869E1">
        <w:rPr>
          <w:rFonts w:ascii="Palatino Linotype" w:hAnsi="Palatino Linotype" w:cs="Arial"/>
          <w:noProof/>
          <w:color w:val="auto"/>
          <w:sz w:val="22"/>
          <w:szCs w:val="22"/>
          <w:lang w:val="sr-Cyrl-RS"/>
          <w14:ligatures w14:val="standardContextual"/>
        </w:rPr>
        <w:t xml:space="preserve">Нешто више од трећине свих незапослених лица (35,91%) чине </w:t>
      </w:r>
      <w:r w:rsidR="00C416DD">
        <w:rPr>
          <w:rFonts w:ascii="Palatino Linotype" w:hAnsi="Palatino Linotype" w:cs="Arial"/>
          <w:noProof/>
          <w:color w:val="auto"/>
          <w:sz w:val="22"/>
          <w:szCs w:val="22"/>
          <w:lang w:val="sr-Cyrl-RS"/>
          <w14:ligatures w14:val="standardContextual"/>
        </w:rPr>
        <w:t>Роми</w:t>
      </w:r>
      <w:r w:rsidR="002869E1">
        <w:rPr>
          <w:rFonts w:ascii="Palatino Linotype" w:hAnsi="Palatino Linotype" w:cs="Arial"/>
          <w:noProof/>
          <w:color w:val="auto"/>
          <w:sz w:val="22"/>
          <w:szCs w:val="22"/>
          <w:lang w:val="sr-Cyrl-RS"/>
          <w14:ligatures w14:val="standardContextual"/>
        </w:rPr>
        <w:t xml:space="preserve"> кој</w:t>
      </w:r>
      <w:r w:rsidR="00C416DD">
        <w:rPr>
          <w:rFonts w:ascii="Palatino Linotype" w:hAnsi="Palatino Linotype" w:cs="Arial"/>
          <w:noProof/>
          <w:color w:val="auto"/>
          <w:sz w:val="22"/>
          <w:szCs w:val="22"/>
          <w:lang w:val="sr-Cyrl-RS"/>
          <w14:ligatures w14:val="standardContextual"/>
        </w:rPr>
        <w:t>и</w:t>
      </w:r>
      <w:r w:rsidR="002869E1">
        <w:rPr>
          <w:rFonts w:ascii="Palatino Linotype" w:hAnsi="Palatino Linotype" w:cs="Arial"/>
          <w:noProof/>
          <w:color w:val="auto"/>
          <w:sz w:val="22"/>
          <w:szCs w:val="22"/>
          <w:lang w:val="sr-Cyrl-RS"/>
          <w14:ligatures w14:val="standardContextual"/>
        </w:rPr>
        <w:t xml:space="preserve"> на запослење чекају до годину дана. </w:t>
      </w:r>
    </w:p>
    <w:p w14:paraId="3B7E01ED" w14:textId="2C80DFE2" w:rsidR="00074220" w:rsidRPr="002869E1" w:rsidRDefault="00A4493A" w:rsidP="002869E1">
      <w:pPr>
        <w:autoSpaceDE w:val="0"/>
        <w:autoSpaceDN w:val="0"/>
        <w:adjustRightInd w:val="0"/>
        <w:spacing w:before="0" w:line="276" w:lineRule="auto"/>
        <w:jc w:val="both"/>
        <w:rPr>
          <w:rFonts w:ascii="Palatino Linotype" w:hAnsi="Palatino Linotype" w:cs="Arial"/>
          <w:noProof/>
          <w:color w:val="auto"/>
          <w:sz w:val="22"/>
          <w:szCs w:val="22"/>
          <w:lang w:val="sr-Cyrl-RS"/>
          <w14:ligatures w14:val="standardContextual"/>
        </w:rPr>
      </w:pPr>
      <w:r>
        <w:rPr>
          <w:rFonts w:ascii="Palatino Linotype" w:hAnsi="Palatino Linotype" w:cs="Arial"/>
          <w:noProof/>
          <w:color w:val="auto"/>
          <w:sz w:val="22"/>
          <w:szCs w:val="22"/>
          <w:lang w:val="sr-Cyrl-RS"/>
          <w14:ligatures w14:val="standardContextual"/>
        </w:rPr>
        <w:t xml:space="preserve">       </w:t>
      </w:r>
      <w:r w:rsidRPr="00A4493A">
        <w:rPr>
          <w:rFonts w:ascii="Palatino Linotype" w:hAnsi="Palatino Linotype" w:cs="Arial"/>
          <w:b/>
          <w:bCs/>
          <w:noProof/>
          <w:color w:val="auto"/>
          <w:sz w:val="22"/>
          <w:szCs w:val="22"/>
          <w:u w:val="single"/>
          <w:lang w:val="sr-Cyrl-RS"/>
          <w14:ligatures w14:val="standardContextual"/>
        </w:rPr>
        <w:t>На фокус групи са представницима ромске заједнице</w:t>
      </w:r>
      <w:r>
        <w:rPr>
          <w:rFonts w:ascii="Palatino Linotype" w:hAnsi="Palatino Linotype" w:cs="Arial"/>
          <w:b/>
          <w:bCs/>
          <w:noProof/>
          <w:color w:val="auto"/>
          <w:sz w:val="22"/>
          <w:szCs w:val="22"/>
          <w:u w:val="single"/>
          <w:lang w:val="sr-Cyrl-RS"/>
          <w14:ligatures w14:val="standardContextual"/>
        </w:rPr>
        <w:t xml:space="preserve"> </w:t>
      </w:r>
      <w:r>
        <w:rPr>
          <w:rFonts w:ascii="Palatino Linotype" w:hAnsi="Palatino Linotype" w:cs="Arial"/>
          <w:noProof/>
          <w:color w:val="auto"/>
          <w:sz w:val="22"/>
          <w:szCs w:val="22"/>
          <w:lang w:val="sr-Cyrl-RS"/>
          <w14:ligatures w14:val="standardContextual"/>
        </w:rPr>
        <w:t>истакнуто је да су сви високообразовани Роми у Кикинди тренутно запослени</w:t>
      </w:r>
      <w:r w:rsidR="00C416DD">
        <w:rPr>
          <w:rFonts w:ascii="Palatino Linotype" w:hAnsi="Palatino Linotype" w:cs="Arial"/>
          <w:noProof/>
          <w:color w:val="auto"/>
          <w:sz w:val="22"/>
          <w:szCs w:val="22"/>
          <w:lang w:val="sr-Cyrl-RS"/>
          <w14:ligatures w14:val="standardContextual"/>
        </w:rPr>
        <w:t xml:space="preserve"> и </w:t>
      </w:r>
      <w:r>
        <w:rPr>
          <w:rFonts w:ascii="Palatino Linotype" w:hAnsi="Palatino Linotype" w:cs="Arial"/>
          <w:noProof/>
          <w:color w:val="auto"/>
          <w:sz w:val="22"/>
          <w:szCs w:val="22"/>
          <w:lang w:val="sr-Cyrl-RS"/>
          <w14:ligatures w14:val="standardContextual"/>
        </w:rPr>
        <w:t xml:space="preserve">да је то добра пракса, </w:t>
      </w:r>
      <w:r w:rsidR="00C416DD">
        <w:rPr>
          <w:rFonts w:ascii="Palatino Linotype" w:hAnsi="Palatino Linotype" w:cs="Arial"/>
          <w:noProof/>
          <w:color w:val="auto"/>
          <w:sz w:val="22"/>
          <w:szCs w:val="22"/>
          <w:lang w:val="sr-Cyrl-RS"/>
          <w14:ligatures w14:val="standardContextual"/>
        </w:rPr>
        <w:t>те</w:t>
      </w:r>
      <w:r>
        <w:rPr>
          <w:rFonts w:ascii="Palatino Linotype" w:hAnsi="Palatino Linotype" w:cs="Arial"/>
          <w:noProof/>
          <w:color w:val="auto"/>
          <w:sz w:val="22"/>
          <w:szCs w:val="22"/>
          <w:lang w:val="sr-Cyrl-RS"/>
          <w14:ligatures w14:val="standardContextual"/>
        </w:rPr>
        <w:t xml:space="preserve"> да је потребно системски наставити рад на запошљавању ове категорије лица како би они били добар пример другима у својој заједници. Међутим, учесници су приметили да један број Рома и Ромкиња са завршеном средњом школом (посебно фармацеутски техничари) нема посао и да њихово запошљавање треба да буде приоритет у наредном периоду. На фокус групи се могл</w:t>
      </w:r>
      <w:r w:rsidR="003910F4">
        <w:rPr>
          <w:rFonts w:ascii="Palatino Linotype" w:hAnsi="Palatino Linotype" w:cs="Arial"/>
          <w:noProof/>
          <w:color w:val="auto"/>
          <w:sz w:val="22"/>
          <w:szCs w:val="22"/>
          <w:lang w:val="sr-Cyrl-RS"/>
          <w14:ligatures w14:val="standardContextual"/>
        </w:rPr>
        <w:t>о</w:t>
      </w:r>
      <w:r>
        <w:rPr>
          <w:rFonts w:ascii="Palatino Linotype" w:hAnsi="Palatino Linotype" w:cs="Arial"/>
          <w:noProof/>
          <w:color w:val="auto"/>
          <w:sz w:val="22"/>
          <w:szCs w:val="22"/>
          <w:lang w:val="sr-Cyrl-RS"/>
          <w14:ligatures w14:val="standardContextual"/>
        </w:rPr>
        <w:t xml:space="preserve"> чути и да п</w:t>
      </w:r>
      <w:r w:rsidRPr="00A4493A">
        <w:rPr>
          <w:rFonts w:ascii="Palatino Linotype" w:hAnsi="Palatino Linotype" w:cs="Arial"/>
          <w:noProof/>
          <w:color w:val="auto"/>
          <w:sz w:val="22"/>
          <w:szCs w:val="22"/>
          <w:lang w:val="sr-Cyrl-RS"/>
          <w14:ligatures w14:val="standardContextual"/>
        </w:rPr>
        <w:t>остоји дискриминација кад је у питању запошљавање Рома</w:t>
      </w:r>
      <w:r>
        <w:rPr>
          <w:rFonts w:ascii="Palatino Linotype" w:hAnsi="Palatino Linotype" w:cs="Arial"/>
          <w:noProof/>
          <w:color w:val="auto"/>
          <w:sz w:val="22"/>
          <w:szCs w:val="22"/>
          <w:lang w:val="sr-Cyrl-RS"/>
          <w14:ligatures w14:val="standardContextual"/>
        </w:rPr>
        <w:t xml:space="preserve"> код послодаваца у приватном сектору</w:t>
      </w:r>
      <w:r w:rsidR="003910F4">
        <w:rPr>
          <w:rFonts w:ascii="Palatino Linotype" w:hAnsi="Palatino Linotype" w:cs="Arial"/>
          <w:noProof/>
          <w:color w:val="auto"/>
          <w:sz w:val="22"/>
          <w:szCs w:val="22"/>
          <w:lang w:val="sr-Cyrl-RS"/>
          <w14:ligatures w14:val="standardContextual"/>
        </w:rPr>
        <w:t xml:space="preserve">, али и да последње две године град није финансирао спровођење јавних радова за које постоји интересовање у ромској заједници. </w:t>
      </w:r>
    </w:p>
    <w:p w14:paraId="42C90985" w14:textId="7574B69A" w:rsidR="007E04AD" w:rsidRPr="003700AF" w:rsidRDefault="007E04AD" w:rsidP="00074220">
      <w:pPr>
        <w:pStyle w:val="Heading2"/>
        <w:rPr>
          <w:rFonts w:ascii="Palatino Linotype" w:hAnsi="Palatino Linotype"/>
          <w:b/>
          <w:bCs/>
          <w:color w:val="776E51" w:themeColor="accent6" w:themeShade="BF"/>
          <w:lang w:val="sr-Cyrl-RS"/>
        </w:rPr>
      </w:pPr>
      <w:bookmarkStart w:id="28" w:name="_Toc185181919"/>
      <w:r w:rsidRPr="003700AF">
        <w:rPr>
          <w:rFonts w:ascii="Palatino Linotype" w:hAnsi="Palatino Linotype"/>
          <w:b/>
          <w:bCs/>
          <w:color w:val="776E51" w:themeColor="accent6" w:themeShade="BF"/>
        </w:rPr>
        <w:t>3.3.1. Локалне политике и праксе у области запошљавања</w:t>
      </w:r>
      <w:bookmarkEnd w:id="28"/>
    </w:p>
    <w:p w14:paraId="0E4C2226" w14:textId="77777777" w:rsidR="00074220" w:rsidRPr="003700AF" w:rsidRDefault="00074220" w:rsidP="00074220">
      <w:pPr>
        <w:rPr>
          <w:sz w:val="4"/>
          <w:szCs w:val="4"/>
          <w:lang w:val="sr-Cyrl-RS" w:eastAsia="en-US"/>
        </w:rPr>
      </w:pPr>
    </w:p>
    <w:p w14:paraId="78C7850B" w14:textId="48E966F6" w:rsidR="00053CCC" w:rsidRPr="001F3750" w:rsidRDefault="00053CCC" w:rsidP="001F3750">
      <w:pPr>
        <w:spacing w:line="240" w:lineRule="auto"/>
        <w:jc w:val="both"/>
        <w:rPr>
          <w:rFonts w:ascii="Palatino Linotype" w:hAnsi="Palatino Linotype" w:cs="Times New Roman"/>
          <w:b/>
          <w:noProof/>
          <w:color w:val="auto"/>
          <w:sz w:val="22"/>
          <w:szCs w:val="22"/>
          <w:lang w:val="sr-Cyrl-RS"/>
        </w:rPr>
      </w:pPr>
      <w:r w:rsidRPr="00053CCC">
        <w:rPr>
          <w:rFonts w:ascii="Palatino Linotype" w:hAnsi="Palatino Linotype" w:cs="Times New Roman"/>
          <w:b/>
          <w:noProof/>
          <w:color w:val="auto"/>
          <w:sz w:val="22"/>
          <w:szCs w:val="22"/>
          <w:lang w:val="sr-Cyrl-RS"/>
        </w:rPr>
        <w:lastRenderedPageBreak/>
        <w:t xml:space="preserve">       </w:t>
      </w:r>
      <w:r w:rsidRPr="001F3750">
        <w:rPr>
          <w:rFonts w:ascii="Palatino Linotype" w:hAnsi="Palatino Linotype" w:cs="Times New Roman"/>
          <w:bCs/>
          <w:noProof/>
          <w:color w:val="auto"/>
          <w:sz w:val="22"/>
          <w:szCs w:val="22"/>
          <w:lang w:val="sr-Latn-RS"/>
        </w:rPr>
        <w:t xml:space="preserve">У протекле три године из буџета локалне самоуправе су издвојена средства у укупном износу од </w:t>
      </w:r>
      <w:r w:rsidRPr="001F3750">
        <w:rPr>
          <w:rFonts w:ascii="Palatino Linotype" w:hAnsi="Palatino Linotype" w:cs="Times New Roman"/>
          <w:bCs/>
          <w:noProof/>
          <w:color w:val="auto"/>
          <w:sz w:val="22"/>
          <w:szCs w:val="22"/>
          <w:lang w:val="sr-Cyrl-RS"/>
        </w:rPr>
        <w:t>1</w:t>
      </w:r>
      <w:r w:rsidR="005E2FB3">
        <w:rPr>
          <w:rFonts w:ascii="Palatino Linotype" w:hAnsi="Palatino Linotype" w:cs="Times New Roman"/>
          <w:bCs/>
          <w:noProof/>
          <w:color w:val="auto"/>
          <w:sz w:val="22"/>
          <w:szCs w:val="22"/>
          <w:lang w:val="sr-Cyrl-RS"/>
        </w:rPr>
        <w:t>6</w:t>
      </w:r>
      <w:r w:rsidRPr="001F3750">
        <w:rPr>
          <w:rFonts w:ascii="Palatino Linotype" w:hAnsi="Palatino Linotype" w:cs="Times New Roman"/>
          <w:bCs/>
          <w:noProof/>
          <w:color w:val="auto"/>
          <w:sz w:val="22"/>
          <w:szCs w:val="22"/>
          <w:lang w:val="sr-Latn-RS"/>
        </w:rPr>
        <w:t>,</w:t>
      </w:r>
      <w:r w:rsidR="005E2FB3">
        <w:rPr>
          <w:rFonts w:ascii="Palatino Linotype" w:hAnsi="Palatino Linotype" w:cs="Times New Roman"/>
          <w:bCs/>
          <w:noProof/>
          <w:color w:val="auto"/>
          <w:sz w:val="22"/>
          <w:szCs w:val="22"/>
          <w:lang w:val="sr-Cyrl-RS"/>
        </w:rPr>
        <w:t>9</w:t>
      </w:r>
      <w:r w:rsidRPr="001F3750">
        <w:rPr>
          <w:rFonts w:ascii="Palatino Linotype" w:hAnsi="Palatino Linotype" w:cs="Times New Roman"/>
          <w:bCs/>
          <w:noProof/>
          <w:color w:val="auto"/>
          <w:sz w:val="22"/>
          <w:szCs w:val="22"/>
          <w:lang w:val="sr-Latn-RS"/>
        </w:rPr>
        <w:t xml:space="preserve"> милиона динара за финансирање мера активне политике запошљавања.</w:t>
      </w:r>
      <w:r w:rsidRPr="00053CCC">
        <w:rPr>
          <w:rFonts w:ascii="Palatino Linotype" w:hAnsi="Palatino Linotype" w:cs="Times New Roman"/>
          <w:bCs/>
          <w:noProof/>
          <w:color w:val="auto"/>
          <w:sz w:val="22"/>
          <w:szCs w:val="22"/>
          <w:lang w:val="sr-Latn-RS"/>
        </w:rPr>
        <w:t xml:space="preserve"> </w:t>
      </w:r>
      <w:r>
        <w:rPr>
          <w:rFonts w:ascii="Palatino Linotype" w:hAnsi="Palatino Linotype" w:cs="Times New Roman"/>
          <w:bCs/>
          <w:noProof/>
          <w:color w:val="auto"/>
          <w:sz w:val="22"/>
          <w:szCs w:val="22"/>
          <w:lang w:val="sr-Cyrl-RS"/>
        </w:rPr>
        <w:t xml:space="preserve">Од ове суме око </w:t>
      </w:r>
      <w:r w:rsidR="005E2FB3">
        <w:rPr>
          <w:rFonts w:ascii="Palatino Linotype" w:hAnsi="Palatino Linotype" w:cs="Times New Roman"/>
          <w:bCs/>
          <w:noProof/>
          <w:color w:val="auto"/>
          <w:sz w:val="22"/>
          <w:szCs w:val="22"/>
          <w:lang w:val="sr-Cyrl-RS"/>
        </w:rPr>
        <w:t>8,2</w:t>
      </w:r>
      <w:r>
        <w:rPr>
          <w:rFonts w:ascii="Palatino Linotype" w:hAnsi="Palatino Linotype" w:cs="Times New Roman"/>
          <w:bCs/>
          <w:noProof/>
          <w:color w:val="auto"/>
          <w:sz w:val="22"/>
          <w:szCs w:val="22"/>
          <w:lang w:val="sr-Cyrl-RS"/>
        </w:rPr>
        <w:t xml:space="preserve"> милиона РСД су била трансферна средства НСЗ којим</w:t>
      </w:r>
      <w:r w:rsidR="00C416DD">
        <w:rPr>
          <w:rFonts w:ascii="Palatino Linotype" w:hAnsi="Palatino Linotype" w:cs="Times New Roman"/>
          <w:bCs/>
          <w:noProof/>
          <w:color w:val="auto"/>
          <w:sz w:val="22"/>
          <w:szCs w:val="22"/>
          <w:lang w:val="sr-Cyrl-RS"/>
        </w:rPr>
        <w:t>а</w:t>
      </w:r>
      <w:r>
        <w:rPr>
          <w:rFonts w:ascii="Palatino Linotype" w:hAnsi="Palatino Linotype" w:cs="Times New Roman"/>
          <w:bCs/>
          <w:noProof/>
          <w:color w:val="auto"/>
          <w:sz w:val="22"/>
          <w:szCs w:val="22"/>
          <w:lang w:val="sr-Cyrl-RS"/>
        </w:rPr>
        <w:t xml:space="preserve"> су суфинансиране ове мере </w:t>
      </w:r>
      <w:r w:rsidR="001F3750">
        <w:rPr>
          <w:rFonts w:ascii="Palatino Linotype" w:hAnsi="Palatino Linotype" w:cs="Times New Roman"/>
          <w:bCs/>
          <w:noProof/>
          <w:color w:val="auto"/>
          <w:sz w:val="22"/>
          <w:szCs w:val="22"/>
          <w:lang w:val="sr-Cyrl-RS"/>
        </w:rPr>
        <w:t>из</w:t>
      </w:r>
      <w:r>
        <w:rPr>
          <w:rFonts w:ascii="Palatino Linotype" w:hAnsi="Palatino Linotype" w:cs="Times New Roman"/>
          <w:bCs/>
          <w:noProof/>
          <w:color w:val="auto"/>
          <w:sz w:val="22"/>
          <w:szCs w:val="22"/>
          <w:lang w:val="sr-Cyrl-RS"/>
        </w:rPr>
        <w:t xml:space="preserve"> републичког </w:t>
      </w:r>
      <w:r w:rsidR="001F3750">
        <w:rPr>
          <w:rFonts w:ascii="Palatino Linotype" w:hAnsi="Palatino Linotype" w:cs="Times New Roman"/>
          <w:bCs/>
          <w:noProof/>
          <w:color w:val="auto"/>
          <w:sz w:val="22"/>
          <w:szCs w:val="22"/>
          <w:lang w:val="sr-Cyrl-RS"/>
        </w:rPr>
        <w:t>буџета</w:t>
      </w:r>
      <w:r>
        <w:rPr>
          <w:rFonts w:ascii="Palatino Linotype" w:hAnsi="Palatino Linotype" w:cs="Times New Roman"/>
          <w:bCs/>
          <w:noProof/>
          <w:color w:val="auto"/>
          <w:sz w:val="22"/>
          <w:szCs w:val="22"/>
          <w:lang w:val="sr-Cyrl-RS"/>
        </w:rPr>
        <w:t xml:space="preserve">. </w:t>
      </w:r>
      <w:r w:rsidR="001F3750">
        <w:rPr>
          <w:rFonts w:ascii="Palatino Linotype" w:hAnsi="Palatino Linotype" w:cs="Times New Roman"/>
          <w:bCs/>
          <w:noProof/>
          <w:color w:val="auto"/>
          <w:sz w:val="22"/>
          <w:szCs w:val="22"/>
          <w:lang w:val="sr-Cyrl-RS"/>
        </w:rPr>
        <w:t>Реч је о следећим мерама</w:t>
      </w:r>
      <w:r>
        <w:rPr>
          <w:rFonts w:ascii="Palatino Linotype" w:hAnsi="Palatino Linotype" w:cs="Times New Roman"/>
          <w:bCs/>
          <w:noProof/>
          <w:color w:val="auto"/>
          <w:sz w:val="22"/>
          <w:szCs w:val="22"/>
          <w:lang w:val="sr-Cyrl-RS"/>
        </w:rPr>
        <w:t xml:space="preserve">: </w:t>
      </w:r>
      <w:r w:rsidRPr="00053CCC">
        <w:rPr>
          <w:rFonts w:ascii="Palatino Linotype" w:hAnsi="Palatino Linotype" w:cs="Times New Roman"/>
          <w:bCs/>
          <w:noProof/>
          <w:color w:val="auto"/>
          <w:sz w:val="22"/>
          <w:szCs w:val="22"/>
          <w:lang w:val="sr-Latn-RS"/>
        </w:rPr>
        <w:t xml:space="preserve">јавни радови, </w:t>
      </w:r>
      <w:r>
        <w:rPr>
          <w:rFonts w:ascii="Palatino Linotype" w:hAnsi="Palatino Linotype" w:cs="Times New Roman"/>
          <w:bCs/>
          <w:noProof/>
          <w:color w:val="auto"/>
          <w:sz w:val="22"/>
          <w:szCs w:val="22"/>
          <w:lang w:val="sr-Cyrl-RS"/>
        </w:rPr>
        <w:t xml:space="preserve">стручна пракса и </w:t>
      </w:r>
      <w:r w:rsidRPr="00053CCC">
        <w:rPr>
          <w:rFonts w:ascii="Palatino Linotype" w:hAnsi="Palatino Linotype" w:cs="Times New Roman"/>
          <w:bCs/>
          <w:noProof/>
          <w:color w:val="auto"/>
          <w:sz w:val="22"/>
          <w:szCs w:val="22"/>
          <w:lang w:val="sr-Latn-RS"/>
        </w:rPr>
        <w:t>субвенције за самозапошљавање</w:t>
      </w:r>
      <w:r>
        <w:rPr>
          <w:rFonts w:ascii="Palatino Linotype" w:hAnsi="Palatino Linotype" w:cs="Times New Roman"/>
          <w:bCs/>
          <w:noProof/>
          <w:color w:val="auto"/>
          <w:sz w:val="22"/>
          <w:szCs w:val="22"/>
          <w:lang w:val="sr-Cyrl-RS"/>
        </w:rPr>
        <w:t xml:space="preserve">. </w:t>
      </w:r>
      <w:r w:rsidRPr="001F3750">
        <w:rPr>
          <w:rFonts w:ascii="Palatino Linotype" w:hAnsi="Palatino Linotype" w:cs="Times New Roman"/>
          <w:b/>
          <w:noProof/>
          <w:color w:val="auto"/>
          <w:sz w:val="22"/>
          <w:szCs w:val="22"/>
          <w:lang w:val="sr-Latn-RS"/>
        </w:rPr>
        <w:t xml:space="preserve">Међу корисницима је било </w:t>
      </w:r>
      <w:r w:rsidR="001F3750" w:rsidRPr="001F3750">
        <w:rPr>
          <w:rFonts w:ascii="Palatino Linotype" w:hAnsi="Palatino Linotype" w:cs="Times New Roman"/>
          <w:b/>
          <w:noProof/>
          <w:color w:val="auto"/>
          <w:sz w:val="22"/>
          <w:szCs w:val="22"/>
          <w:lang w:val="sr-Cyrl-RS"/>
        </w:rPr>
        <w:t xml:space="preserve">укупно 11 </w:t>
      </w:r>
      <w:r w:rsidRPr="001F3750">
        <w:rPr>
          <w:rFonts w:ascii="Palatino Linotype" w:hAnsi="Palatino Linotype" w:cs="Times New Roman"/>
          <w:b/>
          <w:noProof/>
          <w:color w:val="auto"/>
          <w:sz w:val="22"/>
          <w:szCs w:val="22"/>
          <w:lang w:val="sr-Latn-RS"/>
        </w:rPr>
        <w:t>лица ромске националности</w:t>
      </w:r>
      <w:r w:rsidR="001F3750" w:rsidRPr="001F3750">
        <w:rPr>
          <w:rFonts w:ascii="Palatino Linotype" w:hAnsi="Palatino Linotype" w:cs="Times New Roman"/>
          <w:b/>
          <w:noProof/>
          <w:color w:val="auto"/>
          <w:sz w:val="22"/>
          <w:szCs w:val="22"/>
          <w:lang w:val="sr-Cyrl-RS"/>
        </w:rPr>
        <w:t xml:space="preserve">, </w:t>
      </w:r>
      <w:r w:rsidR="001F3750">
        <w:rPr>
          <w:rFonts w:ascii="Palatino Linotype" w:hAnsi="Palatino Linotype" w:cs="Times New Roman"/>
          <w:b/>
          <w:noProof/>
          <w:color w:val="auto"/>
          <w:sz w:val="22"/>
          <w:szCs w:val="22"/>
          <w:lang w:val="sr-Cyrl-RS"/>
        </w:rPr>
        <w:t xml:space="preserve">а </w:t>
      </w:r>
      <w:r w:rsidR="001F3750" w:rsidRPr="001F3750">
        <w:rPr>
          <w:rFonts w:ascii="Palatino Linotype" w:hAnsi="Palatino Linotype" w:cs="Times New Roman"/>
          <w:b/>
          <w:noProof/>
          <w:color w:val="auto"/>
          <w:sz w:val="22"/>
          <w:szCs w:val="22"/>
          <w:lang w:val="sr-Cyrl-RS"/>
        </w:rPr>
        <w:t xml:space="preserve">највише њих </w:t>
      </w:r>
      <w:r w:rsidR="001F3750">
        <w:rPr>
          <w:rFonts w:ascii="Palatino Linotype" w:hAnsi="Palatino Linotype" w:cs="Times New Roman"/>
          <w:b/>
          <w:noProof/>
          <w:color w:val="auto"/>
          <w:sz w:val="22"/>
          <w:szCs w:val="22"/>
          <w:lang w:val="sr-Cyrl-RS"/>
        </w:rPr>
        <w:t>су били</w:t>
      </w:r>
      <w:r w:rsidR="001F3750" w:rsidRPr="001F3750">
        <w:rPr>
          <w:rFonts w:ascii="Palatino Linotype" w:hAnsi="Palatino Linotype" w:cs="Times New Roman"/>
          <w:b/>
          <w:noProof/>
          <w:color w:val="auto"/>
          <w:sz w:val="22"/>
          <w:szCs w:val="22"/>
          <w:lang w:val="sr-Cyrl-RS"/>
        </w:rPr>
        <w:t xml:space="preserve"> корисни</w:t>
      </w:r>
      <w:r w:rsidR="001F3750">
        <w:rPr>
          <w:rFonts w:ascii="Palatino Linotype" w:hAnsi="Palatino Linotype" w:cs="Times New Roman"/>
          <w:b/>
          <w:noProof/>
          <w:color w:val="auto"/>
          <w:sz w:val="22"/>
          <w:szCs w:val="22"/>
          <w:lang w:val="sr-Cyrl-RS"/>
        </w:rPr>
        <w:t>ци</w:t>
      </w:r>
      <w:r w:rsidR="001F3750" w:rsidRPr="001F3750">
        <w:rPr>
          <w:rFonts w:ascii="Palatino Linotype" w:hAnsi="Palatino Linotype" w:cs="Times New Roman"/>
          <w:b/>
          <w:noProof/>
          <w:color w:val="auto"/>
          <w:sz w:val="22"/>
          <w:szCs w:val="22"/>
          <w:lang w:val="sr-Cyrl-RS"/>
        </w:rPr>
        <w:t xml:space="preserve"> субвенција за самозапошљавање.</w:t>
      </w:r>
    </w:p>
    <w:p w14:paraId="36CCED1A" w14:textId="33C66BD2" w:rsidR="00053CCC" w:rsidRPr="00C416DD" w:rsidRDefault="00053CCC" w:rsidP="00053CCC">
      <w:pPr>
        <w:tabs>
          <w:tab w:val="left" w:pos="6144"/>
        </w:tabs>
        <w:jc w:val="both"/>
        <w:rPr>
          <w:rFonts w:ascii="Palatino Linotype" w:hAnsi="Palatino Linotype" w:cs="Arial"/>
          <w:b/>
          <w:bCs/>
          <w:color w:val="auto"/>
          <w:sz w:val="18"/>
          <w:szCs w:val="18"/>
          <w:lang w:val="en-US"/>
        </w:rPr>
      </w:pPr>
      <w:r w:rsidRPr="00C416DD">
        <w:rPr>
          <w:rFonts w:ascii="Palatino Linotype" w:hAnsi="Palatino Linotype" w:cs="Arial"/>
          <w:bCs/>
          <w:i/>
          <w:color w:val="auto"/>
          <w:sz w:val="18"/>
          <w:szCs w:val="18"/>
          <w:lang w:val="en-US"/>
        </w:rPr>
        <w:t xml:space="preserve">Табела </w:t>
      </w:r>
      <w:r w:rsidRPr="00C416DD">
        <w:rPr>
          <w:rFonts w:ascii="Palatino Linotype" w:hAnsi="Palatino Linotype" w:cs="Arial"/>
          <w:bCs/>
          <w:i/>
          <w:color w:val="auto"/>
          <w:sz w:val="18"/>
          <w:szCs w:val="18"/>
          <w:lang w:val="sr-Cyrl-RS"/>
        </w:rPr>
        <w:t>1</w:t>
      </w:r>
      <w:r w:rsidR="002869E1" w:rsidRPr="00C416DD">
        <w:rPr>
          <w:rFonts w:ascii="Palatino Linotype" w:hAnsi="Palatino Linotype" w:cs="Arial"/>
          <w:bCs/>
          <w:i/>
          <w:color w:val="auto"/>
          <w:sz w:val="18"/>
          <w:szCs w:val="18"/>
          <w:lang w:val="sr-Cyrl-RS"/>
        </w:rPr>
        <w:t>7</w:t>
      </w:r>
      <w:r w:rsidRPr="00C416DD">
        <w:rPr>
          <w:rFonts w:ascii="Palatino Linotype" w:hAnsi="Palatino Linotype" w:cs="Arial"/>
          <w:bCs/>
          <w:i/>
          <w:color w:val="auto"/>
          <w:sz w:val="18"/>
          <w:szCs w:val="18"/>
          <w:lang w:val="en-US"/>
        </w:rPr>
        <w:t xml:space="preserve">: </w:t>
      </w:r>
      <w:r w:rsidRPr="00C416DD">
        <w:rPr>
          <w:rFonts w:ascii="Palatino Linotype" w:hAnsi="Palatino Linotype" w:cs="Arial"/>
          <w:bCs/>
          <w:i/>
          <w:color w:val="auto"/>
          <w:sz w:val="18"/>
          <w:szCs w:val="18"/>
          <w:lang w:val="sr-Cyrl-RS"/>
        </w:rPr>
        <w:t>Мере активне политике запошљавања финансиране из локалног буџета у периоду 2021-2023</w:t>
      </w:r>
      <w:r w:rsidR="002869E1" w:rsidRPr="00C416DD">
        <w:rPr>
          <w:rFonts w:ascii="Palatino Linotype" w:hAnsi="Palatino Linotype" w:cs="Arial"/>
          <w:bCs/>
          <w:i/>
          <w:color w:val="auto"/>
          <w:sz w:val="18"/>
          <w:szCs w:val="18"/>
          <w:lang w:val="sr-Cyrl-RS"/>
        </w:rPr>
        <w:t>.</w:t>
      </w:r>
      <w:r w:rsidRPr="00C416DD">
        <w:rPr>
          <w:rFonts w:ascii="Palatino Linotype" w:hAnsi="Palatino Linotype" w:cs="Arial"/>
          <w:bCs/>
          <w:i/>
          <w:color w:val="auto"/>
          <w:sz w:val="18"/>
          <w:szCs w:val="18"/>
          <w:lang w:val="en-US"/>
        </w:rPr>
        <w:t xml:space="preserve"> </w:t>
      </w:r>
    </w:p>
    <w:tbl>
      <w:tblPr>
        <w:tblStyle w:val="GridTable1Light-Accent1"/>
        <w:tblW w:w="5000" w:type="pct"/>
        <w:tblLayout w:type="fixed"/>
        <w:tblLook w:val="04A0" w:firstRow="1" w:lastRow="0" w:firstColumn="1" w:lastColumn="0" w:noHBand="0" w:noVBand="1"/>
      </w:tblPr>
      <w:tblGrid>
        <w:gridCol w:w="1252"/>
        <w:gridCol w:w="2854"/>
        <w:gridCol w:w="2836"/>
        <w:gridCol w:w="1931"/>
      </w:tblGrid>
      <w:tr w:rsidR="001F3750" w:rsidRPr="00053CCC" w14:paraId="33038CFF" w14:textId="77777777" w:rsidTr="00C416DD">
        <w:trPr>
          <w:cnfStyle w:val="100000000000" w:firstRow="1" w:lastRow="0" w:firstColumn="0" w:lastColumn="0" w:oddVBand="0" w:evenVBand="0" w:oddHBand="0"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706" w:type="pct"/>
            <w:shd w:val="clear" w:color="auto" w:fill="776E51" w:themeFill="accent6" w:themeFillShade="BF"/>
          </w:tcPr>
          <w:p w14:paraId="6EB0CCBE" w14:textId="77777777" w:rsidR="001F3750" w:rsidRPr="00053CCC" w:rsidRDefault="001F3750" w:rsidP="00760D22">
            <w:pPr>
              <w:widowControl/>
              <w:tabs>
                <w:tab w:val="left" w:pos="6144"/>
              </w:tabs>
              <w:autoSpaceDE/>
              <w:autoSpaceDN/>
              <w:spacing w:line="276" w:lineRule="auto"/>
              <w:jc w:val="center"/>
              <w:rPr>
                <w:rFonts w:ascii="Palatino Linotype" w:hAnsi="Palatino Linotype" w:cs="Arial"/>
                <w:b w:val="0"/>
                <w:bCs w:val="0"/>
                <w:color w:val="FFFFFF" w:themeColor="background1"/>
                <w:sz w:val="20"/>
                <w:szCs w:val="20"/>
                <w:lang w:val="sr-Cyrl-RS"/>
              </w:rPr>
            </w:pPr>
            <w:bookmarkStart w:id="29" w:name="_Hlk176261000"/>
            <w:r w:rsidRPr="00053CCC">
              <w:rPr>
                <w:rFonts w:ascii="Palatino Linotype" w:hAnsi="Palatino Linotype" w:cs="Arial"/>
                <w:bCs w:val="0"/>
                <w:color w:val="FFFFFF" w:themeColor="background1"/>
                <w:sz w:val="20"/>
                <w:szCs w:val="20"/>
                <w:lang w:val="sr-Cyrl-RS"/>
              </w:rPr>
              <w:t>Година</w:t>
            </w:r>
          </w:p>
        </w:tc>
        <w:tc>
          <w:tcPr>
            <w:tcW w:w="1608" w:type="pct"/>
            <w:shd w:val="clear" w:color="auto" w:fill="776E51" w:themeFill="accent6" w:themeFillShade="BF"/>
          </w:tcPr>
          <w:p w14:paraId="0FAB8E1C" w14:textId="77777777" w:rsidR="001F3750" w:rsidRPr="00053CCC" w:rsidRDefault="001F3750" w:rsidP="00760D22">
            <w:pPr>
              <w:widowControl/>
              <w:tabs>
                <w:tab w:val="left" w:pos="6144"/>
              </w:tabs>
              <w:autoSpaceDE/>
              <w:autoSpaceDN/>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FFFFFF" w:themeColor="background1"/>
                <w:sz w:val="20"/>
                <w:szCs w:val="20"/>
                <w:lang w:val="sr-Cyrl-RS"/>
              </w:rPr>
            </w:pPr>
            <w:r w:rsidRPr="00053CCC">
              <w:rPr>
                <w:rFonts w:ascii="Palatino Linotype" w:hAnsi="Palatino Linotype" w:cs="Arial"/>
                <w:bCs w:val="0"/>
                <w:color w:val="FFFFFF" w:themeColor="background1"/>
                <w:sz w:val="20"/>
                <w:szCs w:val="20"/>
                <w:lang w:val="sr-Cyrl-RS"/>
              </w:rPr>
              <w:t>Назив мере</w:t>
            </w:r>
          </w:p>
        </w:tc>
        <w:tc>
          <w:tcPr>
            <w:tcW w:w="1598" w:type="pct"/>
            <w:shd w:val="clear" w:color="auto" w:fill="776E51" w:themeFill="accent6" w:themeFillShade="BF"/>
          </w:tcPr>
          <w:p w14:paraId="43779007" w14:textId="77777777" w:rsidR="001F3750" w:rsidRPr="00053CCC" w:rsidRDefault="001F3750" w:rsidP="00760D22">
            <w:pPr>
              <w:widowControl/>
              <w:tabs>
                <w:tab w:val="left" w:pos="6144"/>
              </w:tabs>
              <w:autoSpaceDE/>
              <w:autoSpaceDN/>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FFFFFF" w:themeColor="background1"/>
                <w:sz w:val="20"/>
                <w:szCs w:val="20"/>
                <w:lang w:val="sr-Cyrl-RS"/>
              </w:rPr>
            </w:pPr>
            <w:r w:rsidRPr="00053CCC">
              <w:rPr>
                <w:rFonts w:ascii="Palatino Linotype" w:hAnsi="Palatino Linotype" w:cs="Arial"/>
                <w:bCs w:val="0"/>
                <w:color w:val="FFFFFF" w:themeColor="background1"/>
                <w:sz w:val="20"/>
                <w:szCs w:val="20"/>
                <w:lang w:val="sr-Cyrl-RS"/>
              </w:rPr>
              <w:t>Издвојена финансијска средстава из општинског буџета (РСД)</w:t>
            </w:r>
          </w:p>
        </w:tc>
        <w:tc>
          <w:tcPr>
            <w:tcW w:w="1088" w:type="pct"/>
            <w:shd w:val="clear" w:color="auto" w:fill="776E51" w:themeFill="accent6" w:themeFillShade="BF"/>
          </w:tcPr>
          <w:p w14:paraId="2E98B279" w14:textId="77777777" w:rsidR="001F3750" w:rsidRPr="00053CCC" w:rsidRDefault="001F3750" w:rsidP="00760D22">
            <w:pPr>
              <w:widowControl/>
              <w:tabs>
                <w:tab w:val="left" w:pos="6144"/>
              </w:tabs>
              <w:autoSpaceDE/>
              <w:autoSpaceDN/>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FFFFFF" w:themeColor="background1"/>
                <w:sz w:val="20"/>
                <w:szCs w:val="20"/>
                <w:lang w:val="sr-Cyrl-RS"/>
              </w:rPr>
            </w:pPr>
            <w:r w:rsidRPr="00053CCC">
              <w:rPr>
                <w:rFonts w:ascii="Palatino Linotype" w:hAnsi="Palatino Linotype" w:cs="Arial"/>
                <w:bCs w:val="0"/>
                <w:color w:val="FFFFFF" w:themeColor="background1"/>
                <w:sz w:val="20"/>
                <w:szCs w:val="20"/>
                <w:lang w:val="sr-Cyrl-RS"/>
              </w:rPr>
              <w:t>Корисници ромске националности</w:t>
            </w:r>
          </w:p>
        </w:tc>
      </w:tr>
      <w:tr w:rsidR="001F3750" w:rsidRPr="00053CCC" w14:paraId="2D0B861E" w14:textId="77777777" w:rsidTr="00C416DD">
        <w:trPr>
          <w:trHeight w:val="440"/>
        </w:trPr>
        <w:tc>
          <w:tcPr>
            <w:cnfStyle w:val="001000000000" w:firstRow="0" w:lastRow="0" w:firstColumn="1" w:lastColumn="0" w:oddVBand="0" w:evenVBand="0" w:oddHBand="0" w:evenHBand="0" w:firstRowFirstColumn="0" w:firstRowLastColumn="0" w:lastRowFirstColumn="0" w:lastRowLastColumn="0"/>
            <w:tcW w:w="706" w:type="pct"/>
          </w:tcPr>
          <w:p w14:paraId="2A44DF97" w14:textId="1BE44075" w:rsidR="001F3750" w:rsidRPr="00053CCC" w:rsidRDefault="002869E1" w:rsidP="002869E1">
            <w:pPr>
              <w:widowControl/>
              <w:tabs>
                <w:tab w:val="left" w:pos="6144"/>
              </w:tabs>
              <w:autoSpaceDE/>
              <w:autoSpaceDN/>
              <w:spacing w:line="276" w:lineRule="auto"/>
              <w:rPr>
                <w:rFonts w:ascii="Palatino Linotype" w:hAnsi="Palatino Linotype" w:cs="Arial"/>
                <w:color w:val="776E51" w:themeColor="accent6" w:themeShade="BF"/>
                <w:sz w:val="20"/>
                <w:szCs w:val="20"/>
                <w:lang w:val="sr-Cyrl-RS"/>
              </w:rPr>
            </w:pPr>
            <w:r>
              <w:rPr>
                <w:rFonts w:ascii="Palatino Linotype" w:hAnsi="Palatino Linotype" w:cs="Arial"/>
                <w:color w:val="776E51" w:themeColor="accent6" w:themeShade="BF"/>
                <w:sz w:val="20"/>
                <w:szCs w:val="20"/>
                <w:lang w:val="sr-Cyrl-RS"/>
              </w:rPr>
              <w:t xml:space="preserve">    </w:t>
            </w:r>
            <w:r w:rsidR="001F3750" w:rsidRPr="00053CCC">
              <w:rPr>
                <w:rFonts w:ascii="Palatino Linotype" w:hAnsi="Palatino Linotype" w:cs="Arial"/>
                <w:color w:val="776E51" w:themeColor="accent6" w:themeShade="BF"/>
                <w:sz w:val="20"/>
                <w:szCs w:val="20"/>
                <w:lang w:val="sr-Cyrl-RS"/>
              </w:rPr>
              <w:t>2021.</w:t>
            </w:r>
          </w:p>
        </w:tc>
        <w:tc>
          <w:tcPr>
            <w:tcW w:w="1608" w:type="pct"/>
          </w:tcPr>
          <w:p w14:paraId="15871AE9" w14:textId="77777777" w:rsidR="001F3750" w:rsidRDefault="001F3750" w:rsidP="00760D22">
            <w:pPr>
              <w:widowControl/>
              <w:tabs>
                <w:tab w:val="left" w:pos="6144"/>
              </w:tabs>
              <w:autoSpaceDE/>
              <w:autoSpaceDN/>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20"/>
                <w:szCs w:val="20"/>
                <w:lang w:val="sr-Latn-RS"/>
              </w:rPr>
            </w:pPr>
            <w:r w:rsidRPr="00053CCC">
              <w:rPr>
                <w:rFonts w:ascii="Palatino Linotype" w:hAnsi="Palatino Linotype" w:cs="Arial"/>
                <w:bCs/>
                <w:sz w:val="20"/>
                <w:szCs w:val="20"/>
                <w:lang w:val="en-GB"/>
              </w:rPr>
              <w:t xml:space="preserve">1) </w:t>
            </w:r>
            <w:r w:rsidRPr="00053CCC">
              <w:rPr>
                <w:rFonts w:ascii="Palatino Linotype" w:hAnsi="Palatino Linotype" w:cs="Arial"/>
                <w:bCs/>
                <w:sz w:val="20"/>
                <w:szCs w:val="20"/>
                <w:lang w:val="sr-Cyrl-RS"/>
              </w:rPr>
              <w:t>Јавни радови</w:t>
            </w:r>
          </w:p>
          <w:p w14:paraId="2F426C3D" w14:textId="1ABD6AB2" w:rsidR="001F3750" w:rsidRPr="00053CCC" w:rsidRDefault="001F3750" w:rsidP="00760D22">
            <w:pPr>
              <w:widowControl/>
              <w:tabs>
                <w:tab w:val="left" w:pos="6144"/>
              </w:tabs>
              <w:autoSpaceDE/>
              <w:autoSpaceDN/>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Cyrl-RS"/>
              </w:rPr>
            </w:pPr>
            <w:r w:rsidRPr="00053CCC">
              <w:rPr>
                <w:rFonts w:ascii="Palatino Linotype" w:hAnsi="Palatino Linotype" w:cs="Arial"/>
                <w:sz w:val="20"/>
                <w:szCs w:val="20"/>
                <w:lang w:val="sr-Latn-RS"/>
              </w:rPr>
              <w:t xml:space="preserve">2) </w:t>
            </w:r>
            <w:r w:rsidRPr="00053CCC">
              <w:rPr>
                <w:rFonts w:ascii="Palatino Linotype" w:hAnsi="Palatino Linotype" w:cs="Arial"/>
                <w:sz w:val="20"/>
                <w:szCs w:val="20"/>
                <w:lang w:val="sr-Cyrl-RS"/>
              </w:rPr>
              <w:t>Стручна пракса</w:t>
            </w:r>
          </w:p>
        </w:tc>
        <w:tc>
          <w:tcPr>
            <w:tcW w:w="1598" w:type="pct"/>
          </w:tcPr>
          <w:p w14:paraId="223F2579" w14:textId="519A2508" w:rsidR="001F3750" w:rsidRPr="00053CCC" w:rsidRDefault="00E42D28" w:rsidP="00053CCC">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Cyrl-RS"/>
              </w:rPr>
            </w:pPr>
            <w:r w:rsidRPr="00E42D28">
              <w:rPr>
                <w:rFonts w:ascii="Palatino Linotype" w:hAnsi="Palatino Linotype" w:cs="Arial"/>
                <w:sz w:val="20"/>
                <w:szCs w:val="20"/>
                <w:lang w:val="sr-Cyrl-RS"/>
              </w:rPr>
              <w:t>5.199.184,85</w:t>
            </w:r>
          </w:p>
        </w:tc>
        <w:tc>
          <w:tcPr>
            <w:tcW w:w="1088" w:type="pct"/>
          </w:tcPr>
          <w:p w14:paraId="25EDC0D6" w14:textId="5483A760" w:rsidR="001F3750" w:rsidRPr="00CC6996" w:rsidRDefault="001F3750" w:rsidP="00053CCC">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Cyrl-RS"/>
              </w:rPr>
            </w:pPr>
            <w:r w:rsidRPr="00CC6996">
              <w:rPr>
                <w:rFonts w:ascii="Palatino Linotype" w:hAnsi="Palatino Linotype" w:cs="Arial"/>
                <w:sz w:val="20"/>
                <w:szCs w:val="20"/>
                <w:lang w:val="sr-Cyrl-RS"/>
              </w:rPr>
              <w:t xml:space="preserve">1 </w:t>
            </w:r>
          </w:p>
        </w:tc>
      </w:tr>
      <w:tr w:rsidR="001F3750" w:rsidRPr="00053CCC" w14:paraId="6616AA9B" w14:textId="77777777" w:rsidTr="00C416DD">
        <w:trPr>
          <w:trHeight w:val="661"/>
        </w:trPr>
        <w:tc>
          <w:tcPr>
            <w:cnfStyle w:val="001000000000" w:firstRow="0" w:lastRow="0" w:firstColumn="1" w:lastColumn="0" w:oddVBand="0" w:evenVBand="0" w:oddHBand="0" w:evenHBand="0" w:firstRowFirstColumn="0" w:firstRowLastColumn="0" w:lastRowFirstColumn="0" w:lastRowLastColumn="0"/>
            <w:tcW w:w="706" w:type="pct"/>
          </w:tcPr>
          <w:p w14:paraId="4C365820" w14:textId="65D825FA" w:rsidR="001F3750" w:rsidRPr="00053CCC" w:rsidRDefault="001F3750" w:rsidP="00053CCC">
            <w:pPr>
              <w:widowControl/>
              <w:tabs>
                <w:tab w:val="left" w:pos="6144"/>
              </w:tabs>
              <w:autoSpaceDE/>
              <w:autoSpaceDN/>
              <w:spacing w:line="276" w:lineRule="auto"/>
              <w:rPr>
                <w:rFonts w:ascii="Palatino Linotype" w:hAnsi="Palatino Linotype" w:cs="Arial"/>
                <w:color w:val="776E51" w:themeColor="accent6" w:themeShade="BF"/>
                <w:sz w:val="20"/>
                <w:szCs w:val="20"/>
                <w:lang w:val="sr-Cyrl-RS"/>
              </w:rPr>
            </w:pPr>
            <w:r>
              <w:rPr>
                <w:rFonts w:ascii="Palatino Linotype" w:hAnsi="Palatino Linotype" w:cs="Arial"/>
                <w:color w:val="776E51" w:themeColor="accent6" w:themeShade="BF"/>
                <w:sz w:val="20"/>
                <w:szCs w:val="20"/>
                <w:lang w:val="sr-Cyrl-RS"/>
              </w:rPr>
              <w:t xml:space="preserve">    </w:t>
            </w:r>
            <w:r w:rsidRPr="00053CCC">
              <w:rPr>
                <w:rFonts w:ascii="Palatino Linotype" w:hAnsi="Palatino Linotype" w:cs="Arial"/>
                <w:color w:val="776E51" w:themeColor="accent6" w:themeShade="BF"/>
                <w:sz w:val="20"/>
                <w:szCs w:val="20"/>
                <w:lang w:val="sr-Cyrl-RS"/>
              </w:rPr>
              <w:t>2022.</w:t>
            </w:r>
          </w:p>
        </w:tc>
        <w:tc>
          <w:tcPr>
            <w:tcW w:w="1608" w:type="pct"/>
          </w:tcPr>
          <w:p w14:paraId="09418C92" w14:textId="713C8886" w:rsidR="001F3750" w:rsidRPr="00053CCC" w:rsidRDefault="001F3750" w:rsidP="00053CCC">
            <w:pPr>
              <w:tabs>
                <w:tab w:val="left" w:pos="6144"/>
              </w:tabs>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noProof/>
                <w:sz w:val="20"/>
                <w:szCs w:val="20"/>
                <w:lang w:val="sr-Cyrl-RS"/>
              </w:rPr>
            </w:pPr>
            <w:r w:rsidRPr="00053CCC">
              <w:rPr>
                <w:rFonts w:ascii="Palatino Linotype" w:hAnsi="Palatino Linotype" w:cs="Arial"/>
                <w:bCs/>
                <w:noProof/>
                <w:sz w:val="20"/>
                <w:szCs w:val="20"/>
                <w:lang w:val="sr-Cyrl-RS"/>
              </w:rPr>
              <w:t>1) Јавни радови</w:t>
            </w:r>
          </w:p>
        </w:tc>
        <w:tc>
          <w:tcPr>
            <w:tcW w:w="1598" w:type="pct"/>
          </w:tcPr>
          <w:p w14:paraId="37839238" w14:textId="621BCDC1" w:rsidR="001F3750" w:rsidRPr="00053CCC" w:rsidRDefault="00E42D28" w:rsidP="00053CCC">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Cyrl-RS"/>
              </w:rPr>
            </w:pPr>
            <w:r w:rsidRPr="00E42D28">
              <w:rPr>
                <w:rFonts w:ascii="Palatino Linotype" w:hAnsi="Palatino Linotype" w:cs="Arial"/>
                <w:sz w:val="20"/>
                <w:szCs w:val="20"/>
                <w:lang w:val="sr-Cyrl-RS"/>
              </w:rPr>
              <w:t>5.769.229,17</w:t>
            </w:r>
          </w:p>
        </w:tc>
        <w:tc>
          <w:tcPr>
            <w:tcW w:w="1088" w:type="pct"/>
          </w:tcPr>
          <w:p w14:paraId="040C4744" w14:textId="16F15E8B" w:rsidR="001F3750" w:rsidRPr="00CC6996" w:rsidRDefault="001F3750" w:rsidP="00053CCC">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Cyrl-RS"/>
              </w:rPr>
            </w:pPr>
            <w:r w:rsidRPr="00CC6996">
              <w:rPr>
                <w:rFonts w:ascii="Palatino Linotype" w:hAnsi="Palatino Linotype" w:cs="Arial"/>
                <w:sz w:val="20"/>
                <w:szCs w:val="20"/>
                <w:lang w:val="sr-Cyrl-RS"/>
              </w:rPr>
              <w:t>2</w:t>
            </w:r>
          </w:p>
        </w:tc>
      </w:tr>
      <w:tr w:rsidR="001F3750" w:rsidRPr="00053CCC" w14:paraId="4C1F89DF" w14:textId="77777777" w:rsidTr="00C416DD">
        <w:trPr>
          <w:trHeight w:val="419"/>
        </w:trPr>
        <w:tc>
          <w:tcPr>
            <w:cnfStyle w:val="001000000000" w:firstRow="0" w:lastRow="0" w:firstColumn="1" w:lastColumn="0" w:oddVBand="0" w:evenVBand="0" w:oddHBand="0" w:evenHBand="0" w:firstRowFirstColumn="0" w:firstRowLastColumn="0" w:lastRowFirstColumn="0" w:lastRowLastColumn="0"/>
            <w:tcW w:w="706" w:type="pct"/>
          </w:tcPr>
          <w:p w14:paraId="0E9BF146" w14:textId="1ED9E37D" w:rsidR="001F3750" w:rsidRPr="00053CCC" w:rsidRDefault="001F3750" w:rsidP="00053CCC">
            <w:pPr>
              <w:widowControl/>
              <w:tabs>
                <w:tab w:val="left" w:pos="6144"/>
              </w:tabs>
              <w:autoSpaceDE/>
              <w:autoSpaceDN/>
              <w:spacing w:line="276" w:lineRule="auto"/>
              <w:rPr>
                <w:rFonts w:ascii="Palatino Linotype" w:hAnsi="Palatino Linotype" w:cs="Arial"/>
                <w:color w:val="776E51" w:themeColor="accent6" w:themeShade="BF"/>
                <w:sz w:val="20"/>
                <w:szCs w:val="20"/>
                <w:lang w:val="sr-Cyrl-RS"/>
              </w:rPr>
            </w:pPr>
            <w:r w:rsidRPr="00053CCC">
              <w:rPr>
                <w:rFonts w:ascii="Palatino Linotype" w:hAnsi="Palatino Linotype" w:cs="Arial"/>
                <w:color w:val="776E51" w:themeColor="accent6" w:themeShade="BF"/>
                <w:sz w:val="20"/>
                <w:szCs w:val="20"/>
                <w:lang w:val="sr-Cyrl-RS"/>
              </w:rPr>
              <w:t xml:space="preserve">   2023.</w:t>
            </w:r>
          </w:p>
        </w:tc>
        <w:tc>
          <w:tcPr>
            <w:tcW w:w="1608" w:type="pct"/>
          </w:tcPr>
          <w:p w14:paraId="0F83D2AA" w14:textId="77777777" w:rsidR="001F3750" w:rsidRPr="00053CCC" w:rsidRDefault="001F3750" w:rsidP="00760D22">
            <w:pPr>
              <w:widowControl/>
              <w:tabs>
                <w:tab w:val="left" w:pos="6144"/>
              </w:tabs>
              <w:autoSpaceDE/>
              <w:autoSpaceDN/>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sz w:val="20"/>
                <w:szCs w:val="20"/>
                <w:lang w:val="sr-Cyrl-RS"/>
              </w:rPr>
            </w:pPr>
            <w:r w:rsidRPr="00053CCC">
              <w:rPr>
                <w:rFonts w:ascii="Palatino Linotype" w:hAnsi="Palatino Linotype" w:cs="Arial"/>
                <w:bCs/>
                <w:sz w:val="20"/>
                <w:szCs w:val="20"/>
                <w:lang w:val="sr-Cyrl-RS"/>
              </w:rPr>
              <w:t>1) Јавни радови</w:t>
            </w:r>
          </w:p>
          <w:p w14:paraId="4F357B21" w14:textId="30D2B797" w:rsidR="001F3750" w:rsidRPr="00053CCC" w:rsidRDefault="001F3750" w:rsidP="00760D22">
            <w:pPr>
              <w:widowControl/>
              <w:tabs>
                <w:tab w:val="left" w:pos="6144"/>
              </w:tabs>
              <w:autoSpaceDE/>
              <w:autoSpaceDN/>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sz w:val="20"/>
                <w:szCs w:val="20"/>
                <w:lang w:val="sr-Cyrl-RS"/>
              </w:rPr>
            </w:pPr>
            <w:r w:rsidRPr="00053CCC">
              <w:rPr>
                <w:rFonts w:ascii="Palatino Linotype" w:hAnsi="Palatino Linotype" w:cs="Arial"/>
                <w:bCs/>
                <w:sz w:val="20"/>
                <w:szCs w:val="20"/>
                <w:lang w:val="sr-Cyrl-RS"/>
              </w:rPr>
              <w:t>2) Субвенциј</w:t>
            </w:r>
            <w:r>
              <w:rPr>
                <w:rFonts w:ascii="Palatino Linotype" w:hAnsi="Palatino Linotype" w:cs="Arial"/>
                <w:bCs/>
                <w:sz w:val="20"/>
                <w:szCs w:val="20"/>
                <w:lang w:val="sr-Cyrl-RS"/>
              </w:rPr>
              <w:t>е</w:t>
            </w:r>
            <w:r w:rsidRPr="00053CCC">
              <w:rPr>
                <w:rFonts w:ascii="Palatino Linotype" w:hAnsi="Palatino Linotype" w:cs="Arial"/>
                <w:bCs/>
                <w:sz w:val="20"/>
                <w:szCs w:val="20"/>
                <w:lang w:val="sr-Cyrl-RS"/>
              </w:rPr>
              <w:t xml:space="preserve"> за самозапошљавање</w:t>
            </w:r>
          </w:p>
        </w:tc>
        <w:tc>
          <w:tcPr>
            <w:tcW w:w="1598" w:type="pct"/>
          </w:tcPr>
          <w:p w14:paraId="51C183BE" w14:textId="606A226E" w:rsidR="001F3750" w:rsidRPr="00053CCC" w:rsidRDefault="001F3750" w:rsidP="00053CCC">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Cyrl-RS"/>
              </w:rPr>
            </w:pPr>
            <w:r w:rsidRPr="00053CCC">
              <w:rPr>
                <w:rFonts w:ascii="Palatino Linotype" w:hAnsi="Palatino Linotype" w:cs="Arial"/>
                <w:sz w:val="20"/>
                <w:szCs w:val="20"/>
                <w:lang w:val="sr-Cyrl-RS"/>
              </w:rPr>
              <w:t>6.000.000,00</w:t>
            </w:r>
          </w:p>
        </w:tc>
        <w:tc>
          <w:tcPr>
            <w:tcW w:w="1088" w:type="pct"/>
          </w:tcPr>
          <w:p w14:paraId="6953BA50" w14:textId="4ADC9DE7" w:rsidR="001F3750" w:rsidRPr="00CC6996" w:rsidRDefault="001F3750" w:rsidP="00053CCC">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Cyrl-RS"/>
              </w:rPr>
            </w:pPr>
            <w:r w:rsidRPr="00CC6996">
              <w:rPr>
                <w:rFonts w:ascii="Palatino Linotype" w:hAnsi="Palatino Linotype" w:cs="Arial"/>
                <w:sz w:val="20"/>
                <w:szCs w:val="20"/>
                <w:lang w:val="sr-Cyrl-RS"/>
              </w:rPr>
              <w:t>8</w:t>
            </w:r>
          </w:p>
        </w:tc>
      </w:tr>
      <w:tr w:rsidR="001F3750" w:rsidRPr="00053CCC" w14:paraId="39851F96" w14:textId="77777777" w:rsidTr="00C416DD">
        <w:trPr>
          <w:trHeight w:val="412"/>
        </w:trPr>
        <w:tc>
          <w:tcPr>
            <w:cnfStyle w:val="001000000000" w:firstRow="0" w:lastRow="0" w:firstColumn="1" w:lastColumn="0" w:oddVBand="0" w:evenVBand="0" w:oddHBand="0" w:evenHBand="0" w:firstRowFirstColumn="0" w:firstRowLastColumn="0" w:lastRowFirstColumn="0" w:lastRowLastColumn="0"/>
            <w:tcW w:w="2314" w:type="pct"/>
            <w:gridSpan w:val="2"/>
            <w:shd w:val="clear" w:color="auto" w:fill="7E97AD" w:themeFill="accent1"/>
          </w:tcPr>
          <w:p w14:paraId="70F8FEAF" w14:textId="77777777" w:rsidR="001F3750" w:rsidRPr="00053CCC" w:rsidRDefault="001F3750" w:rsidP="00760D22">
            <w:pPr>
              <w:widowControl/>
              <w:tabs>
                <w:tab w:val="left" w:pos="6144"/>
              </w:tabs>
              <w:autoSpaceDE/>
              <w:autoSpaceDN/>
              <w:spacing w:line="276" w:lineRule="auto"/>
              <w:jc w:val="both"/>
              <w:rPr>
                <w:rFonts w:ascii="Palatino Linotype" w:hAnsi="Palatino Linotype" w:cs="Arial"/>
                <w:b w:val="0"/>
                <w:bCs w:val="0"/>
                <w:color w:val="FFFFFF" w:themeColor="background1"/>
                <w:sz w:val="20"/>
                <w:szCs w:val="20"/>
                <w:lang w:val="sr-Cyrl-RS"/>
              </w:rPr>
            </w:pPr>
            <w:r w:rsidRPr="00053CCC">
              <w:rPr>
                <w:rFonts w:ascii="Palatino Linotype" w:hAnsi="Palatino Linotype" w:cs="Arial"/>
                <w:color w:val="FFFFFF" w:themeColor="background1"/>
                <w:sz w:val="20"/>
                <w:szCs w:val="20"/>
                <w:lang w:val="sr-Cyrl-RS"/>
              </w:rPr>
              <w:t xml:space="preserve">               </w:t>
            </w:r>
            <w:r w:rsidRPr="00053CCC">
              <w:rPr>
                <w:rFonts w:ascii="Palatino Linotype" w:hAnsi="Palatino Linotype" w:cs="Arial"/>
                <w:bCs w:val="0"/>
                <w:color w:val="FFFFFF" w:themeColor="background1"/>
                <w:sz w:val="20"/>
                <w:szCs w:val="20"/>
                <w:lang w:val="sr-Cyrl-RS"/>
              </w:rPr>
              <w:t>УКУПНО:</w:t>
            </w:r>
          </w:p>
        </w:tc>
        <w:tc>
          <w:tcPr>
            <w:tcW w:w="1598" w:type="pct"/>
            <w:shd w:val="clear" w:color="auto" w:fill="7E97AD" w:themeFill="accent1"/>
          </w:tcPr>
          <w:p w14:paraId="1B4F7524" w14:textId="6F2E6DC0" w:rsidR="001F3750" w:rsidRPr="00053CCC" w:rsidRDefault="001F3750" w:rsidP="00760D22">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FFFFFF" w:themeColor="background1"/>
                <w:sz w:val="20"/>
                <w:szCs w:val="20"/>
                <w:lang w:val="sr-Cyrl-RS"/>
              </w:rPr>
            </w:pPr>
            <w:r w:rsidRPr="00053CCC">
              <w:rPr>
                <w:rFonts w:ascii="Palatino Linotype" w:hAnsi="Palatino Linotype" w:cs="Arial"/>
                <w:b/>
                <w:color w:val="FFFFFF" w:themeColor="background1"/>
                <w:sz w:val="20"/>
                <w:szCs w:val="20"/>
                <w:lang w:val="sr-Cyrl-RS"/>
              </w:rPr>
              <w:t>1</w:t>
            </w:r>
            <w:r w:rsidR="005E2FB3">
              <w:rPr>
                <w:rFonts w:ascii="Palatino Linotype" w:hAnsi="Palatino Linotype" w:cs="Arial"/>
                <w:b/>
                <w:color w:val="FFFFFF" w:themeColor="background1"/>
                <w:sz w:val="20"/>
                <w:szCs w:val="20"/>
                <w:lang w:val="sr-Cyrl-RS"/>
              </w:rPr>
              <w:t>6</w:t>
            </w:r>
            <w:r w:rsidRPr="00053CCC">
              <w:rPr>
                <w:rFonts w:ascii="Palatino Linotype" w:hAnsi="Palatino Linotype" w:cs="Arial"/>
                <w:b/>
                <w:color w:val="FFFFFF" w:themeColor="background1"/>
                <w:sz w:val="20"/>
                <w:szCs w:val="20"/>
                <w:lang w:val="sr-Cyrl-RS"/>
              </w:rPr>
              <w:t>.</w:t>
            </w:r>
            <w:r w:rsidR="005E2FB3">
              <w:rPr>
                <w:rFonts w:ascii="Palatino Linotype" w:hAnsi="Palatino Linotype" w:cs="Arial"/>
                <w:b/>
                <w:color w:val="FFFFFF" w:themeColor="background1"/>
                <w:sz w:val="20"/>
                <w:szCs w:val="20"/>
                <w:lang w:val="sr-Cyrl-RS"/>
              </w:rPr>
              <w:t>968</w:t>
            </w:r>
            <w:r w:rsidRPr="00053CCC">
              <w:rPr>
                <w:rFonts w:ascii="Palatino Linotype" w:hAnsi="Palatino Linotype" w:cs="Arial"/>
                <w:b/>
                <w:color w:val="FFFFFF" w:themeColor="background1"/>
                <w:sz w:val="20"/>
                <w:szCs w:val="20"/>
                <w:lang w:val="sr-Cyrl-RS"/>
              </w:rPr>
              <w:t>.</w:t>
            </w:r>
            <w:r w:rsidR="005E2FB3">
              <w:rPr>
                <w:rFonts w:ascii="Palatino Linotype" w:hAnsi="Palatino Linotype" w:cs="Arial"/>
                <w:b/>
                <w:color w:val="FFFFFF" w:themeColor="background1"/>
                <w:sz w:val="20"/>
                <w:szCs w:val="20"/>
                <w:lang w:val="sr-Cyrl-RS"/>
              </w:rPr>
              <w:t>41</w:t>
            </w:r>
            <w:r w:rsidRPr="00053CCC">
              <w:rPr>
                <w:rFonts w:ascii="Palatino Linotype" w:hAnsi="Palatino Linotype" w:cs="Arial"/>
                <w:b/>
                <w:color w:val="FFFFFF" w:themeColor="background1"/>
                <w:sz w:val="20"/>
                <w:szCs w:val="20"/>
                <w:lang w:val="sr-Cyrl-RS"/>
              </w:rPr>
              <w:t>4,</w:t>
            </w:r>
            <w:r w:rsidR="005E2FB3">
              <w:rPr>
                <w:rFonts w:ascii="Palatino Linotype" w:hAnsi="Palatino Linotype" w:cs="Arial"/>
                <w:b/>
                <w:color w:val="FFFFFF" w:themeColor="background1"/>
                <w:sz w:val="20"/>
                <w:szCs w:val="20"/>
                <w:lang w:val="sr-Cyrl-RS"/>
              </w:rPr>
              <w:t>02</w:t>
            </w:r>
          </w:p>
        </w:tc>
        <w:tc>
          <w:tcPr>
            <w:tcW w:w="1088" w:type="pct"/>
            <w:shd w:val="clear" w:color="auto" w:fill="7E97AD" w:themeFill="accent1"/>
          </w:tcPr>
          <w:p w14:paraId="0602EE85" w14:textId="0973D59C" w:rsidR="001F3750" w:rsidRPr="00CC6996" w:rsidRDefault="001F3750" w:rsidP="00760D22">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FFFFFF" w:themeColor="background1"/>
                <w:sz w:val="20"/>
                <w:szCs w:val="20"/>
                <w:lang w:val="sr-Cyrl-RS"/>
              </w:rPr>
            </w:pPr>
            <w:r w:rsidRPr="00CC6996">
              <w:rPr>
                <w:rFonts w:ascii="Palatino Linotype" w:hAnsi="Palatino Linotype" w:cs="Arial"/>
                <w:b/>
                <w:color w:val="FFFFFF" w:themeColor="background1"/>
                <w:sz w:val="20"/>
                <w:szCs w:val="20"/>
                <w:lang w:val="sr-Cyrl-RS"/>
              </w:rPr>
              <w:t>11</w:t>
            </w:r>
          </w:p>
        </w:tc>
      </w:tr>
    </w:tbl>
    <w:bookmarkEnd w:id="29"/>
    <w:p w14:paraId="43198AF8" w14:textId="77777777" w:rsidR="00053CCC" w:rsidRPr="00053CCC" w:rsidRDefault="00053CCC" w:rsidP="00053CCC">
      <w:pPr>
        <w:tabs>
          <w:tab w:val="left" w:pos="6144"/>
        </w:tabs>
        <w:jc w:val="both"/>
        <w:rPr>
          <w:rFonts w:ascii="Palatino Linotype" w:hAnsi="Palatino Linotype" w:cs="Arial"/>
          <w:b/>
          <w:bCs/>
          <w:color w:val="auto"/>
          <w:lang w:val="en-US"/>
        </w:rPr>
      </w:pPr>
      <w:r w:rsidRPr="00053CCC">
        <w:rPr>
          <w:rFonts w:ascii="Palatino Linotype" w:hAnsi="Palatino Linotype" w:cs="Arial"/>
          <w:bCs/>
          <w:i/>
          <w:color w:val="auto"/>
          <w:lang w:val="en-US"/>
        </w:rPr>
        <w:t xml:space="preserve"> Извор: НСЗ</w:t>
      </w:r>
    </w:p>
    <w:p w14:paraId="75AA0AF0" w14:textId="40CF581E" w:rsidR="009B16C9" w:rsidRDefault="00CC6996" w:rsidP="001F3750">
      <w:pPr>
        <w:spacing w:line="240" w:lineRule="auto"/>
        <w:jc w:val="both"/>
        <w:rPr>
          <w:rFonts w:ascii="Palatino Linotype" w:hAnsi="Palatino Linotype" w:cs="Times New Roman"/>
          <w:bCs/>
          <w:noProof/>
          <w:color w:val="auto"/>
          <w:sz w:val="22"/>
          <w:szCs w:val="22"/>
          <w:lang w:val="sr-Cyrl-RS"/>
        </w:rPr>
      </w:pPr>
      <w:r w:rsidRPr="00CC6996">
        <w:rPr>
          <w:rFonts w:ascii="Palatino Linotype" w:hAnsi="Palatino Linotype" w:cs="Times New Roman"/>
          <w:bCs/>
          <w:noProof/>
          <w:color w:val="FF0000"/>
          <w:sz w:val="22"/>
          <w:szCs w:val="22"/>
          <w:lang w:val="sr-Cyrl-RS"/>
        </w:rPr>
        <w:t xml:space="preserve">        </w:t>
      </w:r>
      <w:r w:rsidRPr="009B16C9">
        <w:rPr>
          <w:rFonts w:ascii="Palatino Linotype" w:hAnsi="Palatino Linotype" w:cs="Times New Roman"/>
          <w:b/>
          <w:noProof/>
          <w:color w:val="auto"/>
          <w:sz w:val="22"/>
          <w:szCs w:val="22"/>
          <w:lang w:val="sr-Cyrl-RS"/>
        </w:rPr>
        <w:t>Локалним акционим плановим запошљавања Града Кикинде</w:t>
      </w:r>
      <w:r w:rsidR="00DE4178">
        <w:rPr>
          <w:rFonts w:ascii="Palatino Linotype" w:hAnsi="Palatino Linotype" w:cs="Times New Roman"/>
          <w:b/>
          <w:noProof/>
          <w:color w:val="auto"/>
          <w:sz w:val="22"/>
          <w:szCs w:val="22"/>
          <w:lang w:val="sr-Cyrl-RS"/>
        </w:rPr>
        <w:t>,</w:t>
      </w:r>
      <w:r w:rsidRPr="009B16C9">
        <w:rPr>
          <w:rFonts w:ascii="Palatino Linotype" w:hAnsi="Palatino Linotype" w:cs="Times New Roman"/>
          <w:b/>
          <w:noProof/>
          <w:color w:val="auto"/>
          <w:sz w:val="22"/>
          <w:szCs w:val="22"/>
          <w:lang w:val="sr-Cyrl-RS"/>
        </w:rPr>
        <w:t xml:space="preserve"> који су важили у периоду од 2021. до 2023. године</w:t>
      </w:r>
      <w:r w:rsidR="00DE4178">
        <w:rPr>
          <w:rFonts w:ascii="Palatino Linotype" w:hAnsi="Palatino Linotype" w:cs="Times New Roman"/>
          <w:b/>
          <w:noProof/>
          <w:color w:val="auto"/>
          <w:sz w:val="22"/>
          <w:szCs w:val="22"/>
          <w:lang w:val="sr-Cyrl-RS"/>
        </w:rPr>
        <w:t>,</w:t>
      </w:r>
      <w:r w:rsidRPr="009B16C9">
        <w:rPr>
          <w:rFonts w:ascii="Palatino Linotype" w:hAnsi="Palatino Linotype" w:cs="Times New Roman"/>
          <w:b/>
          <w:noProof/>
          <w:color w:val="auto"/>
          <w:sz w:val="22"/>
          <w:szCs w:val="22"/>
          <w:lang w:val="sr-Cyrl-RS"/>
        </w:rPr>
        <w:t xml:space="preserve"> нису биле превиђене мере које су се искључиво односиле на </w:t>
      </w:r>
      <w:r w:rsidR="001F3750">
        <w:rPr>
          <w:rFonts w:ascii="Palatino Linotype" w:hAnsi="Palatino Linotype" w:cs="Times New Roman"/>
          <w:b/>
          <w:noProof/>
          <w:color w:val="auto"/>
          <w:sz w:val="22"/>
          <w:szCs w:val="22"/>
          <w:lang w:val="sr-Cyrl-RS"/>
        </w:rPr>
        <w:t xml:space="preserve">запошљавање </w:t>
      </w:r>
      <w:r w:rsidRPr="009B16C9">
        <w:rPr>
          <w:rFonts w:ascii="Palatino Linotype" w:hAnsi="Palatino Linotype" w:cs="Times New Roman"/>
          <w:b/>
          <w:noProof/>
          <w:color w:val="auto"/>
          <w:sz w:val="22"/>
          <w:szCs w:val="22"/>
          <w:lang w:val="sr-Cyrl-RS"/>
        </w:rPr>
        <w:t>лица ромске националности</w:t>
      </w:r>
      <w:r w:rsidRPr="009B16C9">
        <w:rPr>
          <w:rFonts w:ascii="Palatino Linotype" w:hAnsi="Palatino Linotype" w:cs="Times New Roman"/>
          <w:bCs/>
          <w:noProof/>
          <w:color w:val="auto"/>
          <w:sz w:val="22"/>
          <w:szCs w:val="22"/>
          <w:lang w:val="sr-Cyrl-RS"/>
        </w:rPr>
        <w:t>, те такве мере нису ни реализоване. Међутим, Роми су уз остале категорије теже запошљивих лица имали предност код укључивања у поједине мере (нпр. субвенције за самозапопшљавање) у складу са редовним конкурсима Националне службе за запошљавање. Такође, у посматраном трогодишњем периоду НСЗ</w:t>
      </w:r>
      <w:r w:rsidR="001F3750">
        <w:rPr>
          <w:rFonts w:ascii="Palatino Linotype" w:hAnsi="Palatino Linotype" w:cs="Times New Roman"/>
          <w:bCs/>
          <w:noProof/>
          <w:color w:val="auto"/>
          <w:sz w:val="22"/>
          <w:szCs w:val="22"/>
          <w:lang w:val="sr-Cyrl-RS"/>
        </w:rPr>
        <w:t xml:space="preserve"> – Филијала Кикинда</w:t>
      </w:r>
      <w:r w:rsidRPr="009B16C9">
        <w:rPr>
          <w:rFonts w:ascii="Palatino Linotype" w:hAnsi="Palatino Linotype" w:cs="Times New Roman"/>
          <w:bCs/>
          <w:noProof/>
          <w:color w:val="auto"/>
          <w:sz w:val="22"/>
          <w:szCs w:val="22"/>
          <w:lang w:val="sr-Cyrl-RS"/>
        </w:rPr>
        <w:t xml:space="preserve"> је из својих средстава </w:t>
      </w:r>
      <w:r w:rsidR="009B16C9" w:rsidRPr="009B16C9">
        <w:rPr>
          <w:rFonts w:ascii="Palatino Linotype" w:hAnsi="Palatino Linotype" w:cs="Times New Roman"/>
          <w:bCs/>
          <w:noProof/>
          <w:color w:val="auto"/>
          <w:sz w:val="22"/>
          <w:szCs w:val="22"/>
          <w:lang w:val="sr-Cyrl-RS"/>
        </w:rPr>
        <w:t xml:space="preserve">реализовала бројне мере активне политике запошљавања </w:t>
      </w:r>
      <w:r w:rsidR="009B16C9" w:rsidRPr="00796595">
        <w:rPr>
          <w:rFonts w:ascii="Palatino Linotype" w:hAnsi="Palatino Linotype" w:cs="Times New Roman"/>
          <w:b/>
          <w:noProof/>
          <w:color w:val="auto"/>
          <w:sz w:val="22"/>
          <w:szCs w:val="22"/>
          <w:lang w:val="sr-Cyrl-RS"/>
        </w:rPr>
        <w:t>чији су корисници били Роми</w:t>
      </w:r>
      <w:r w:rsidR="00F86381" w:rsidRPr="00796595">
        <w:rPr>
          <w:rFonts w:ascii="Palatino Linotype" w:hAnsi="Palatino Linotype" w:cs="Times New Roman"/>
          <w:b/>
          <w:noProof/>
          <w:color w:val="auto"/>
          <w:sz w:val="22"/>
          <w:szCs w:val="22"/>
          <w:lang w:val="sr-Cyrl-RS"/>
        </w:rPr>
        <w:t xml:space="preserve"> (48 лица, </w:t>
      </w:r>
      <w:r w:rsidR="00C416DD">
        <w:rPr>
          <w:rFonts w:ascii="Palatino Linotype" w:hAnsi="Palatino Linotype" w:cs="Times New Roman"/>
          <w:b/>
          <w:noProof/>
          <w:color w:val="auto"/>
          <w:sz w:val="22"/>
          <w:szCs w:val="22"/>
          <w:lang w:val="sr-Cyrl-RS"/>
        </w:rPr>
        <w:t xml:space="preserve">од тога </w:t>
      </w:r>
      <w:r w:rsidR="00F86381" w:rsidRPr="00796595">
        <w:rPr>
          <w:rFonts w:ascii="Palatino Linotype" w:hAnsi="Palatino Linotype" w:cs="Times New Roman"/>
          <w:b/>
          <w:noProof/>
          <w:color w:val="auto"/>
          <w:sz w:val="22"/>
          <w:szCs w:val="22"/>
          <w:lang w:val="sr-Cyrl-RS"/>
        </w:rPr>
        <w:t>19 Ромкиња)</w:t>
      </w:r>
      <w:r w:rsidR="009B16C9" w:rsidRPr="00796595">
        <w:rPr>
          <w:rFonts w:ascii="Palatino Linotype" w:hAnsi="Palatino Linotype" w:cs="Times New Roman"/>
          <w:b/>
          <w:noProof/>
          <w:color w:val="auto"/>
          <w:sz w:val="22"/>
          <w:szCs w:val="22"/>
          <w:lang w:val="sr-Cyrl-RS"/>
        </w:rPr>
        <w:t>.</w:t>
      </w:r>
      <w:r w:rsidR="00F86381" w:rsidRPr="00796595">
        <w:rPr>
          <w:rFonts w:ascii="Palatino Linotype" w:hAnsi="Palatino Linotype" w:cs="Times New Roman"/>
          <w:b/>
          <w:noProof/>
          <w:color w:val="auto"/>
          <w:sz w:val="22"/>
          <w:szCs w:val="22"/>
          <w:lang w:val="sr-Cyrl-RS"/>
        </w:rPr>
        <w:t xml:space="preserve"> </w:t>
      </w:r>
      <w:r w:rsidR="00F86381">
        <w:rPr>
          <w:rFonts w:ascii="Palatino Linotype" w:hAnsi="Palatino Linotype" w:cs="Times New Roman"/>
          <w:bCs/>
          <w:noProof/>
          <w:color w:val="auto"/>
          <w:sz w:val="22"/>
          <w:szCs w:val="22"/>
          <w:lang w:val="sr-Cyrl-RS"/>
        </w:rPr>
        <w:t>Роми су најчешће били корисници субвенција за запошљавање теже запошљивих лица (23) и</w:t>
      </w:r>
      <w:r w:rsidR="00A4493A">
        <w:rPr>
          <w:rFonts w:ascii="Palatino Linotype" w:hAnsi="Palatino Linotype" w:cs="Times New Roman"/>
          <w:bCs/>
          <w:noProof/>
          <w:color w:val="auto"/>
          <w:sz w:val="22"/>
          <w:szCs w:val="22"/>
          <w:lang w:val="sr-Cyrl-RS"/>
        </w:rPr>
        <w:t>ли</w:t>
      </w:r>
      <w:r w:rsidR="00F86381">
        <w:rPr>
          <w:rFonts w:ascii="Palatino Linotype" w:hAnsi="Palatino Linotype" w:cs="Times New Roman"/>
          <w:bCs/>
          <w:noProof/>
          <w:color w:val="auto"/>
          <w:sz w:val="22"/>
          <w:szCs w:val="22"/>
          <w:lang w:val="sr-Cyrl-RS"/>
        </w:rPr>
        <w:t xml:space="preserve"> </w:t>
      </w:r>
      <w:r w:rsidR="00DE4178">
        <w:rPr>
          <w:rFonts w:ascii="Palatino Linotype" w:hAnsi="Palatino Linotype" w:cs="Times New Roman"/>
          <w:bCs/>
          <w:noProof/>
          <w:color w:val="auto"/>
          <w:sz w:val="22"/>
          <w:szCs w:val="22"/>
          <w:lang w:val="sr-Cyrl-RS"/>
        </w:rPr>
        <w:t xml:space="preserve">за </w:t>
      </w:r>
      <w:r w:rsidR="00F86381">
        <w:rPr>
          <w:rFonts w:ascii="Palatino Linotype" w:hAnsi="Palatino Linotype" w:cs="Times New Roman"/>
          <w:bCs/>
          <w:noProof/>
          <w:color w:val="auto"/>
          <w:sz w:val="22"/>
          <w:szCs w:val="22"/>
          <w:lang w:val="sr-Cyrl-RS"/>
        </w:rPr>
        <w:t>самозапошљавање (16). Укупан</w:t>
      </w:r>
      <w:r w:rsidR="00796595">
        <w:rPr>
          <w:rFonts w:ascii="Palatino Linotype" w:hAnsi="Palatino Linotype" w:cs="Times New Roman"/>
          <w:bCs/>
          <w:noProof/>
          <w:color w:val="auto"/>
          <w:sz w:val="22"/>
          <w:szCs w:val="22"/>
          <w:lang w:val="sr-Cyrl-RS"/>
        </w:rPr>
        <w:t xml:space="preserve">о 4 </w:t>
      </w:r>
      <w:r w:rsidR="00F86381">
        <w:rPr>
          <w:rFonts w:ascii="Palatino Linotype" w:hAnsi="Palatino Linotype" w:cs="Times New Roman"/>
          <w:bCs/>
          <w:noProof/>
          <w:color w:val="auto"/>
          <w:sz w:val="22"/>
          <w:szCs w:val="22"/>
          <w:lang w:val="sr-Cyrl-RS"/>
        </w:rPr>
        <w:t xml:space="preserve">Рома </w:t>
      </w:r>
      <w:r w:rsidR="00796595">
        <w:rPr>
          <w:rFonts w:ascii="Palatino Linotype" w:hAnsi="Palatino Linotype" w:cs="Times New Roman"/>
          <w:bCs/>
          <w:noProof/>
          <w:color w:val="auto"/>
          <w:sz w:val="22"/>
          <w:szCs w:val="22"/>
          <w:lang w:val="sr-Cyrl-RS"/>
        </w:rPr>
        <w:t xml:space="preserve">су била ангажована кроз </w:t>
      </w:r>
      <w:r w:rsidR="00F86381">
        <w:rPr>
          <w:rFonts w:ascii="Palatino Linotype" w:hAnsi="Palatino Linotype" w:cs="Times New Roman"/>
          <w:bCs/>
          <w:noProof/>
          <w:color w:val="auto"/>
          <w:sz w:val="22"/>
          <w:szCs w:val="22"/>
          <w:lang w:val="sr-Cyrl-RS"/>
        </w:rPr>
        <w:t xml:space="preserve">јавне радове, док су још 3 лица </w:t>
      </w:r>
      <w:r w:rsidR="001F3750">
        <w:rPr>
          <w:rFonts w:ascii="Palatino Linotype" w:hAnsi="Palatino Linotype" w:cs="Times New Roman"/>
          <w:bCs/>
          <w:noProof/>
          <w:color w:val="auto"/>
          <w:sz w:val="22"/>
          <w:szCs w:val="22"/>
          <w:lang w:val="sr-Cyrl-RS"/>
        </w:rPr>
        <w:t xml:space="preserve">похађала стручну праксу и обуке за стицање практичних знања. </w:t>
      </w:r>
    </w:p>
    <w:p w14:paraId="2C7AC621" w14:textId="192DD000" w:rsidR="009B16C9" w:rsidRPr="009B16C9" w:rsidRDefault="009B16C9" w:rsidP="009B16C9">
      <w:pPr>
        <w:autoSpaceDE w:val="0"/>
        <w:autoSpaceDN w:val="0"/>
        <w:adjustRightInd w:val="0"/>
        <w:spacing w:before="0"/>
        <w:rPr>
          <w:rFonts w:ascii="Palatino Linotype" w:hAnsi="Palatino Linotype" w:cs="Arial"/>
          <w:noProof/>
          <w:color w:val="auto"/>
          <w:lang w:val="sr-Cyrl-RS"/>
          <w14:ligatures w14:val="standardContextual"/>
        </w:rPr>
      </w:pPr>
      <w:r w:rsidRPr="00A4493A">
        <w:rPr>
          <w:rFonts w:ascii="Palatino Linotype" w:hAnsi="Palatino Linotype" w:cs="Arial"/>
          <w:bCs/>
          <w:i/>
          <w:noProof/>
          <w:color w:val="auto"/>
        </w:rPr>
        <w:t>Табела 1</w:t>
      </w:r>
      <w:r w:rsidRPr="00A4493A">
        <w:rPr>
          <w:rFonts w:ascii="Palatino Linotype" w:hAnsi="Palatino Linotype" w:cs="Arial"/>
          <w:bCs/>
          <w:i/>
          <w:noProof/>
          <w:color w:val="auto"/>
          <w:lang w:val="sr-Cyrl-RS"/>
        </w:rPr>
        <w:t>8</w:t>
      </w:r>
      <w:r w:rsidRPr="009B16C9">
        <w:rPr>
          <w:rFonts w:ascii="Palatino Linotype" w:hAnsi="Palatino Linotype" w:cs="Arial"/>
          <w:bCs/>
          <w:i/>
          <w:noProof/>
          <w:color w:val="auto"/>
        </w:rPr>
        <w:t>:</w:t>
      </w:r>
      <w:r w:rsidRPr="009B16C9">
        <w:rPr>
          <w:rFonts w:ascii="Palatino Linotype" w:hAnsi="Palatino Linotype"/>
          <w:color w:val="auto"/>
          <w:lang w:val="sr-Cyrl-RS"/>
        </w:rPr>
        <w:t xml:space="preserve"> </w:t>
      </w:r>
      <w:r w:rsidRPr="009B16C9">
        <w:rPr>
          <w:rFonts w:ascii="Palatino Linotype" w:hAnsi="Palatino Linotype" w:cs="Arial"/>
          <w:bCs/>
          <w:i/>
          <w:noProof/>
          <w:color w:val="auto"/>
        </w:rPr>
        <w:t xml:space="preserve">Укупан број корисника мера активне политике запошљавања ромске националности </w:t>
      </w:r>
      <w:r w:rsidRPr="009B16C9">
        <w:rPr>
          <w:rFonts w:ascii="Palatino Linotype" w:hAnsi="Palatino Linotype" w:cs="Arial"/>
          <w:bCs/>
          <w:i/>
          <w:noProof/>
          <w:color w:val="auto"/>
          <w:lang w:val="sr-Cyrl-RS"/>
        </w:rPr>
        <w:t xml:space="preserve">које је реализовала </w:t>
      </w:r>
      <w:r w:rsidRPr="009B16C9">
        <w:rPr>
          <w:rFonts w:ascii="Palatino Linotype" w:hAnsi="Palatino Linotype" w:cs="Arial"/>
          <w:bCs/>
          <w:i/>
          <w:noProof/>
          <w:color w:val="auto"/>
        </w:rPr>
        <w:t>Н</w:t>
      </w:r>
      <w:r w:rsidRPr="009B16C9">
        <w:rPr>
          <w:rFonts w:ascii="Palatino Linotype" w:hAnsi="Palatino Linotype" w:cs="Arial"/>
          <w:bCs/>
          <w:i/>
          <w:noProof/>
          <w:color w:val="auto"/>
          <w:lang w:val="sr-Cyrl-RS"/>
        </w:rPr>
        <w:t>СЗ- Филијала Кикинда у периоду 2021-2023.</w:t>
      </w:r>
    </w:p>
    <w:tbl>
      <w:tblPr>
        <w:tblStyle w:val="TableGrid"/>
        <w:tblpPr w:leftFromText="180" w:rightFromText="180" w:vertAnchor="text" w:tblpY="1"/>
        <w:tblOverlap w:val="never"/>
        <w:tblW w:w="9062" w:type="dxa"/>
        <w:tblLook w:val="04A0" w:firstRow="1" w:lastRow="0" w:firstColumn="1" w:lastColumn="0" w:noHBand="0" w:noVBand="1"/>
      </w:tblPr>
      <w:tblGrid>
        <w:gridCol w:w="4390"/>
        <w:gridCol w:w="992"/>
        <w:gridCol w:w="1134"/>
        <w:gridCol w:w="992"/>
        <w:gridCol w:w="1554"/>
      </w:tblGrid>
      <w:tr w:rsidR="009B16C9" w:rsidRPr="009B16C9" w14:paraId="4CFF2570" w14:textId="77777777" w:rsidTr="009B16C9">
        <w:trPr>
          <w:trHeight w:val="351"/>
        </w:trPr>
        <w:tc>
          <w:tcPr>
            <w:tcW w:w="4390" w:type="dxa"/>
            <w:vMerge w:val="restart"/>
            <w:shd w:val="clear" w:color="auto" w:fill="776E51" w:themeFill="accent6" w:themeFillShade="BF"/>
          </w:tcPr>
          <w:p w14:paraId="7D0F9B7A" w14:textId="77777777" w:rsidR="009B16C9" w:rsidRPr="009B16C9" w:rsidRDefault="009B16C9" w:rsidP="00760D22">
            <w:pPr>
              <w:pStyle w:val="ListParagraph"/>
              <w:spacing w:before="60" w:after="60"/>
              <w:ind w:left="0"/>
              <w:contextualSpacing w:val="0"/>
              <w:jc w:val="center"/>
              <w:rPr>
                <w:rFonts w:ascii="Palatino Linotype" w:hAnsi="Palatino Linotype" w:cs="Arial"/>
                <w:b/>
                <w:bCs/>
                <w:noProof/>
                <w:color w:val="FFFFFF" w:themeColor="background1"/>
                <w:lang w:val="sr-Cyrl-RS"/>
              </w:rPr>
            </w:pPr>
            <w:bookmarkStart w:id="30" w:name="_Hlk9421224"/>
          </w:p>
          <w:p w14:paraId="5ACCA010" w14:textId="77777777" w:rsidR="009B16C9" w:rsidRPr="009B16C9" w:rsidRDefault="009B16C9" w:rsidP="00760D22">
            <w:pPr>
              <w:pStyle w:val="ListParagraph"/>
              <w:spacing w:before="60" w:after="60"/>
              <w:ind w:left="0"/>
              <w:contextualSpacing w:val="0"/>
              <w:jc w:val="center"/>
              <w:rPr>
                <w:rFonts w:ascii="Palatino Linotype" w:hAnsi="Palatino Linotype" w:cs="Arial"/>
                <w:b/>
                <w:bCs/>
                <w:noProof/>
                <w:color w:val="FFFFFF" w:themeColor="background1"/>
                <w:lang w:val="sr-Cyrl-RS"/>
              </w:rPr>
            </w:pPr>
            <w:r w:rsidRPr="009B16C9">
              <w:rPr>
                <w:rFonts w:ascii="Palatino Linotype" w:hAnsi="Palatino Linotype" w:cs="Arial"/>
                <w:b/>
                <w:bCs/>
                <w:noProof/>
                <w:color w:val="FFFFFF" w:themeColor="background1"/>
                <w:lang w:val="sr-Cyrl-RS"/>
              </w:rPr>
              <w:lastRenderedPageBreak/>
              <w:t>Мера</w:t>
            </w:r>
          </w:p>
        </w:tc>
        <w:tc>
          <w:tcPr>
            <w:tcW w:w="3118" w:type="dxa"/>
            <w:gridSpan w:val="3"/>
            <w:shd w:val="clear" w:color="auto" w:fill="776E51" w:themeFill="accent6" w:themeFillShade="BF"/>
            <w:vAlign w:val="center"/>
          </w:tcPr>
          <w:p w14:paraId="772572AE" w14:textId="77777777" w:rsidR="009B16C9" w:rsidRPr="009B16C9" w:rsidRDefault="009B16C9" w:rsidP="00760D22">
            <w:pPr>
              <w:pStyle w:val="ListParagraph"/>
              <w:spacing w:before="60" w:after="60"/>
              <w:ind w:left="0"/>
              <w:contextualSpacing w:val="0"/>
              <w:jc w:val="center"/>
              <w:rPr>
                <w:rFonts w:ascii="Palatino Linotype" w:hAnsi="Palatino Linotype" w:cs="Arial"/>
                <w:b/>
                <w:bCs/>
                <w:noProof/>
                <w:color w:val="FFFFFF" w:themeColor="background1"/>
                <w:lang w:val="sr-Cyrl-RS"/>
              </w:rPr>
            </w:pPr>
            <w:r w:rsidRPr="009B16C9">
              <w:rPr>
                <w:rFonts w:ascii="Palatino Linotype" w:hAnsi="Palatino Linotype" w:cs="Arial"/>
                <w:b/>
                <w:bCs/>
                <w:noProof/>
                <w:color w:val="FFFFFF" w:themeColor="background1"/>
                <w:lang w:val="sr-Cyrl-RS"/>
              </w:rPr>
              <w:lastRenderedPageBreak/>
              <w:t>Број корисника по годинама</w:t>
            </w:r>
          </w:p>
        </w:tc>
        <w:tc>
          <w:tcPr>
            <w:tcW w:w="1554" w:type="dxa"/>
            <w:vMerge w:val="restart"/>
            <w:shd w:val="clear" w:color="auto" w:fill="776E51" w:themeFill="accent6" w:themeFillShade="BF"/>
          </w:tcPr>
          <w:p w14:paraId="72AD7A7D" w14:textId="77777777" w:rsidR="009B16C9" w:rsidRPr="009B16C9" w:rsidRDefault="009B16C9" w:rsidP="00760D22">
            <w:pPr>
              <w:pStyle w:val="ListParagraph"/>
              <w:spacing w:before="60" w:after="60"/>
              <w:ind w:left="0"/>
              <w:contextualSpacing w:val="0"/>
              <w:jc w:val="center"/>
              <w:rPr>
                <w:rFonts w:ascii="Palatino Linotype" w:hAnsi="Palatino Linotype" w:cs="Arial"/>
                <w:b/>
                <w:bCs/>
                <w:noProof/>
                <w:color w:val="FFFFFF" w:themeColor="background1"/>
                <w:lang w:val="sr-Cyrl-RS"/>
              </w:rPr>
            </w:pPr>
            <w:r w:rsidRPr="009B16C9">
              <w:rPr>
                <w:rFonts w:ascii="Palatino Linotype" w:hAnsi="Palatino Linotype" w:cs="Arial"/>
                <w:b/>
                <w:bCs/>
                <w:noProof/>
                <w:color w:val="FFFFFF" w:themeColor="background1"/>
                <w:lang w:val="sr-Cyrl-RS"/>
              </w:rPr>
              <w:t>Укупан број корисника</w:t>
            </w:r>
          </w:p>
          <w:p w14:paraId="0441023A" w14:textId="77777777" w:rsidR="009B16C9" w:rsidRPr="009B16C9" w:rsidRDefault="009B16C9" w:rsidP="00760D22">
            <w:pPr>
              <w:pStyle w:val="ListParagraph"/>
              <w:spacing w:before="60" w:after="60"/>
              <w:ind w:left="0"/>
              <w:contextualSpacing w:val="0"/>
              <w:jc w:val="center"/>
              <w:rPr>
                <w:rFonts w:ascii="Palatino Linotype" w:hAnsi="Palatino Linotype" w:cs="Arial"/>
                <w:b/>
                <w:bCs/>
                <w:noProof/>
                <w:color w:val="FFFFFF" w:themeColor="background1"/>
                <w:lang w:val="sr-Cyrl-RS"/>
              </w:rPr>
            </w:pPr>
            <w:r w:rsidRPr="009B16C9">
              <w:rPr>
                <w:rFonts w:ascii="Palatino Linotype" w:hAnsi="Palatino Linotype" w:cs="Arial"/>
                <w:b/>
                <w:bCs/>
                <w:noProof/>
                <w:color w:val="FFFFFF" w:themeColor="background1"/>
                <w:lang w:val="sr-Cyrl-RS"/>
              </w:rPr>
              <w:lastRenderedPageBreak/>
              <w:t>2021-2023.</w:t>
            </w:r>
          </w:p>
        </w:tc>
      </w:tr>
      <w:tr w:rsidR="009B16C9" w:rsidRPr="009B16C9" w14:paraId="270C2255" w14:textId="77777777" w:rsidTr="009B16C9">
        <w:trPr>
          <w:trHeight w:val="339"/>
        </w:trPr>
        <w:tc>
          <w:tcPr>
            <w:tcW w:w="4390" w:type="dxa"/>
            <w:vMerge/>
            <w:tcBorders>
              <w:bottom w:val="nil"/>
            </w:tcBorders>
            <w:shd w:val="clear" w:color="auto" w:fill="EAD1BF" w:themeFill="accent2" w:themeFillTint="66"/>
          </w:tcPr>
          <w:p w14:paraId="734C26A1" w14:textId="77777777" w:rsidR="009B16C9" w:rsidRPr="009B16C9" w:rsidRDefault="009B16C9" w:rsidP="00760D22">
            <w:pPr>
              <w:pStyle w:val="ListParagraph"/>
              <w:spacing w:before="60" w:after="60"/>
              <w:ind w:left="0"/>
              <w:contextualSpacing w:val="0"/>
              <w:rPr>
                <w:rFonts w:ascii="Palatino Linotype" w:hAnsi="Palatino Linotype" w:cs="Arial"/>
                <w:noProof/>
                <w:lang w:val="sr-Cyrl-RS"/>
              </w:rPr>
            </w:pPr>
          </w:p>
        </w:tc>
        <w:tc>
          <w:tcPr>
            <w:tcW w:w="992" w:type="dxa"/>
            <w:tcBorders>
              <w:bottom w:val="nil"/>
            </w:tcBorders>
            <w:shd w:val="clear" w:color="auto" w:fill="AA6736" w:themeFill="accent2" w:themeFillShade="BF"/>
          </w:tcPr>
          <w:p w14:paraId="4B72F2BD" w14:textId="77777777" w:rsidR="009B16C9" w:rsidRPr="009B16C9" w:rsidRDefault="009B16C9" w:rsidP="00760D22">
            <w:pPr>
              <w:pStyle w:val="ListParagraph"/>
              <w:spacing w:before="60" w:after="60"/>
              <w:ind w:left="0"/>
              <w:contextualSpacing w:val="0"/>
              <w:jc w:val="center"/>
              <w:rPr>
                <w:rFonts w:ascii="Palatino Linotype" w:hAnsi="Palatino Linotype" w:cs="Arial"/>
                <w:b/>
                <w:bCs/>
                <w:noProof/>
                <w:color w:val="FFFFFF" w:themeColor="background1"/>
                <w:lang w:val="sr-Cyrl-RS"/>
              </w:rPr>
            </w:pPr>
            <w:r w:rsidRPr="009B16C9">
              <w:rPr>
                <w:rFonts w:ascii="Palatino Linotype" w:hAnsi="Palatino Linotype" w:cs="Arial"/>
                <w:b/>
                <w:bCs/>
                <w:noProof/>
                <w:color w:val="FFFFFF" w:themeColor="background1"/>
                <w:lang w:val="sr-Cyrl-RS"/>
              </w:rPr>
              <w:t>2021.</w:t>
            </w:r>
          </w:p>
        </w:tc>
        <w:tc>
          <w:tcPr>
            <w:tcW w:w="1134" w:type="dxa"/>
            <w:tcBorders>
              <w:bottom w:val="nil"/>
            </w:tcBorders>
            <w:shd w:val="clear" w:color="auto" w:fill="AA6736" w:themeFill="accent2" w:themeFillShade="BF"/>
          </w:tcPr>
          <w:p w14:paraId="13D70711" w14:textId="77777777" w:rsidR="009B16C9" w:rsidRPr="009B16C9" w:rsidRDefault="009B16C9" w:rsidP="00760D22">
            <w:pPr>
              <w:pStyle w:val="ListParagraph"/>
              <w:spacing w:before="60" w:after="60"/>
              <w:ind w:left="0"/>
              <w:contextualSpacing w:val="0"/>
              <w:jc w:val="center"/>
              <w:rPr>
                <w:rFonts w:ascii="Palatino Linotype" w:hAnsi="Palatino Linotype" w:cs="Arial"/>
                <w:b/>
                <w:bCs/>
                <w:noProof/>
                <w:color w:val="FFFFFF" w:themeColor="background1"/>
                <w:lang w:val="sr-Cyrl-RS"/>
              </w:rPr>
            </w:pPr>
            <w:r w:rsidRPr="009B16C9">
              <w:rPr>
                <w:rFonts w:ascii="Palatino Linotype" w:hAnsi="Palatino Linotype" w:cs="Arial"/>
                <w:b/>
                <w:bCs/>
                <w:noProof/>
                <w:color w:val="FFFFFF" w:themeColor="background1"/>
                <w:lang w:val="sr-Cyrl-RS"/>
              </w:rPr>
              <w:t>2022.</w:t>
            </w:r>
          </w:p>
        </w:tc>
        <w:tc>
          <w:tcPr>
            <w:tcW w:w="992" w:type="dxa"/>
            <w:tcBorders>
              <w:bottom w:val="nil"/>
            </w:tcBorders>
            <w:shd w:val="clear" w:color="auto" w:fill="AA6736" w:themeFill="accent2" w:themeFillShade="BF"/>
          </w:tcPr>
          <w:p w14:paraId="3B36D8D0" w14:textId="77777777" w:rsidR="009B16C9" w:rsidRPr="009B16C9" w:rsidRDefault="009B16C9" w:rsidP="00760D22">
            <w:pPr>
              <w:pStyle w:val="ListParagraph"/>
              <w:spacing w:before="60" w:after="60"/>
              <w:ind w:left="0"/>
              <w:contextualSpacing w:val="0"/>
              <w:jc w:val="center"/>
              <w:rPr>
                <w:rFonts w:ascii="Palatino Linotype" w:hAnsi="Palatino Linotype" w:cs="Arial"/>
                <w:b/>
                <w:bCs/>
                <w:noProof/>
                <w:color w:val="FFFFFF" w:themeColor="background1"/>
                <w:lang w:val="sr-Cyrl-RS"/>
              </w:rPr>
            </w:pPr>
            <w:r w:rsidRPr="009B16C9">
              <w:rPr>
                <w:rFonts w:ascii="Palatino Linotype" w:hAnsi="Palatino Linotype" w:cs="Arial"/>
                <w:b/>
                <w:bCs/>
                <w:noProof/>
                <w:color w:val="FFFFFF" w:themeColor="background1"/>
                <w:lang w:val="sr-Cyrl-RS"/>
              </w:rPr>
              <w:t>2023.</w:t>
            </w:r>
          </w:p>
        </w:tc>
        <w:tc>
          <w:tcPr>
            <w:tcW w:w="1554" w:type="dxa"/>
            <w:vMerge/>
            <w:tcBorders>
              <w:bottom w:val="nil"/>
            </w:tcBorders>
            <w:shd w:val="clear" w:color="auto" w:fill="002060"/>
          </w:tcPr>
          <w:p w14:paraId="422881E6" w14:textId="77777777" w:rsidR="009B16C9" w:rsidRPr="009B16C9" w:rsidRDefault="009B16C9" w:rsidP="00760D22">
            <w:pPr>
              <w:pStyle w:val="ListParagraph"/>
              <w:spacing w:before="60" w:after="60"/>
              <w:ind w:left="0"/>
              <w:contextualSpacing w:val="0"/>
              <w:jc w:val="center"/>
              <w:rPr>
                <w:rFonts w:ascii="Palatino Linotype" w:hAnsi="Palatino Linotype" w:cs="Arial"/>
                <w:b/>
                <w:bCs/>
                <w:noProof/>
                <w:lang w:val="sr-Cyrl-RS"/>
              </w:rPr>
            </w:pPr>
          </w:p>
        </w:tc>
      </w:tr>
      <w:tr w:rsidR="009B16C9" w:rsidRPr="009B16C9" w14:paraId="1021C73F" w14:textId="77777777" w:rsidTr="00760D22">
        <w:trPr>
          <w:trHeight w:val="377"/>
        </w:trPr>
        <w:tc>
          <w:tcPr>
            <w:tcW w:w="4390" w:type="dxa"/>
            <w:tcBorders>
              <w:top w:val="nil"/>
              <w:left w:val="nil"/>
              <w:bottom w:val="nil"/>
              <w:right w:val="nil"/>
            </w:tcBorders>
            <w:shd w:val="clear" w:color="auto" w:fill="D9D9D9" w:themeFill="background1" w:themeFillShade="D9"/>
          </w:tcPr>
          <w:p w14:paraId="178DDF30" w14:textId="7AA0EF37" w:rsidR="009B16C9" w:rsidRPr="009B16C9" w:rsidRDefault="009B16C9" w:rsidP="00760D22">
            <w:pPr>
              <w:pStyle w:val="ListParagraph"/>
              <w:spacing w:before="60" w:after="60"/>
              <w:ind w:left="0"/>
              <w:contextualSpacing w:val="0"/>
              <w:rPr>
                <w:rFonts w:ascii="Palatino Linotype" w:hAnsi="Palatino Linotype" w:cs="Arial"/>
                <w:noProof/>
                <w:color w:val="auto"/>
                <w:lang w:val="sr-Cyrl-RS"/>
              </w:rPr>
            </w:pPr>
            <w:r>
              <w:rPr>
                <w:rFonts w:ascii="Palatino Linotype" w:hAnsi="Palatino Linotype" w:cs="Arial"/>
                <w:noProof/>
                <w:color w:val="auto"/>
                <w:lang w:val="sr-Cyrl-RS"/>
              </w:rPr>
              <w:t>Стручна пракса</w:t>
            </w:r>
          </w:p>
        </w:tc>
        <w:tc>
          <w:tcPr>
            <w:tcW w:w="992" w:type="dxa"/>
            <w:tcBorders>
              <w:top w:val="nil"/>
              <w:left w:val="nil"/>
              <w:bottom w:val="nil"/>
              <w:right w:val="nil"/>
            </w:tcBorders>
            <w:shd w:val="clear" w:color="auto" w:fill="auto"/>
          </w:tcPr>
          <w:p w14:paraId="38B7F2C7" w14:textId="1D8F5C9B" w:rsidR="009B16C9" w:rsidRPr="009B16C9" w:rsidRDefault="009B16C9"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1</w:t>
            </w:r>
          </w:p>
        </w:tc>
        <w:tc>
          <w:tcPr>
            <w:tcW w:w="1134" w:type="dxa"/>
            <w:tcBorders>
              <w:top w:val="nil"/>
              <w:left w:val="nil"/>
              <w:bottom w:val="nil"/>
              <w:right w:val="nil"/>
            </w:tcBorders>
            <w:shd w:val="clear" w:color="auto" w:fill="auto"/>
          </w:tcPr>
          <w:p w14:paraId="03E99AEE" w14:textId="43294062"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0</w:t>
            </w:r>
          </w:p>
        </w:tc>
        <w:tc>
          <w:tcPr>
            <w:tcW w:w="992" w:type="dxa"/>
            <w:tcBorders>
              <w:top w:val="nil"/>
              <w:left w:val="nil"/>
              <w:bottom w:val="nil"/>
              <w:right w:val="single" w:sz="4" w:space="0" w:color="auto"/>
            </w:tcBorders>
            <w:shd w:val="clear" w:color="auto" w:fill="auto"/>
          </w:tcPr>
          <w:p w14:paraId="33E95FBF" w14:textId="5BE21F69"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0</w:t>
            </w:r>
          </w:p>
        </w:tc>
        <w:tc>
          <w:tcPr>
            <w:tcW w:w="1554" w:type="dxa"/>
            <w:tcBorders>
              <w:top w:val="nil"/>
              <w:left w:val="single" w:sz="4" w:space="0" w:color="auto"/>
              <w:bottom w:val="nil"/>
              <w:right w:val="single" w:sz="4" w:space="0" w:color="auto"/>
            </w:tcBorders>
          </w:tcPr>
          <w:p w14:paraId="1B0B0093" w14:textId="45B16BC5" w:rsidR="009B16C9" w:rsidRPr="009B16C9" w:rsidRDefault="00F86381" w:rsidP="00760D22">
            <w:pPr>
              <w:pStyle w:val="ListParagraph"/>
              <w:spacing w:before="60" w:after="60"/>
              <w:ind w:left="0"/>
              <w:contextualSpacing w:val="0"/>
              <w:jc w:val="center"/>
              <w:rPr>
                <w:rFonts w:ascii="Palatino Linotype" w:hAnsi="Palatino Linotype" w:cs="Arial"/>
                <w:b/>
                <w:bCs/>
                <w:noProof/>
                <w:lang w:val="sr-Cyrl-RS"/>
              </w:rPr>
            </w:pPr>
            <w:r>
              <w:rPr>
                <w:rFonts w:ascii="Palatino Linotype" w:hAnsi="Palatino Linotype" w:cs="Arial"/>
                <w:b/>
                <w:bCs/>
                <w:noProof/>
                <w:lang w:val="sr-Cyrl-RS"/>
              </w:rPr>
              <w:t>1</w:t>
            </w:r>
          </w:p>
        </w:tc>
      </w:tr>
      <w:tr w:rsidR="009B16C9" w:rsidRPr="009B16C9" w14:paraId="64D2921B" w14:textId="77777777" w:rsidTr="00760D22">
        <w:trPr>
          <w:trHeight w:val="426"/>
        </w:trPr>
        <w:tc>
          <w:tcPr>
            <w:tcW w:w="4390" w:type="dxa"/>
            <w:tcBorders>
              <w:top w:val="nil"/>
              <w:left w:val="nil"/>
              <w:bottom w:val="nil"/>
              <w:right w:val="nil"/>
            </w:tcBorders>
            <w:shd w:val="clear" w:color="auto" w:fill="D9D9D9" w:themeFill="background1" w:themeFillShade="D9"/>
          </w:tcPr>
          <w:p w14:paraId="7AE56611" w14:textId="114081FA" w:rsidR="009B16C9" w:rsidRPr="009B16C9" w:rsidRDefault="009B16C9" w:rsidP="00760D22">
            <w:pPr>
              <w:pStyle w:val="ListParagraph"/>
              <w:spacing w:before="60" w:after="60"/>
              <w:ind w:left="0"/>
              <w:contextualSpacing w:val="0"/>
              <w:rPr>
                <w:rFonts w:ascii="Palatino Linotype" w:hAnsi="Palatino Linotype" w:cs="Arial"/>
                <w:noProof/>
                <w:color w:val="auto"/>
                <w:lang w:val="sr-Cyrl-RS"/>
              </w:rPr>
            </w:pPr>
            <w:r>
              <w:rPr>
                <w:rFonts w:ascii="Palatino Linotype" w:hAnsi="Palatino Linotype" w:cs="Arial"/>
                <w:noProof/>
                <w:color w:val="auto"/>
                <w:lang w:val="sr-Cyrl-RS"/>
              </w:rPr>
              <w:t>Обуке на захтев послодавца</w:t>
            </w:r>
          </w:p>
        </w:tc>
        <w:tc>
          <w:tcPr>
            <w:tcW w:w="992" w:type="dxa"/>
            <w:tcBorders>
              <w:top w:val="nil"/>
              <w:left w:val="nil"/>
              <w:bottom w:val="nil"/>
              <w:right w:val="nil"/>
            </w:tcBorders>
            <w:shd w:val="clear" w:color="auto" w:fill="auto"/>
          </w:tcPr>
          <w:p w14:paraId="4D89A47E" w14:textId="0F8A0422"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1</w:t>
            </w:r>
          </w:p>
        </w:tc>
        <w:tc>
          <w:tcPr>
            <w:tcW w:w="1134" w:type="dxa"/>
            <w:tcBorders>
              <w:top w:val="nil"/>
              <w:left w:val="nil"/>
              <w:bottom w:val="nil"/>
              <w:right w:val="nil"/>
            </w:tcBorders>
            <w:shd w:val="clear" w:color="auto" w:fill="auto"/>
          </w:tcPr>
          <w:p w14:paraId="34785B9A" w14:textId="2097C6BF"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0</w:t>
            </w:r>
          </w:p>
        </w:tc>
        <w:tc>
          <w:tcPr>
            <w:tcW w:w="992" w:type="dxa"/>
            <w:tcBorders>
              <w:top w:val="nil"/>
              <w:left w:val="nil"/>
              <w:bottom w:val="nil"/>
              <w:right w:val="single" w:sz="4" w:space="0" w:color="auto"/>
            </w:tcBorders>
            <w:shd w:val="clear" w:color="auto" w:fill="auto"/>
          </w:tcPr>
          <w:p w14:paraId="085EF705" w14:textId="3D86150B"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0</w:t>
            </w:r>
          </w:p>
        </w:tc>
        <w:tc>
          <w:tcPr>
            <w:tcW w:w="1554" w:type="dxa"/>
            <w:tcBorders>
              <w:top w:val="nil"/>
              <w:left w:val="single" w:sz="4" w:space="0" w:color="auto"/>
              <w:bottom w:val="nil"/>
              <w:right w:val="single" w:sz="4" w:space="0" w:color="auto"/>
            </w:tcBorders>
          </w:tcPr>
          <w:p w14:paraId="3E3726A6" w14:textId="4280441A" w:rsidR="009B16C9" w:rsidRPr="009B16C9" w:rsidRDefault="00F86381" w:rsidP="00760D22">
            <w:pPr>
              <w:pStyle w:val="ListParagraph"/>
              <w:spacing w:before="60" w:after="60"/>
              <w:ind w:left="0"/>
              <w:contextualSpacing w:val="0"/>
              <w:jc w:val="center"/>
              <w:rPr>
                <w:rFonts w:ascii="Palatino Linotype" w:hAnsi="Palatino Linotype" w:cs="Arial"/>
                <w:b/>
                <w:bCs/>
                <w:noProof/>
                <w:lang w:val="sr-Cyrl-RS"/>
              </w:rPr>
            </w:pPr>
            <w:r>
              <w:rPr>
                <w:rFonts w:ascii="Palatino Linotype" w:hAnsi="Palatino Linotype" w:cs="Arial"/>
                <w:b/>
                <w:bCs/>
                <w:noProof/>
                <w:lang w:val="sr-Cyrl-RS"/>
              </w:rPr>
              <w:t>1</w:t>
            </w:r>
          </w:p>
        </w:tc>
      </w:tr>
      <w:tr w:rsidR="009B16C9" w:rsidRPr="009B16C9" w14:paraId="429F988C" w14:textId="77777777" w:rsidTr="00760D22">
        <w:trPr>
          <w:trHeight w:val="559"/>
        </w:trPr>
        <w:tc>
          <w:tcPr>
            <w:tcW w:w="4390" w:type="dxa"/>
            <w:tcBorders>
              <w:top w:val="nil"/>
              <w:left w:val="nil"/>
              <w:bottom w:val="nil"/>
              <w:right w:val="nil"/>
            </w:tcBorders>
            <w:shd w:val="clear" w:color="auto" w:fill="D9D9D9" w:themeFill="background1" w:themeFillShade="D9"/>
          </w:tcPr>
          <w:p w14:paraId="7D3C13E9" w14:textId="07CDF427" w:rsidR="009B16C9" w:rsidRPr="009B16C9" w:rsidRDefault="009B16C9" w:rsidP="00760D22">
            <w:pPr>
              <w:pStyle w:val="ListParagraph"/>
              <w:spacing w:before="60" w:after="60"/>
              <w:ind w:left="0"/>
              <w:contextualSpacing w:val="0"/>
              <w:rPr>
                <w:rFonts w:ascii="Palatino Linotype" w:hAnsi="Palatino Linotype" w:cs="Arial"/>
                <w:noProof/>
                <w:color w:val="auto"/>
                <w:lang w:val="sr-Cyrl-RS"/>
              </w:rPr>
            </w:pPr>
            <w:r w:rsidRPr="009B16C9">
              <w:rPr>
                <w:rFonts w:ascii="Palatino Linotype" w:hAnsi="Palatino Linotype" w:cs="Arial"/>
                <w:noProof/>
                <w:color w:val="auto"/>
                <w:lang w:val="sr-Cyrl-RS"/>
              </w:rPr>
              <w:t>Субвенције за запошљавање теже запошљивих лица</w:t>
            </w:r>
          </w:p>
        </w:tc>
        <w:tc>
          <w:tcPr>
            <w:tcW w:w="992" w:type="dxa"/>
            <w:tcBorders>
              <w:top w:val="nil"/>
              <w:left w:val="nil"/>
              <w:bottom w:val="nil"/>
              <w:right w:val="nil"/>
            </w:tcBorders>
            <w:shd w:val="clear" w:color="auto" w:fill="auto"/>
          </w:tcPr>
          <w:p w14:paraId="1B2BE23B" w14:textId="77777777" w:rsid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5</w:t>
            </w:r>
          </w:p>
          <w:p w14:paraId="04D4C663" w14:textId="1DCF830B" w:rsidR="00F86381" w:rsidRPr="009B16C9" w:rsidRDefault="00F86381" w:rsidP="00760D22">
            <w:pPr>
              <w:pStyle w:val="ListParagraph"/>
              <w:spacing w:before="60" w:after="60"/>
              <w:ind w:left="0"/>
              <w:contextualSpacing w:val="0"/>
              <w:jc w:val="center"/>
              <w:rPr>
                <w:rFonts w:ascii="Palatino Linotype" w:hAnsi="Palatino Linotype" w:cs="Arial"/>
                <w:noProof/>
                <w:lang w:val="sr-Cyrl-RS"/>
              </w:rPr>
            </w:pPr>
          </w:p>
        </w:tc>
        <w:tc>
          <w:tcPr>
            <w:tcW w:w="1134" w:type="dxa"/>
            <w:tcBorders>
              <w:top w:val="nil"/>
              <w:left w:val="nil"/>
              <w:bottom w:val="nil"/>
              <w:right w:val="nil"/>
            </w:tcBorders>
            <w:shd w:val="clear" w:color="auto" w:fill="auto"/>
          </w:tcPr>
          <w:p w14:paraId="04B118B0" w14:textId="77777777" w:rsid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12</w:t>
            </w:r>
          </w:p>
          <w:p w14:paraId="71CB7770" w14:textId="3CE309A6" w:rsidR="00F86381" w:rsidRPr="009B16C9" w:rsidRDefault="00F86381" w:rsidP="00760D22">
            <w:pPr>
              <w:pStyle w:val="ListParagraph"/>
              <w:spacing w:before="60" w:after="60"/>
              <w:ind w:left="0"/>
              <w:contextualSpacing w:val="0"/>
              <w:jc w:val="center"/>
              <w:rPr>
                <w:rFonts w:ascii="Palatino Linotype" w:hAnsi="Palatino Linotype" w:cs="Arial"/>
                <w:noProof/>
                <w:lang w:val="sr-Cyrl-RS"/>
              </w:rPr>
            </w:pPr>
          </w:p>
        </w:tc>
        <w:tc>
          <w:tcPr>
            <w:tcW w:w="992" w:type="dxa"/>
            <w:tcBorders>
              <w:top w:val="nil"/>
              <w:left w:val="nil"/>
              <w:bottom w:val="nil"/>
              <w:right w:val="single" w:sz="4" w:space="0" w:color="auto"/>
            </w:tcBorders>
            <w:shd w:val="clear" w:color="auto" w:fill="auto"/>
          </w:tcPr>
          <w:p w14:paraId="6B0E76F9" w14:textId="77777777" w:rsid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6</w:t>
            </w:r>
          </w:p>
          <w:p w14:paraId="25B1FBB9" w14:textId="6CF5F82C" w:rsidR="00F86381" w:rsidRPr="009B16C9" w:rsidRDefault="00F86381" w:rsidP="00760D22">
            <w:pPr>
              <w:pStyle w:val="ListParagraph"/>
              <w:spacing w:before="60" w:after="60"/>
              <w:ind w:left="0"/>
              <w:contextualSpacing w:val="0"/>
              <w:jc w:val="center"/>
              <w:rPr>
                <w:rFonts w:ascii="Palatino Linotype" w:hAnsi="Palatino Linotype" w:cs="Arial"/>
                <w:noProof/>
                <w:lang w:val="sr-Cyrl-RS"/>
              </w:rPr>
            </w:pPr>
          </w:p>
        </w:tc>
        <w:tc>
          <w:tcPr>
            <w:tcW w:w="1554" w:type="dxa"/>
            <w:tcBorders>
              <w:top w:val="nil"/>
              <w:left w:val="single" w:sz="4" w:space="0" w:color="auto"/>
              <w:bottom w:val="nil"/>
              <w:right w:val="single" w:sz="4" w:space="0" w:color="auto"/>
            </w:tcBorders>
          </w:tcPr>
          <w:p w14:paraId="3812C1BF" w14:textId="0F17C439" w:rsidR="009B16C9" w:rsidRPr="009B16C9" w:rsidRDefault="00F86381" w:rsidP="00760D22">
            <w:pPr>
              <w:pStyle w:val="ListParagraph"/>
              <w:spacing w:before="60" w:after="60"/>
              <w:ind w:left="0"/>
              <w:contextualSpacing w:val="0"/>
              <w:jc w:val="center"/>
              <w:rPr>
                <w:rFonts w:ascii="Palatino Linotype" w:hAnsi="Palatino Linotype" w:cs="Arial"/>
                <w:b/>
                <w:bCs/>
                <w:noProof/>
                <w:lang w:val="sr-Cyrl-RS"/>
              </w:rPr>
            </w:pPr>
            <w:r>
              <w:rPr>
                <w:rFonts w:ascii="Palatino Linotype" w:hAnsi="Palatino Linotype" w:cs="Arial"/>
                <w:b/>
                <w:bCs/>
                <w:noProof/>
                <w:lang w:val="sr-Cyrl-RS"/>
              </w:rPr>
              <w:t>23</w:t>
            </w:r>
          </w:p>
        </w:tc>
      </w:tr>
      <w:tr w:rsidR="009B16C9" w:rsidRPr="009B16C9" w14:paraId="031D18B4" w14:textId="77777777" w:rsidTr="00760D22">
        <w:trPr>
          <w:trHeight w:val="539"/>
        </w:trPr>
        <w:tc>
          <w:tcPr>
            <w:tcW w:w="4390" w:type="dxa"/>
            <w:tcBorders>
              <w:top w:val="nil"/>
              <w:left w:val="nil"/>
              <w:bottom w:val="nil"/>
              <w:right w:val="nil"/>
            </w:tcBorders>
            <w:shd w:val="clear" w:color="auto" w:fill="D9D9D9" w:themeFill="background1" w:themeFillShade="D9"/>
          </w:tcPr>
          <w:p w14:paraId="7FAC1CBB" w14:textId="6824BA7A" w:rsidR="009B16C9" w:rsidRPr="009B16C9" w:rsidRDefault="009B16C9" w:rsidP="00760D22">
            <w:pPr>
              <w:pStyle w:val="ListParagraph"/>
              <w:spacing w:before="60" w:after="60"/>
              <w:ind w:left="0"/>
              <w:contextualSpacing w:val="0"/>
              <w:rPr>
                <w:rFonts w:ascii="Palatino Linotype" w:hAnsi="Palatino Linotype" w:cs="Arial"/>
                <w:noProof/>
                <w:color w:val="auto"/>
                <w:lang w:val="sr-Cyrl-RS"/>
              </w:rPr>
            </w:pPr>
            <w:r w:rsidRPr="009B16C9">
              <w:rPr>
                <w:rFonts w:ascii="Palatino Linotype" w:hAnsi="Palatino Linotype" w:cs="Arial"/>
                <w:noProof/>
                <w:color w:val="auto"/>
                <w:lang w:val="sr-Cyrl-RS"/>
              </w:rPr>
              <w:t>Јавни радови</w:t>
            </w:r>
          </w:p>
        </w:tc>
        <w:tc>
          <w:tcPr>
            <w:tcW w:w="992" w:type="dxa"/>
            <w:tcBorders>
              <w:top w:val="nil"/>
              <w:left w:val="nil"/>
              <w:bottom w:val="nil"/>
              <w:right w:val="nil"/>
            </w:tcBorders>
            <w:shd w:val="clear" w:color="auto" w:fill="auto"/>
          </w:tcPr>
          <w:p w14:paraId="08D72507" w14:textId="013A08E0"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0</w:t>
            </w:r>
          </w:p>
        </w:tc>
        <w:tc>
          <w:tcPr>
            <w:tcW w:w="1134" w:type="dxa"/>
            <w:tcBorders>
              <w:top w:val="nil"/>
              <w:left w:val="nil"/>
              <w:bottom w:val="nil"/>
              <w:right w:val="nil"/>
            </w:tcBorders>
            <w:shd w:val="clear" w:color="auto" w:fill="auto"/>
          </w:tcPr>
          <w:p w14:paraId="40B43105" w14:textId="37C1B7A8"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2</w:t>
            </w:r>
          </w:p>
        </w:tc>
        <w:tc>
          <w:tcPr>
            <w:tcW w:w="992" w:type="dxa"/>
            <w:tcBorders>
              <w:top w:val="nil"/>
              <w:left w:val="nil"/>
              <w:bottom w:val="nil"/>
              <w:right w:val="single" w:sz="4" w:space="0" w:color="auto"/>
            </w:tcBorders>
            <w:shd w:val="clear" w:color="auto" w:fill="auto"/>
          </w:tcPr>
          <w:p w14:paraId="5BC95E7D" w14:textId="679440C8"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2</w:t>
            </w:r>
          </w:p>
        </w:tc>
        <w:tc>
          <w:tcPr>
            <w:tcW w:w="1554" w:type="dxa"/>
            <w:tcBorders>
              <w:top w:val="nil"/>
              <w:left w:val="single" w:sz="4" w:space="0" w:color="auto"/>
              <w:bottom w:val="nil"/>
              <w:right w:val="single" w:sz="4" w:space="0" w:color="auto"/>
            </w:tcBorders>
          </w:tcPr>
          <w:p w14:paraId="573ABACC" w14:textId="333EAC24" w:rsidR="009B16C9" w:rsidRPr="009B16C9" w:rsidRDefault="00F86381" w:rsidP="00760D22">
            <w:pPr>
              <w:pStyle w:val="ListParagraph"/>
              <w:spacing w:before="60" w:after="60"/>
              <w:ind w:left="0"/>
              <w:contextualSpacing w:val="0"/>
              <w:jc w:val="center"/>
              <w:rPr>
                <w:rFonts w:ascii="Palatino Linotype" w:hAnsi="Palatino Linotype" w:cs="Arial"/>
                <w:b/>
                <w:bCs/>
                <w:noProof/>
                <w:lang w:val="sr-Cyrl-RS"/>
              </w:rPr>
            </w:pPr>
            <w:r>
              <w:rPr>
                <w:rFonts w:ascii="Palatino Linotype" w:hAnsi="Palatino Linotype" w:cs="Arial"/>
                <w:b/>
                <w:bCs/>
                <w:noProof/>
                <w:lang w:val="sr-Cyrl-RS"/>
              </w:rPr>
              <w:t>4</w:t>
            </w:r>
          </w:p>
        </w:tc>
      </w:tr>
      <w:tr w:rsidR="009B16C9" w:rsidRPr="009B16C9" w14:paraId="33B06A5E" w14:textId="77777777" w:rsidTr="00760D22">
        <w:trPr>
          <w:trHeight w:val="519"/>
        </w:trPr>
        <w:tc>
          <w:tcPr>
            <w:tcW w:w="4390" w:type="dxa"/>
            <w:tcBorders>
              <w:top w:val="nil"/>
              <w:left w:val="nil"/>
              <w:bottom w:val="nil"/>
              <w:right w:val="nil"/>
            </w:tcBorders>
            <w:shd w:val="clear" w:color="auto" w:fill="D9D9D9" w:themeFill="background1" w:themeFillShade="D9"/>
          </w:tcPr>
          <w:p w14:paraId="0E4956C9" w14:textId="354975BC" w:rsidR="009B16C9" w:rsidRPr="009B16C9" w:rsidRDefault="009B16C9" w:rsidP="00760D22">
            <w:pPr>
              <w:pStyle w:val="ListParagraph"/>
              <w:spacing w:before="60" w:after="60"/>
              <w:ind w:left="0"/>
              <w:contextualSpacing w:val="0"/>
              <w:rPr>
                <w:rFonts w:ascii="Palatino Linotype" w:hAnsi="Palatino Linotype" w:cs="Arial"/>
                <w:noProof/>
                <w:color w:val="auto"/>
                <w:lang w:val="sr-Cyrl-RS"/>
              </w:rPr>
            </w:pPr>
            <w:r w:rsidRPr="009B16C9">
              <w:rPr>
                <w:rFonts w:ascii="Palatino Linotype" w:hAnsi="Palatino Linotype" w:cs="Arial"/>
                <w:noProof/>
                <w:color w:val="auto"/>
                <w:lang w:val="sr-Cyrl-RS"/>
              </w:rPr>
              <w:t>Субвенција за самозапошљавање</w:t>
            </w:r>
          </w:p>
        </w:tc>
        <w:tc>
          <w:tcPr>
            <w:tcW w:w="992" w:type="dxa"/>
            <w:tcBorders>
              <w:top w:val="nil"/>
              <w:left w:val="nil"/>
              <w:bottom w:val="nil"/>
              <w:right w:val="nil"/>
            </w:tcBorders>
            <w:shd w:val="clear" w:color="auto" w:fill="auto"/>
          </w:tcPr>
          <w:p w14:paraId="2E9302A3" w14:textId="3CFC7FFF"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5</w:t>
            </w:r>
          </w:p>
        </w:tc>
        <w:tc>
          <w:tcPr>
            <w:tcW w:w="1134" w:type="dxa"/>
            <w:tcBorders>
              <w:top w:val="nil"/>
              <w:left w:val="nil"/>
              <w:bottom w:val="nil"/>
              <w:right w:val="nil"/>
            </w:tcBorders>
            <w:shd w:val="clear" w:color="auto" w:fill="auto"/>
          </w:tcPr>
          <w:p w14:paraId="58D8F8BC" w14:textId="61FF7267"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5</w:t>
            </w:r>
          </w:p>
        </w:tc>
        <w:tc>
          <w:tcPr>
            <w:tcW w:w="992" w:type="dxa"/>
            <w:tcBorders>
              <w:top w:val="nil"/>
              <w:left w:val="nil"/>
              <w:bottom w:val="nil"/>
              <w:right w:val="single" w:sz="4" w:space="0" w:color="auto"/>
            </w:tcBorders>
            <w:shd w:val="clear" w:color="auto" w:fill="auto"/>
          </w:tcPr>
          <w:p w14:paraId="16CB361E" w14:textId="62B22722"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6</w:t>
            </w:r>
          </w:p>
        </w:tc>
        <w:tc>
          <w:tcPr>
            <w:tcW w:w="1554" w:type="dxa"/>
            <w:tcBorders>
              <w:top w:val="nil"/>
              <w:left w:val="single" w:sz="4" w:space="0" w:color="auto"/>
              <w:bottom w:val="nil"/>
              <w:right w:val="single" w:sz="4" w:space="0" w:color="auto"/>
            </w:tcBorders>
          </w:tcPr>
          <w:p w14:paraId="0CE7CD01" w14:textId="7B18DC55" w:rsidR="009B16C9" w:rsidRPr="009B16C9" w:rsidRDefault="00F86381" w:rsidP="00760D22">
            <w:pPr>
              <w:pStyle w:val="ListParagraph"/>
              <w:spacing w:before="60" w:after="60"/>
              <w:ind w:left="0"/>
              <w:contextualSpacing w:val="0"/>
              <w:jc w:val="center"/>
              <w:rPr>
                <w:rFonts w:ascii="Palatino Linotype" w:hAnsi="Palatino Linotype" w:cs="Arial"/>
                <w:b/>
                <w:bCs/>
                <w:noProof/>
                <w:lang w:val="sr-Cyrl-RS"/>
              </w:rPr>
            </w:pPr>
            <w:r>
              <w:rPr>
                <w:rFonts w:ascii="Palatino Linotype" w:hAnsi="Palatino Linotype" w:cs="Arial"/>
                <w:b/>
                <w:bCs/>
                <w:noProof/>
                <w:lang w:val="sr-Cyrl-RS"/>
              </w:rPr>
              <w:t>16</w:t>
            </w:r>
          </w:p>
        </w:tc>
      </w:tr>
      <w:tr w:rsidR="009B16C9" w:rsidRPr="009B16C9" w14:paraId="50808E20" w14:textId="77777777" w:rsidTr="00760D22">
        <w:trPr>
          <w:trHeight w:val="344"/>
        </w:trPr>
        <w:tc>
          <w:tcPr>
            <w:tcW w:w="4390" w:type="dxa"/>
            <w:tcBorders>
              <w:top w:val="nil"/>
              <w:left w:val="nil"/>
              <w:bottom w:val="nil"/>
              <w:right w:val="nil"/>
            </w:tcBorders>
            <w:shd w:val="clear" w:color="auto" w:fill="D9D9D9" w:themeFill="background1" w:themeFillShade="D9"/>
          </w:tcPr>
          <w:p w14:paraId="11ED6B2C" w14:textId="0CE1294B" w:rsidR="009B16C9" w:rsidRPr="009B16C9" w:rsidRDefault="009B16C9" w:rsidP="00760D22">
            <w:pPr>
              <w:pStyle w:val="ListParagraph"/>
              <w:spacing w:before="60" w:after="60"/>
              <w:ind w:left="0"/>
              <w:contextualSpacing w:val="0"/>
              <w:rPr>
                <w:rFonts w:ascii="Palatino Linotype" w:hAnsi="Palatino Linotype" w:cs="Arial"/>
                <w:noProof/>
                <w:color w:val="auto"/>
                <w:lang w:val="sr-Cyrl-RS"/>
              </w:rPr>
            </w:pPr>
            <w:r w:rsidRPr="009B16C9">
              <w:rPr>
                <w:rFonts w:ascii="Palatino Linotype" w:hAnsi="Palatino Linotype" w:cs="Arial"/>
                <w:noProof/>
                <w:color w:val="auto"/>
                <w:lang w:val="sr-Cyrl-RS"/>
              </w:rPr>
              <w:t>Субвенције зараде ОСИ</w:t>
            </w:r>
          </w:p>
        </w:tc>
        <w:tc>
          <w:tcPr>
            <w:tcW w:w="992" w:type="dxa"/>
            <w:tcBorders>
              <w:top w:val="nil"/>
              <w:left w:val="nil"/>
              <w:bottom w:val="nil"/>
              <w:right w:val="nil"/>
            </w:tcBorders>
            <w:shd w:val="clear" w:color="auto" w:fill="auto"/>
          </w:tcPr>
          <w:p w14:paraId="5C353459" w14:textId="2A73358B"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0</w:t>
            </w:r>
          </w:p>
        </w:tc>
        <w:tc>
          <w:tcPr>
            <w:tcW w:w="1134" w:type="dxa"/>
            <w:tcBorders>
              <w:top w:val="nil"/>
              <w:left w:val="nil"/>
              <w:bottom w:val="nil"/>
              <w:right w:val="nil"/>
            </w:tcBorders>
            <w:shd w:val="clear" w:color="auto" w:fill="auto"/>
          </w:tcPr>
          <w:p w14:paraId="00263179" w14:textId="1FD4D62D"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1</w:t>
            </w:r>
          </w:p>
        </w:tc>
        <w:tc>
          <w:tcPr>
            <w:tcW w:w="992" w:type="dxa"/>
            <w:tcBorders>
              <w:top w:val="nil"/>
              <w:left w:val="nil"/>
              <w:bottom w:val="nil"/>
              <w:right w:val="single" w:sz="4" w:space="0" w:color="auto"/>
            </w:tcBorders>
            <w:shd w:val="clear" w:color="auto" w:fill="auto"/>
          </w:tcPr>
          <w:p w14:paraId="54449B17" w14:textId="36F73B79"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0</w:t>
            </w:r>
          </w:p>
        </w:tc>
        <w:tc>
          <w:tcPr>
            <w:tcW w:w="1554" w:type="dxa"/>
            <w:tcBorders>
              <w:top w:val="nil"/>
              <w:left w:val="single" w:sz="4" w:space="0" w:color="auto"/>
              <w:bottom w:val="nil"/>
              <w:right w:val="single" w:sz="4" w:space="0" w:color="auto"/>
            </w:tcBorders>
          </w:tcPr>
          <w:p w14:paraId="66FE9AAB" w14:textId="03C9AB7C" w:rsidR="009B16C9" w:rsidRPr="009B16C9" w:rsidRDefault="00F86381" w:rsidP="00760D22">
            <w:pPr>
              <w:pStyle w:val="ListParagraph"/>
              <w:spacing w:before="60" w:after="60"/>
              <w:ind w:left="0"/>
              <w:contextualSpacing w:val="0"/>
              <w:jc w:val="center"/>
              <w:rPr>
                <w:rFonts w:ascii="Palatino Linotype" w:hAnsi="Palatino Linotype" w:cs="Arial"/>
                <w:b/>
                <w:bCs/>
                <w:noProof/>
                <w:lang w:val="sr-Cyrl-RS"/>
              </w:rPr>
            </w:pPr>
            <w:r>
              <w:rPr>
                <w:rFonts w:ascii="Palatino Linotype" w:hAnsi="Palatino Linotype" w:cs="Arial"/>
                <w:b/>
                <w:bCs/>
                <w:noProof/>
                <w:lang w:val="sr-Cyrl-RS"/>
              </w:rPr>
              <w:t>1</w:t>
            </w:r>
          </w:p>
        </w:tc>
      </w:tr>
      <w:tr w:rsidR="009B16C9" w:rsidRPr="009B16C9" w14:paraId="3F2609E8" w14:textId="77777777" w:rsidTr="009B16C9">
        <w:trPr>
          <w:trHeight w:val="411"/>
        </w:trPr>
        <w:tc>
          <w:tcPr>
            <w:tcW w:w="4390" w:type="dxa"/>
            <w:tcBorders>
              <w:top w:val="nil"/>
              <w:left w:val="nil"/>
              <w:bottom w:val="nil"/>
              <w:right w:val="nil"/>
            </w:tcBorders>
            <w:shd w:val="clear" w:color="auto" w:fill="D9D9D9" w:themeFill="background1" w:themeFillShade="D9"/>
          </w:tcPr>
          <w:p w14:paraId="6ED95310" w14:textId="27966C2A" w:rsidR="009B16C9" w:rsidRPr="009B16C9" w:rsidRDefault="009B16C9" w:rsidP="00760D22">
            <w:pPr>
              <w:pStyle w:val="ListParagraph"/>
              <w:spacing w:before="60" w:after="60"/>
              <w:ind w:left="0"/>
              <w:contextualSpacing w:val="0"/>
              <w:rPr>
                <w:rFonts w:ascii="Palatino Linotype" w:hAnsi="Palatino Linotype" w:cs="Arial"/>
                <w:noProof/>
                <w:color w:val="auto"/>
                <w:lang w:val="sr-Cyrl-RS"/>
              </w:rPr>
            </w:pPr>
            <w:r w:rsidRPr="009B16C9">
              <w:rPr>
                <w:rFonts w:ascii="Palatino Linotype" w:hAnsi="Palatino Linotype" w:cs="Arial"/>
                <w:noProof/>
                <w:color w:val="auto"/>
                <w:lang w:val="sr-Cyrl-RS"/>
              </w:rPr>
              <w:t>Стицање практичних знања</w:t>
            </w:r>
          </w:p>
        </w:tc>
        <w:tc>
          <w:tcPr>
            <w:tcW w:w="992" w:type="dxa"/>
            <w:tcBorders>
              <w:top w:val="nil"/>
              <w:left w:val="nil"/>
              <w:bottom w:val="nil"/>
              <w:right w:val="nil"/>
            </w:tcBorders>
            <w:shd w:val="clear" w:color="auto" w:fill="auto"/>
          </w:tcPr>
          <w:p w14:paraId="22548D2B" w14:textId="20D9E9DE"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0</w:t>
            </w:r>
          </w:p>
        </w:tc>
        <w:tc>
          <w:tcPr>
            <w:tcW w:w="1134" w:type="dxa"/>
            <w:tcBorders>
              <w:top w:val="nil"/>
              <w:left w:val="nil"/>
              <w:bottom w:val="nil"/>
              <w:right w:val="nil"/>
            </w:tcBorders>
            <w:shd w:val="clear" w:color="auto" w:fill="auto"/>
          </w:tcPr>
          <w:p w14:paraId="20B863F2" w14:textId="1C03E640"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0</w:t>
            </w:r>
          </w:p>
        </w:tc>
        <w:tc>
          <w:tcPr>
            <w:tcW w:w="992" w:type="dxa"/>
            <w:tcBorders>
              <w:top w:val="nil"/>
              <w:left w:val="nil"/>
              <w:bottom w:val="nil"/>
              <w:right w:val="single" w:sz="4" w:space="0" w:color="auto"/>
            </w:tcBorders>
            <w:shd w:val="clear" w:color="auto" w:fill="auto"/>
          </w:tcPr>
          <w:p w14:paraId="5CDEECAA" w14:textId="5CA4E22A" w:rsidR="009B16C9" w:rsidRPr="009B16C9" w:rsidRDefault="00F86381" w:rsidP="00760D22">
            <w:pPr>
              <w:pStyle w:val="ListParagraph"/>
              <w:spacing w:before="60" w:after="60"/>
              <w:ind w:left="0"/>
              <w:contextualSpacing w:val="0"/>
              <w:jc w:val="center"/>
              <w:rPr>
                <w:rFonts w:ascii="Palatino Linotype" w:hAnsi="Palatino Linotype" w:cs="Arial"/>
                <w:noProof/>
                <w:lang w:val="sr-Cyrl-RS"/>
              </w:rPr>
            </w:pPr>
            <w:r>
              <w:rPr>
                <w:rFonts w:ascii="Palatino Linotype" w:hAnsi="Palatino Linotype" w:cs="Arial"/>
                <w:noProof/>
                <w:lang w:val="sr-Cyrl-RS"/>
              </w:rPr>
              <w:t>2</w:t>
            </w:r>
          </w:p>
        </w:tc>
        <w:tc>
          <w:tcPr>
            <w:tcW w:w="1554" w:type="dxa"/>
            <w:tcBorders>
              <w:top w:val="nil"/>
              <w:left w:val="single" w:sz="4" w:space="0" w:color="auto"/>
              <w:bottom w:val="nil"/>
              <w:right w:val="single" w:sz="4" w:space="0" w:color="auto"/>
            </w:tcBorders>
          </w:tcPr>
          <w:p w14:paraId="6F2A26F9" w14:textId="6AC4583C" w:rsidR="009B16C9" w:rsidRPr="009B16C9" w:rsidRDefault="00F86381" w:rsidP="00760D22">
            <w:pPr>
              <w:pStyle w:val="ListParagraph"/>
              <w:spacing w:before="60" w:after="60"/>
              <w:ind w:left="0"/>
              <w:contextualSpacing w:val="0"/>
              <w:jc w:val="center"/>
              <w:rPr>
                <w:rFonts w:ascii="Palatino Linotype" w:hAnsi="Palatino Linotype" w:cs="Arial"/>
                <w:b/>
                <w:bCs/>
                <w:noProof/>
                <w:lang w:val="sr-Cyrl-RS"/>
              </w:rPr>
            </w:pPr>
            <w:r>
              <w:rPr>
                <w:rFonts w:ascii="Palatino Linotype" w:hAnsi="Palatino Linotype" w:cs="Arial"/>
                <w:b/>
                <w:bCs/>
                <w:noProof/>
                <w:lang w:val="sr-Cyrl-RS"/>
              </w:rPr>
              <w:t>2</w:t>
            </w:r>
          </w:p>
        </w:tc>
      </w:tr>
      <w:tr w:rsidR="009B16C9" w:rsidRPr="009B16C9" w14:paraId="6939F61B" w14:textId="77777777" w:rsidTr="009B16C9">
        <w:trPr>
          <w:trHeight w:val="316"/>
        </w:trPr>
        <w:tc>
          <w:tcPr>
            <w:tcW w:w="7508" w:type="dxa"/>
            <w:gridSpan w:val="4"/>
            <w:tcBorders>
              <w:top w:val="nil"/>
            </w:tcBorders>
            <w:shd w:val="clear" w:color="auto" w:fill="7E97AD" w:themeFill="accent1"/>
          </w:tcPr>
          <w:p w14:paraId="6A348CAF" w14:textId="77777777" w:rsidR="009B16C9" w:rsidRPr="009B16C9" w:rsidRDefault="009B16C9" w:rsidP="00760D22">
            <w:pPr>
              <w:pStyle w:val="ListParagraph"/>
              <w:spacing w:before="60" w:after="60"/>
              <w:ind w:left="0"/>
              <w:contextualSpacing w:val="0"/>
              <w:jc w:val="right"/>
              <w:rPr>
                <w:rFonts w:ascii="Palatino Linotype" w:hAnsi="Palatino Linotype" w:cs="Arial"/>
                <w:b/>
                <w:bCs/>
                <w:noProof/>
                <w:lang w:val="sr-Cyrl-RS"/>
              </w:rPr>
            </w:pPr>
            <w:r w:rsidRPr="009B16C9">
              <w:rPr>
                <w:rFonts w:ascii="Palatino Linotype" w:hAnsi="Palatino Linotype" w:cs="Arial"/>
                <w:b/>
                <w:bCs/>
                <w:noProof/>
                <w:color w:val="FFFFFF" w:themeColor="background1"/>
                <w:lang w:val="sr-Cyrl-RS"/>
              </w:rPr>
              <w:t xml:space="preserve">                                                                                                                  УКУПНО:</w:t>
            </w:r>
          </w:p>
        </w:tc>
        <w:tc>
          <w:tcPr>
            <w:tcW w:w="1554" w:type="dxa"/>
            <w:tcBorders>
              <w:top w:val="nil"/>
            </w:tcBorders>
            <w:shd w:val="clear" w:color="auto" w:fill="7E97AD" w:themeFill="accent1"/>
          </w:tcPr>
          <w:p w14:paraId="7D05F94D" w14:textId="22CCE326" w:rsidR="009B16C9" w:rsidRPr="009B16C9" w:rsidRDefault="00F86381" w:rsidP="00760D22">
            <w:pPr>
              <w:pStyle w:val="ListParagraph"/>
              <w:spacing w:before="60" w:after="60"/>
              <w:ind w:left="0"/>
              <w:contextualSpacing w:val="0"/>
              <w:jc w:val="center"/>
              <w:rPr>
                <w:rFonts w:ascii="Palatino Linotype" w:hAnsi="Palatino Linotype" w:cs="Arial"/>
                <w:b/>
                <w:bCs/>
                <w:noProof/>
                <w:lang w:val="sr-Cyrl-RS"/>
              </w:rPr>
            </w:pPr>
            <w:r w:rsidRPr="00F86381">
              <w:rPr>
                <w:rFonts w:ascii="Palatino Linotype" w:hAnsi="Palatino Linotype" w:cs="Arial"/>
                <w:b/>
                <w:bCs/>
                <w:noProof/>
                <w:color w:val="FFFFFF" w:themeColor="background1"/>
                <w:lang w:val="sr-Cyrl-RS"/>
              </w:rPr>
              <w:t>48</w:t>
            </w:r>
          </w:p>
        </w:tc>
      </w:tr>
    </w:tbl>
    <w:bookmarkEnd w:id="30"/>
    <w:p w14:paraId="2768C6A2" w14:textId="77777777" w:rsidR="005B5623" w:rsidRDefault="009B16C9" w:rsidP="005B2CB1">
      <w:pPr>
        <w:autoSpaceDE w:val="0"/>
        <w:autoSpaceDN w:val="0"/>
        <w:adjustRightInd w:val="0"/>
        <w:spacing w:before="0" w:line="240" w:lineRule="auto"/>
        <w:jc w:val="both"/>
        <w:rPr>
          <w:rFonts w:ascii="Palatino Linotype" w:hAnsi="Palatino Linotype" w:cs="Arial"/>
          <w:noProof/>
          <w:color w:val="auto"/>
          <w:sz w:val="22"/>
          <w:szCs w:val="22"/>
          <w:lang w:val="sr-Latn-RS"/>
          <w14:ligatures w14:val="standardContextual"/>
        </w:rPr>
      </w:pPr>
      <w:r w:rsidRPr="009B16C9">
        <w:rPr>
          <w:rFonts w:ascii="Palatino Linotype" w:hAnsi="Palatino Linotype" w:cs="Arial"/>
          <w:i/>
          <w:iCs/>
          <w:noProof/>
          <w:lang w:val="sr-Cyrl-RS"/>
          <w14:ligatures w14:val="standardContextual"/>
        </w:rPr>
        <w:t>Извор:НСЗ</w:t>
      </w:r>
      <w:r w:rsidRPr="009B16C9">
        <w:rPr>
          <w:rFonts w:ascii="Palatino Linotype" w:hAnsi="Palatino Linotype" w:cs="Arial"/>
          <w:i/>
          <w:iCs/>
          <w:noProof/>
          <w:lang w:val="sr-Cyrl-RS"/>
          <w14:ligatures w14:val="standardContextual"/>
        </w:rPr>
        <w:br w:type="textWrapping" w:clear="all"/>
      </w:r>
      <w:r w:rsidR="001F3750" w:rsidRPr="001F3750">
        <w:rPr>
          <w:rFonts w:ascii="Palatino Linotype" w:hAnsi="Palatino Linotype" w:cs="Arial"/>
          <w:noProof/>
          <w:color w:val="auto"/>
          <w:sz w:val="22"/>
          <w:szCs w:val="22"/>
          <w:lang w:val="sr-Cyrl-RS"/>
          <w14:ligatures w14:val="standardContextual"/>
        </w:rPr>
        <w:t xml:space="preserve">      </w:t>
      </w:r>
    </w:p>
    <w:p w14:paraId="265199C0" w14:textId="3146C03C" w:rsidR="00A4493A" w:rsidRDefault="005B5623" w:rsidP="005B2CB1">
      <w:pPr>
        <w:autoSpaceDE w:val="0"/>
        <w:autoSpaceDN w:val="0"/>
        <w:adjustRightInd w:val="0"/>
        <w:spacing w:before="0" w:line="240" w:lineRule="auto"/>
        <w:jc w:val="both"/>
        <w:rPr>
          <w:rFonts w:ascii="Palatino Linotype" w:hAnsi="Palatino Linotype" w:cs="Arial"/>
          <w:noProof/>
          <w:color w:val="auto"/>
          <w:sz w:val="22"/>
          <w:szCs w:val="22"/>
          <w:lang w:val="sr-Cyrl-RS"/>
          <w14:ligatures w14:val="standardContextual"/>
        </w:rPr>
      </w:pPr>
      <w:r>
        <w:rPr>
          <w:rFonts w:ascii="Palatino Linotype" w:hAnsi="Palatino Linotype" w:cs="Arial"/>
          <w:noProof/>
          <w:color w:val="auto"/>
          <w:sz w:val="22"/>
          <w:szCs w:val="22"/>
          <w:lang w:val="sr-Latn-RS"/>
          <w14:ligatures w14:val="standardContextual"/>
        </w:rPr>
        <w:t xml:space="preserve">        </w:t>
      </w:r>
      <w:r w:rsidR="001F3750" w:rsidRPr="001F3750">
        <w:rPr>
          <w:rFonts w:ascii="Palatino Linotype" w:hAnsi="Palatino Linotype" w:cs="Arial"/>
          <w:noProof/>
          <w:color w:val="auto"/>
          <w:sz w:val="22"/>
          <w:szCs w:val="22"/>
          <w:lang w:val="sr-Cyrl-RS"/>
          <w14:ligatures w14:val="standardContextual"/>
        </w:rPr>
        <w:t xml:space="preserve"> Програм ФООО се спроводи у ОШ „Васа Стајић“ Мокрин и ОШ „Глигорије Попов“ Руско Село. </w:t>
      </w:r>
      <w:r w:rsidR="003B7276">
        <w:rPr>
          <w:rFonts w:ascii="Palatino Linotype" w:hAnsi="Palatino Linotype" w:cs="Arial"/>
          <w:noProof/>
          <w:color w:val="auto"/>
          <w:sz w:val="22"/>
          <w:szCs w:val="22"/>
          <w:lang w:val="sr-Cyrl-RS"/>
          <w14:ligatures w14:val="standardContextual"/>
        </w:rPr>
        <w:t xml:space="preserve">Према расположивим подацима овај програм </w:t>
      </w:r>
      <w:r w:rsidR="00A4493A">
        <w:rPr>
          <w:rFonts w:ascii="Palatino Linotype" w:hAnsi="Palatino Linotype" w:cs="Arial"/>
          <w:noProof/>
          <w:color w:val="auto"/>
          <w:sz w:val="22"/>
          <w:szCs w:val="22"/>
          <w:lang w:val="sr-Cyrl-RS"/>
          <w14:ligatures w14:val="standardContextual"/>
        </w:rPr>
        <w:t xml:space="preserve">тренутно </w:t>
      </w:r>
      <w:r w:rsidR="003B7276">
        <w:rPr>
          <w:rFonts w:ascii="Palatino Linotype" w:hAnsi="Palatino Linotype" w:cs="Arial"/>
          <w:noProof/>
          <w:color w:val="auto"/>
          <w:sz w:val="22"/>
          <w:szCs w:val="22"/>
          <w:lang w:val="sr-Cyrl-RS"/>
          <w14:ligatures w14:val="standardContextual"/>
        </w:rPr>
        <w:t xml:space="preserve">похађа 82 Рома. </w:t>
      </w:r>
      <w:r w:rsidR="001F3750">
        <w:rPr>
          <w:rFonts w:ascii="Palatino Linotype" w:hAnsi="Palatino Linotype" w:cs="Arial"/>
          <w:noProof/>
          <w:color w:val="auto"/>
          <w:sz w:val="22"/>
          <w:szCs w:val="22"/>
          <w:lang w:val="sr-Cyrl-RS"/>
          <w14:ligatures w14:val="standardContextual"/>
        </w:rPr>
        <w:t xml:space="preserve">Такође, у граду постоје и </w:t>
      </w:r>
      <w:r w:rsidR="001F3750" w:rsidRPr="001F3750">
        <w:rPr>
          <w:rFonts w:ascii="Palatino Linotype" w:hAnsi="Palatino Linotype" w:cs="Arial"/>
          <w:noProof/>
          <w:color w:val="auto"/>
          <w:sz w:val="22"/>
          <w:szCs w:val="22"/>
          <w:lang w:val="sr-Cyrl-RS"/>
          <w14:ligatures w14:val="standardContextual"/>
        </w:rPr>
        <w:t>јавно признати организатори неформалних програма образовања одраслих (обуке за тржиште рада) које реализују</w:t>
      </w:r>
      <w:r w:rsidR="00A4493A">
        <w:rPr>
          <w:rFonts w:ascii="Palatino Linotype" w:hAnsi="Palatino Linotype" w:cs="Arial"/>
          <w:noProof/>
          <w:color w:val="auto"/>
          <w:sz w:val="22"/>
          <w:szCs w:val="22"/>
          <w:lang w:val="sr-Cyrl-RS"/>
          <w14:ligatures w14:val="standardContextual"/>
        </w:rPr>
        <w:t xml:space="preserve"> следећи субјекти</w:t>
      </w:r>
      <w:r w:rsidR="001F3750" w:rsidRPr="001F3750">
        <w:rPr>
          <w:rFonts w:ascii="Palatino Linotype" w:hAnsi="Palatino Linotype" w:cs="Arial"/>
          <w:noProof/>
          <w:color w:val="auto"/>
          <w:sz w:val="22"/>
          <w:szCs w:val="22"/>
          <w:lang w:val="sr-Cyrl-RS"/>
          <w14:ligatures w14:val="standardContextual"/>
        </w:rPr>
        <w:t xml:space="preserve">: </w:t>
      </w:r>
      <w:r w:rsidR="001F3750">
        <w:rPr>
          <w:rFonts w:ascii="Palatino Linotype" w:hAnsi="Palatino Linotype" w:cs="Arial"/>
          <w:noProof/>
          <w:color w:val="auto"/>
          <w:sz w:val="22"/>
          <w:szCs w:val="22"/>
          <w:lang w:val="sr-Cyrl-RS"/>
          <w14:ligatures w14:val="standardContextual"/>
        </w:rPr>
        <w:t>Образовни центар „Школарац“, Агенција за образовање „Академија“, ИДЕГО д.о.о. Београд, Агенција „Свети Сава“ Чачак.</w:t>
      </w:r>
    </w:p>
    <w:p w14:paraId="6A83A04C" w14:textId="4E074014" w:rsidR="003910F4" w:rsidRPr="003700AF" w:rsidRDefault="003910F4" w:rsidP="00074220">
      <w:pPr>
        <w:pStyle w:val="Heading2"/>
        <w:rPr>
          <w:rFonts w:ascii="Palatino Linotype" w:hAnsi="Palatino Linotype"/>
          <w:b/>
          <w:bCs/>
          <w:color w:val="776E51" w:themeColor="accent6" w:themeShade="BF"/>
          <w:lang w:val="sr-Cyrl-RS"/>
        </w:rPr>
      </w:pPr>
      <w:bookmarkStart w:id="31" w:name="_Toc185181920"/>
      <w:r w:rsidRPr="003700AF">
        <w:rPr>
          <w:rFonts w:ascii="Palatino Linotype" w:hAnsi="Palatino Linotype"/>
          <w:b/>
          <w:bCs/>
          <w:color w:val="776E51" w:themeColor="accent6" w:themeShade="BF"/>
        </w:rPr>
        <w:t>3.3.2 SWOT анализа у области запошљавања</w:t>
      </w:r>
      <w:bookmarkEnd w:id="31"/>
    </w:p>
    <w:p w14:paraId="5B3F7520" w14:textId="77777777" w:rsidR="00074220" w:rsidRPr="00074220" w:rsidRDefault="00074220" w:rsidP="00074220">
      <w:pPr>
        <w:rPr>
          <w:lang w:val="sr-Cyrl-RS" w:eastAsia="en-US"/>
        </w:rPr>
      </w:pPr>
    </w:p>
    <w:tbl>
      <w:tblPr>
        <w:tblStyle w:val="TableGrid"/>
        <w:tblW w:w="9017" w:type="dxa"/>
        <w:tblInd w:w="-5" w:type="dxa"/>
        <w:tblLook w:val="04A0" w:firstRow="1" w:lastRow="0" w:firstColumn="1" w:lastColumn="0" w:noHBand="0" w:noVBand="1"/>
      </w:tblPr>
      <w:tblGrid>
        <w:gridCol w:w="4678"/>
        <w:gridCol w:w="4339"/>
      </w:tblGrid>
      <w:tr w:rsidR="003910F4" w14:paraId="170BE6DB" w14:textId="77777777" w:rsidTr="00C416DD">
        <w:trPr>
          <w:trHeight w:val="193"/>
        </w:trPr>
        <w:tc>
          <w:tcPr>
            <w:tcW w:w="4678" w:type="dxa"/>
            <w:shd w:val="clear" w:color="auto" w:fill="776E51" w:themeFill="accent6" w:themeFillShade="BF"/>
          </w:tcPr>
          <w:p w14:paraId="56A97A72" w14:textId="77777777" w:rsidR="003910F4" w:rsidRPr="000E24F6" w:rsidRDefault="003910F4" w:rsidP="00766257">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СНАГЕ</w:t>
            </w:r>
          </w:p>
        </w:tc>
        <w:tc>
          <w:tcPr>
            <w:tcW w:w="4339" w:type="dxa"/>
            <w:shd w:val="clear" w:color="auto" w:fill="776E51" w:themeFill="accent6" w:themeFillShade="BF"/>
          </w:tcPr>
          <w:p w14:paraId="3ECB4467" w14:textId="77777777" w:rsidR="003910F4" w:rsidRPr="000E24F6" w:rsidRDefault="003910F4" w:rsidP="00766257">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СЛАБОСТИ</w:t>
            </w:r>
          </w:p>
        </w:tc>
      </w:tr>
      <w:tr w:rsidR="003910F4" w14:paraId="6A9CAC98" w14:textId="77777777" w:rsidTr="00C416DD">
        <w:trPr>
          <w:trHeight w:val="1550"/>
        </w:trPr>
        <w:tc>
          <w:tcPr>
            <w:tcW w:w="4678" w:type="dxa"/>
          </w:tcPr>
          <w:p w14:paraId="3EA42551" w14:textId="27B6CE42" w:rsidR="003910F4" w:rsidRDefault="003910F4" w:rsidP="003910F4">
            <w:pPr>
              <w:pStyle w:val="ListParagraph"/>
              <w:numPr>
                <w:ilvl w:val="0"/>
                <w:numId w:val="42"/>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Постојање </w:t>
            </w:r>
            <w:r w:rsidR="007F7E38">
              <w:rPr>
                <w:rFonts w:ascii="Palatino Linotype" w:hAnsi="Palatino Linotype" w:cs="Arial"/>
                <w:noProof/>
                <w:color w:val="auto"/>
                <w:lang w:val="sr-Cyrl-RS"/>
              </w:rPr>
              <w:t>Л</w:t>
            </w:r>
            <w:r>
              <w:rPr>
                <w:rFonts w:ascii="Palatino Linotype" w:hAnsi="Palatino Linotype" w:cs="Arial"/>
                <w:noProof/>
                <w:color w:val="auto"/>
                <w:lang w:val="sr-Cyrl-RS"/>
              </w:rPr>
              <w:t>окалног савета за запошљавање</w:t>
            </w:r>
          </w:p>
          <w:p w14:paraId="179040AB" w14:textId="44F1B83D" w:rsidR="003910F4" w:rsidRDefault="003910F4" w:rsidP="003910F4">
            <w:pPr>
              <w:pStyle w:val="ListParagraph"/>
              <w:numPr>
                <w:ilvl w:val="0"/>
                <w:numId w:val="42"/>
              </w:numPr>
              <w:spacing w:before="0"/>
              <w:rPr>
                <w:rFonts w:ascii="Palatino Linotype" w:hAnsi="Palatino Linotype" w:cs="Arial"/>
                <w:noProof/>
                <w:color w:val="auto"/>
                <w:lang w:val="sr-Cyrl-RS"/>
              </w:rPr>
            </w:pPr>
            <w:r>
              <w:rPr>
                <w:rFonts w:ascii="Palatino Linotype" w:hAnsi="Palatino Linotype" w:cs="Arial"/>
                <w:noProof/>
                <w:color w:val="auto"/>
                <w:lang w:val="sr-Cyrl-RS"/>
              </w:rPr>
              <w:t>Усвојен ЛАПЗ</w:t>
            </w:r>
          </w:p>
          <w:p w14:paraId="12B1D2F9" w14:textId="68CD8F4E" w:rsidR="003910F4" w:rsidRDefault="003910F4" w:rsidP="003910F4">
            <w:pPr>
              <w:pStyle w:val="ListParagraph"/>
              <w:numPr>
                <w:ilvl w:val="0"/>
                <w:numId w:val="42"/>
              </w:numPr>
              <w:spacing w:before="0"/>
              <w:rPr>
                <w:rFonts w:ascii="Palatino Linotype" w:hAnsi="Palatino Linotype" w:cs="Arial"/>
                <w:noProof/>
                <w:color w:val="auto"/>
                <w:lang w:val="sr-Cyrl-RS"/>
              </w:rPr>
            </w:pPr>
            <w:r>
              <w:rPr>
                <w:rFonts w:ascii="Palatino Linotype" w:hAnsi="Palatino Linotype" w:cs="Arial"/>
                <w:noProof/>
                <w:color w:val="auto"/>
                <w:lang w:val="sr-Cyrl-RS"/>
              </w:rPr>
              <w:t>Из градског буџета се финансирају мере активне политике запошљавања (јавни радови, стручна пракса, субвенције за самозапошљавање)</w:t>
            </w:r>
          </w:p>
          <w:p w14:paraId="5934C22F" w14:textId="11835D10" w:rsidR="003910F4" w:rsidRDefault="003910F4" w:rsidP="003910F4">
            <w:pPr>
              <w:pStyle w:val="ListParagraph"/>
              <w:numPr>
                <w:ilvl w:val="0"/>
                <w:numId w:val="42"/>
              </w:numPr>
              <w:spacing w:before="0"/>
              <w:rPr>
                <w:rFonts w:ascii="Palatino Linotype" w:hAnsi="Palatino Linotype" w:cs="Arial"/>
                <w:noProof/>
                <w:color w:val="auto"/>
                <w:lang w:val="sr-Cyrl-RS"/>
              </w:rPr>
            </w:pPr>
            <w:r>
              <w:rPr>
                <w:rFonts w:ascii="Palatino Linotype" w:hAnsi="Palatino Linotype" w:cs="Arial"/>
                <w:noProof/>
                <w:color w:val="auto"/>
                <w:lang w:val="sr-Cyrl-RS"/>
              </w:rPr>
              <w:t>Добра сарадња локалне самоуправе и НСЗ у области запошљавања</w:t>
            </w:r>
          </w:p>
          <w:p w14:paraId="725A6E8E" w14:textId="716E2776" w:rsidR="003910F4" w:rsidRDefault="003910F4" w:rsidP="003910F4">
            <w:pPr>
              <w:pStyle w:val="ListParagraph"/>
              <w:numPr>
                <w:ilvl w:val="0"/>
                <w:numId w:val="42"/>
              </w:numPr>
              <w:spacing w:before="0"/>
              <w:rPr>
                <w:rFonts w:ascii="Palatino Linotype" w:hAnsi="Palatino Linotype" w:cs="Arial"/>
                <w:noProof/>
                <w:color w:val="auto"/>
                <w:lang w:val="sr-Cyrl-RS"/>
              </w:rPr>
            </w:pPr>
            <w:r>
              <w:rPr>
                <w:rFonts w:ascii="Palatino Linotype" w:hAnsi="Palatino Linotype" w:cs="Arial"/>
                <w:noProof/>
                <w:color w:val="auto"/>
                <w:lang w:val="sr-Cyrl-RS"/>
              </w:rPr>
              <w:t>Предвиђене су мере финансисјке подршке запошљавању где су Роми једна од циљних група</w:t>
            </w:r>
          </w:p>
          <w:p w14:paraId="4BDAA545" w14:textId="6F6D540B" w:rsidR="003910F4" w:rsidRDefault="003910F4" w:rsidP="003910F4">
            <w:pPr>
              <w:pStyle w:val="ListParagraph"/>
              <w:numPr>
                <w:ilvl w:val="0"/>
                <w:numId w:val="42"/>
              </w:numPr>
              <w:spacing w:before="0"/>
              <w:rPr>
                <w:rFonts w:ascii="Palatino Linotype" w:hAnsi="Palatino Linotype" w:cs="Arial"/>
                <w:noProof/>
                <w:color w:val="auto"/>
                <w:lang w:val="sr-Cyrl-RS"/>
              </w:rPr>
            </w:pPr>
            <w:r>
              <w:rPr>
                <w:rFonts w:ascii="Palatino Linotype" w:hAnsi="Palatino Linotype" w:cs="Arial"/>
                <w:noProof/>
                <w:color w:val="auto"/>
                <w:lang w:val="sr-Cyrl-RS"/>
              </w:rPr>
              <w:t>Роми као теже запошљива група имају предност код укључивања у поједине мере</w:t>
            </w:r>
            <w:r w:rsidR="007F7E38">
              <w:rPr>
                <w:rFonts w:ascii="Palatino Linotype" w:hAnsi="Palatino Linotype" w:cs="Arial"/>
                <w:noProof/>
                <w:color w:val="auto"/>
                <w:lang w:val="sr-Cyrl-RS"/>
              </w:rPr>
              <w:t xml:space="preserve"> АПЗ</w:t>
            </w:r>
          </w:p>
          <w:p w14:paraId="23AAA539" w14:textId="428D375C" w:rsidR="003910F4" w:rsidRPr="003910F4" w:rsidRDefault="003910F4" w:rsidP="003910F4">
            <w:pPr>
              <w:pStyle w:val="ListParagraph"/>
              <w:numPr>
                <w:ilvl w:val="0"/>
                <w:numId w:val="42"/>
              </w:numPr>
              <w:spacing w:before="0"/>
              <w:rPr>
                <w:rFonts w:ascii="Palatino Linotype" w:hAnsi="Palatino Linotype" w:cs="Arial"/>
                <w:noProof/>
                <w:color w:val="auto"/>
                <w:lang w:val="sr-Cyrl-RS"/>
              </w:rPr>
            </w:pPr>
            <w:r>
              <w:rPr>
                <w:rFonts w:ascii="Palatino Linotype" w:hAnsi="Palatino Linotype" w:cs="Arial"/>
                <w:noProof/>
                <w:color w:val="auto"/>
                <w:lang w:val="sr-Cyrl-RS"/>
              </w:rPr>
              <w:t>Спроводи се програм ФООО у две ОШ</w:t>
            </w:r>
          </w:p>
          <w:p w14:paraId="7CCE934F" w14:textId="77777777" w:rsidR="003910F4" w:rsidRPr="003910F4" w:rsidRDefault="003910F4" w:rsidP="003910F4">
            <w:pPr>
              <w:spacing w:before="0"/>
              <w:ind w:left="360"/>
              <w:rPr>
                <w:rFonts w:ascii="Palatino Linotype" w:hAnsi="Palatino Linotype" w:cs="Arial"/>
                <w:noProof/>
                <w:color w:val="auto"/>
                <w:lang w:val="sr-Cyrl-RS"/>
              </w:rPr>
            </w:pPr>
          </w:p>
        </w:tc>
        <w:tc>
          <w:tcPr>
            <w:tcW w:w="4339" w:type="dxa"/>
          </w:tcPr>
          <w:p w14:paraId="1BF626D3" w14:textId="71A621F2" w:rsidR="003910F4" w:rsidRDefault="007F7E38" w:rsidP="003910F4">
            <w:pPr>
              <w:pStyle w:val="ListParagraph"/>
              <w:numPr>
                <w:ilvl w:val="0"/>
                <w:numId w:val="44"/>
              </w:numPr>
              <w:spacing w:before="0"/>
              <w:rPr>
                <w:rFonts w:ascii="Palatino Linotype" w:hAnsi="Palatino Linotype" w:cs="Arial"/>
                <w:noProof/>
                <w:color w:val="auto"/>
                <w:lang w:val="sr-Cyrl-RS"/>
              </w:rPr>
            </w:pPr>
            <w:r>
              <w:rPr>
                <w:rFonts w:ascii="Palatino Linotype" w:hAnsi="Palatino Linotype" w:cs="Arial"/>
                <w:noProof/>
                <w:color w:val="auto"/>
                <w:lang w:val="sr-Cyrl-RS"/>
              </w:rPr>
              <w:lastRenderedPageBreak/>
              <w:t>Велики број лица без стручне спреме - неквалификована радна снага</w:t>
            </w:r>
          </w:p>
          <w:p w14:paraId="46831CC0" w14:textId="36CB0326" w:rsidR="00417D21" w:rsidRDefault="00417D21" w:rsidP="003910F4">
            <w:pPr>
              <w:pStyle w:val="ListParagraph"/>
              <w:numPr>
                <w:ilvl w:val="0"/>
                <w:numId w:val="44"/>
              </w:numPr>
              <w:spacing w:before="0"/>
              <w:rPr>
                <w:rFonts w:ascii="Palatino Linotype" w:hAnsi="Palatino Linotype" w:cs="Arial"/>
                <w:noProof/>
                <w:color w:val="auto"/>
                <w:lang w:val="sr-Cyrl-RS"/>
              </w:rPr>
            </w:pPr>
            <w:r>
              <w:rPr>
                <w:rFonts w:ascii="Palatino Linotype" w:hAnsi="Palatino Linotype" w:cs="Arial"/>
                <w:noProof/>
                <w:color w:val="auto"/>
                <w:lang w:val="sr-Cyrl-RS"/>
              </w:rPr>
              <w:t>Непотпуна евиденција о стварној незапослености Рома услед неизјашњавања и непријављивања на евиденцију НСЗ</w:t>
            </w:r>
          </w:p>
          <w:p w14:paraId="0F616121" w14:textId="1B0AA74A" w:rsidR="007F7E38" w:rsidRDefault="007F7E38" w:rsidP="003910F4">
            <w:pPr>
              <w:pStyle w:val="ListParagraph"/>
              <w:numPr>
                <w:ilvl w:val="0"/>
                <w:numId w:val="44"/>
              </w:numPr>
              <w:spacing w:before="0"/>
              <w:rPr>
                <w:rFonts w:ascii="Palatino Linotype" w:hAnsi="Palatino Linotype" w:cs="Arial"/>
                <w:noProof/>
                <w:color w:val="auto"/>
                <w:lang w:val="sr-Cyrl-RS"/>
              </w:rPr>
            </w:pPr>
            <w:r>
              <w:rPr>
                <w:rFonts w:ascii="Palatino Linotype" w:hAnsi="Palatino Linotype" w:cs="Arial"/>
                <w:noProof/>
                <w:color w:val="auto"/>
                <w:lang w:val="sr-Cyrl-RS"/>
              </w:rPr>
              <w:t>Мали број радно способних</w:t>
            </w:r>
            <w:r w:rsidR="00417D21">
              <w:rPr>
                <w:rFonts w:ascii="Palatino Linotype" w:hAnsi="Palatino Linotype" w:cs="Arial"/>
                <w:noProof/>
                <w:color w:val="auto"/>
                <w:lang w:val="sr-Cyrl-RS"/>
              </w:rPr>
              <w:t xml:space="preserve"> Рома</w:t>
            </w:r>
            <w:r>
              <w:rPr>
                <w:rFonts w:ascii="Palatino Linotype" w:hAnsi="Palatino Linotype" w:cs="Arial"/>
                <w:noProof/>
                <w:color w:val="auto"/>
                <w:lang w:val="sr-Cyrl-RS"/>
              </w:rPr>
              <w:t xml:space="preserve"> због здравствених </w:t>
            </w:r>
            <w:r w:rsidR="00C416DD">
              <w:rPr>
                <w:rFonts w:ascii="Palatino Linotype" w:hAnsi="Palatino Linotype" w:cs="Arial"/>
                <w:noProof/>
                <w:color w:val="auto"/>
                <w:lang w:val="sr-Cyrl-RS"/>
              </w:rPr>
              <w:t>проблема</w:t>
            </w:r>
          </w:p>
          <w:p w14:paraId="476F93AB" w14:textId="78396BF9" w:rsidR="007F7E38" w:rsidRDefault="007F7E38" w:rsidP="003910F4">
            <w:pPr>
              <w:pStyle w:val="ListParagraph"/>
              <w:numPr>
                <w:ilvl w:val="0"/>
                <w:numId w:val="44"/>
              </w:numPr>
              <w:spacing w:before="0"/>
              <w:rPr>
                <w:rFonts w:ascii="Palatino Linotype" w:hAnsi="Palatino Linotype" w:cs="Arial"/>
                <w:noProof/>
                <w:color w:val="auto"/>
                <w:lang w:val="sr-Cyrl-RS"/>
              </w:rPr>
            </w:pPr>
            <w:r>
              <w:rPr>
                <w:rFonts w:ascii="Palatino Linotype" w:hAnsi="Palatino Linotype" w:cs="Arial"/>
                <w:noProof/>
                <w:color w:val="auto"/>
                <w:lang w:val="sr-Cyrl-RS"/>
              </w:rPr>
              <w:t>Немотивисаност лица за рад због губитка НСП</w:t>
            </w:r>
          </w:p>
          <w:p w14:paraId="0EEEBFC6" w14:textId="4D54F7EA" w:rsidR="007F7E38" w:rsidRDefault="007F7E38" w:rsidP="003910F4">
            <w:pPr>
              <w:pStyle w:val="ListParagraph"/>
              <w:numPr>
                <w:ilvl w:val="0"/>
                <w:numId w:val="44"/>
              </w:numPr>
              <w:spacing w:before="0"/>
              <w:rPr>
                <w:rFonts w:ascii="Palatino Linotype" w:hAnsi="Palatino Linotype" w:cs="Arial"/>
                <w:noProof/>
                <w:color w:val="auto"/>
                <w:lang w:val="sr-Cyrl-RS"/>
              </w:rPr>
            </w:pPr>
            <w:r>
              <w:rPr>
                <w:rFonts w:ascii="Palatino Linotype" w:hAnsi="Palatino Linotype" w:cs="Arial"/>
                <w:noProof/>
                <w:color w:val="auto"/>
                <w:lang w:val="sr-Cyrl-RS"/>
              </w:rPr>
              <w:t>Слаба мотивисаност Рома за укључивање у ФООО, као и у обуке за тржиште рада</w:t>
            </w:r>
          </w:p>
          <w:p w14:paraId="53510847" w14:textId="11F4A68D" w:rsidR="007F7E38" w:rsidRDefault="007F7E38" w:rsidP="003910F4">
            <w:pPr>
              <w:pStyle w:val="ListParagraph"/>
              <w:numPr>
                <w:ilvl w:val="0"/>
                <w:numId w:val="44"/>
              </w:numPr>
              <w:spacing w:before="0"/>
              <w:rPr>
                <w:rFonts w:ascii="Palatino Linotype" w:hAnsi="Palatino Linotype" w:cs="Arial"/>
                <w:noProof/>
                <w:color w:val="auto"/>
                <w:lang w:val="sr-Cyrl-RS"/>
              </w:rPr>
            </w:pPr>
            <w:r>
              <w:rPr>
                <w:rFonts w:ascii="Palatino Linotype" w:hAnsi="Palatino Linotype" w:cs="Arial"/>
                <w:noProof/>
                <w:color w:val="auto"/>
                <w:lang w:val="sr-Cyrl-RS"/>
              </w:rPr>
              <w:lastRenderedPageBreak/>
              <w:t>Већина Рома је пријављена на евиденцију НСЗ само због примања у области социјалне заштите</w:t>
            </w:r>
          </w:p>
          <w:p w14:paraId="3E556FB4" w14:textId="64980ECB" w:rsidR="007F7E38" w:rsidRDefault="007F7E38" w:rsidP="003910F4">
            <w:pPr>
              <w:pStyle w:val="ListParagraph"/>
              <w:numPr>
                <w:ilvl w:val="0"/>
                <w:numId w:val="44"/>
              </w:numPr>
              <w:spacing w:before="0"/>
              <w:rPr>
                <w:rFonts w:ascii="Palatino Linotype" w:hAnsi="Palatino Linotype" w:cs="Arial"/>
                <w:noProof/>
                <w:color w:val="auto"/>
                <w:lang w:val="sr-Cyrl-RS"/>
              </w:rPr>
            </w:pPr>
            <w:r>
              <w:rPr>
                <w:rFonts w:ascii="Palatino Linotype" w:hAnsi="Palatino Linotype" w:cs="Arial"/>
                <w:noProof/>
                <w:color w:val="auto"/>
                <w:lang w:val="sr-Cyrl-RS"/>
              </w:rPr>
              <w:t>Дугорочно незапослена лица</w:t>
            </w:r>
          </w:p>
          <w:p w14:paraId="549DEDB9" w14:textId="10A210AE" w:rsidR="00417D21" w:rsidRDefault="00417D21" w:rsidP="003910F4">
            <w:pPr>
              <w:pStyle w:val="ListParagraph"/>
              <w:numPr>
                <w:ilvl w:val="0"/>
                <w:numId w:val="44"/>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Један број Рома са средњом стручном спремом нема запослење, а међу њима има и младих са атрактивним занимањима </w:t>
            </w:r>
          </w:p>
          <w:p w14:paraId="79AB2207" w14:textId="7CC65047" w:rsidR="003910F4" w:rsidRDefault="00417D21" w:rsidP="007F7E38">
            <w:pPr>
              <w:pStyle w:val="ListParagraph"/>
              <w:numPr>
                <w:ilvl w:val="0"/>
                <w:numId w:val="44"/>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Велики број младих Рома (32%) </w:t>
            </w:r>
            <w:r w:rsidR="00C416DD">
              <w:rPr>
                <w:rFonts w:ascii="Palatino Linotype" w:hAnsi="Palatino Linotype" w:cs="Arial"/>
                <w:noProof/>
                <w:color w:val="auto"/>
                <w:lang w:val="sr-Cyrl-RS"/>
              </w:rPr>
              <w:t xml:space="preserve">је </w:t>
            </w:r>
            <w:r>
              <w:rPr>
                <w:rFonts w:ascii="Palatino Linotype" w:hAnsi="Palatino Linotype" w:cs="Arial"/>
                <w:noProof/>
                <w:color w:val="auto"/>
                <w:lang w:val="sr-Cyrl-RS"/>
              </w:rPr>
              <w:t>незапослен</w:t>
            </w:r>
            <w:r w:rsidR="00C416DD">
              <w:rPr>
                <w:rFonts w:ascii="Palatino Linotype" w:hAnsi="Palatino Linotype" w:cs="Arial"/>
                <w:noProof/>
                <w:color w:val="auto"/>
                <w:lang w:val="sr-Cyrl-RS"/>
              </w:rPr>
              <w:t>о</w:t>
            </w:r>
          </w:p>
          <w:p w14:paraId="6EA5D300" w14:textId="3CAB4435" w:rsidR="00417D21" w:rsidRPr="003910F4" w:rsidRDefault="00417D21" w:rsidP="007F7E38">
            <w:pPr>
              <w:pStyle w:val="ListParagraph"/>
              <w:numPr>
                <w:ilvl w:val="0"/>
                <w:numId w:val="44"/>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Постоји перцепција међу Ромима у вези са </w:t>
            </w:r>
            <w:r w:rsidRPr="00417D21">
              <w:rPr>
                <w:rFonts w:ascii="Palatino Linotype" w:hAnsi="Palatino Linotype" w:cs="Arial"/>
                <w:noProof/>
                <w:color w:val="auto"/>
                <w:lang w:val="sr-Cyrl-RS"/>
              </w:rPr>
              <w:t>дискриминациј</w:t>
            </w:r>
            <w:r>
              <w:rPr>
                <w:rFonts w:ascii="Palatino Linotype" w:hAnsi="Palatino Linotype" w:cs="Arial"/>
                <w:noProof/>
                <w:color w:val="auto"/>
                <w:lang w:val="sr-Cyrl-RS"/>
              </w:rPr>
              <w:t>ом</w:t>
            </w:r>
            <w:r w:rsidRPr="00417D21">
              <w:rPr>
                <w:rFonts w:ascii="Palatino Linotype" w:hAnsi="Palatino Linotype" w:cs="Arial"/>
                <w:noProof/>
                <w:color w:val="auto"/>
                <w:lang w:val="sr-Cyrl-RS"/>
              </w:rPr>
              <w:t xml:space="preserve"> </w:t>
            </w:r>
            <w:r>
              <w:rPr>
                <w:rFonts w:ascii="Palatino Linotype" w:hAnsi="Palatino Linotype" w:cs="Arial"/>
                <w:noProof/>
                <w:color w:val="auto"/>
                <w:lang w:val="sr-Cyrl-RS"/>
              </w:rPr>
              <w:t xml:space="preserve">приликом </w:t>
            </w:r>
            <w:r w:rsidRPr="00417D21">
              <w:rPr>
                <w:rFonts w:ascii="Palatino Linotype" w:hAnsi="Palatino Linotype" w:cs="Arial"/>
                <w:noProof/>
                <w:color w:val="auto"/>
                <w:lang w:val="sr-Cyrl-RS"/>
              </w:rPr>
              <w:t>запошљавањ</w:t>
            </w:r>
            <w:r>
              <w:rPr>
                <w:rFonts w:ascii="Palatino Linotype" w:hAnsi="Palatino Linotype" w:cs="Arial"/>
                <w:noProof/>
                <w:color w:val="auto"/>
                <w:lang w:val="sr-Cyrl-RS"/>
              </w:rPr>
              <w:t>а</w:t>
            </w:r>
            <w:r w:rsidRPr="00417D21">
              <w:rPr>
                <w:rFonts w:ascii="Palatino Linotype" w:hAnsi="Palatino Linotype" w:cs="Arial"/>
                <w:noProof/>
                <w:color w:val="auto"/>
                <w:lang w:val="sr-Cyrl-RS"/>
              </w:rPr>
              <w:t xml:space="preserve"> </w:t>
            </w:r>
          </w:p>
        </w:tc>
      </w:tr>
      <w:tr w:rsidR="003910F4" w14:paraId="6976181A" w14:textId="77777777" w:rsidTr="00C416DD">
        <w:trPr>
          <w:trHeight w:val="199"/>
        </w:trPr>
        <w:tc>
          <w:tcPr>
            <w:tcW w:w="4678" w:type="dxa"/>
            <w:shd w:val="clear" w:color="auto" w:fill="AA6736" w:themeFill="accent2" w:themeFillShade="BF"/>
          </w:tcPr>
          <w:p w14:paraId="17963E54" w14:textId="77777777" w:rsidR="003910F4" w:rsidRPr="000E24F6" w:rsidRDefault="003910F4" w:rsidP="00766257">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lastRenderedPageBreak/>
              <w:t>ШАНСЕ</w:t>
            </w:r>
          </w:p>
        </w:tc>
        <w:tc>
          <w:tcPr>
            <w:tcW w:w="4339" w:type="dxa"/>
            <w:shd w:val="clear" w:color="auto" w:fill="AA6736" w:themeFill="accent2" w:themeFillShade="BF"/>
          </w:tcPr>
          <w:p w14:paraId="79E1E0B2" w14:textId="77777777" w:rsidR="003910F4" w:rsidRPr="000E24F6" w:rsidRDefault="003910F4" w:rsidP="00766257">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ПРЕТЊЕ</w:t>
            </w:r>
          </w:p>
        </w:tc>
      </w:tr>
      <w:tr w:rsidR="003910F4" w14:paraId="749D4FB3" w14:textId="77777777" w:rsidTr="00C416DD">
        <w:trPr>
          <w:trHeight w:val="3755"/>
        </w:trPr>
        <w:tc>
          <w:tcPr>
            <w:tcW w:w="4678" w:type="dxa"/>
          </w:tcPr>
          <w:p w14:paraId="1CFDA5A1" w14:textId="77777777" w:rsidR="003910F4" w:rsidRDefault="007F7E38" w:rsidP="003910F4">
            <w:pPr>
              <w:pStyle w:val="ListParagraph"/>
              <w:numPr>
                <w:ilvl w:val="0"/>
                <w:numId w:val="43"/>
              </w:numPr>
              <w:spacing w:before="0"/>
              <w:rPr>
                <w:rFonts w:ascii="Palatino Linotype" w:hAnsi="Palatino Linotype" w:cs="Arial"/>
                <w:color w:val="auto"/>
                <w:lang w:val="sr-Cyrl-RS"/>
              </w:rPr>
            </w:pPr>
            <w:r>
              <w:rPr>
                <w:rFonts w:ascii="Palatino Linotype" w:hAnsi="Palatino Linotype" w:cs="Arial"/>
                <w:color w:val="auto"/>
                <w:lang w:val="sr-Cyrl-RS"/>
              </w:rPr>
              <w:t>Програми НСЗ намењени искључиво запошљавању Рома</w:t>
            </w:r>
          </w:p>
          <w:p w14:paraId="61D9DB30" w14:textId="2DB047D1" w:rsidR="007F7E38" w:rsidRDefault="007F7E38" w:rsidP="003910F4">
            <w:pPr>
              <w:pStyle w:val="ListParagraph"/>
              <w:numPr>
                <w:ilvl w:val="0"/>
                <w:numId w:val="43"/>
              </w:numPr>
              <w:spacing w:before="0"/>
              <w:rPr>
                <w:rFonts w:ascii="Palatino Linotype" w:hAnsi="Palatino Linotype" w:cs="Arial"/>
                <w:color w:val="auto"/>
                <w:lang w:val="sr-Cyrl-RS"/>
              </w:rPr>
            </w:pPr>
            <w:r>
              <w:rPr>
                <w:rFonts w:ascii="Palatino Linotype" w:hAnsi="Palatino Linotype" w:cs="Arial"/>
                <w:color w:val="auto"/>
                <w:lang w:val="sr-Cyrl-RS"/>
              </w:rPr>
              <w:t>Финансирање трошкова лица која похађају ФООО и обуке за тржиште рада из републичког буџета</w:t>
            </w:r>
          </w:p>
          <w:p w14:paraId="4DD5C87B" w14:textId="77777777" w:rsidR="007F7E38" w:rsidRDefault="007F7E38" w:rsidP="003910F4">
            <w:pPr>
              <w:pStyle w:val="ListParagraph"/>
              <w:numPr>
                <w:ilvl w:val="0"/>
                <w:numId w:val="43"/>
              </w:numPr>
              <w:spacing w:before="0"/>
              <w:rPr>
                <w:rFonts w:ascii="Palatino Linotype" w:hAnsi="Palatino Linotype" w:cs="Arial"/>
                <w:color w:val="auto"/>
                <w:lang w:val="sr-Cyrl-RS"/>
              </w:rPr>
            </w:pPr>
            <w:r>
              <w:rPr>
                <w:rFonts w:ascii="Palatino Linotype" w:hAnsi="Palatino Linotype" w:cs="Arial"/>
                <w:color w:val="auto"/>
                <w:lang w:val="sr-Cyrl-RS"/>
              </w:rPr>
              <w:t>Привлачење страних инвеститора и отварање нових радних места</w:t>
            </w:r>
          </w:p>
          <w:p w14:paraId="5CA10E8E" w14:textId="77777777" w:rsidR="007F7E38" w:rsidRDefault="007F7E38" w:rsidP="003910F4">
            <w:pPr>
              <w:pStyle w:val="ListParagraph"/>
              <w:numPr>
                <w:ilvl w:val="0"/>
                <w:numId w:val="43"/>
              </w:numPr>
              <w:spacing w:before="0"/>
              <w:rPr>
                <w:rFonts w:ascii="Palatino Linotype" w:hAnsi="Palatino Linotype" w:cs="Arial"/>
                <w:color w:val="auto"/>
                <w:lang w:val="sr-Cyrl-RS"/>
              </w:rPr>
            </w:pPr>
            <w:r>
              <w:rPr>
                <w:rFonts w:ascii="Palatino Linotype" w:hAnsi="Palatino Linotype" w:cs="Arial"/>
                <w:color w:val="auto"/>
                <w:lang w:val="sr-Cyrl-RS"/>
              </w:rPr>
              <w:t>Програми преквалификација/ доквалификација који се финансирају кроз донаторске пројекте</w:t>
            </w:r>
          </w:p>
          <w:p w14:paraId="308671BC" w14:textId="77777777" w:rsidR="007F7E38" w:rsidRDefault="007F7E38" w:rsidP="003910F4">
            <w:pPr>
              <w:pStyle w:val="ListParagraph"/>
              <w:numPr>
                <w:ilvl w:val="0"/>
                <w:numId w:val="43"/>
              </w:numPr>
              <w:spacing w:before="0"/>
              <w:rPr>
                <w:rFonts w:ascii="Palatino Linotype" w:hAnsi="Palatino Linotype" w:cs="Arial"/>
                <w:color w:val="auto"/>
                <w:lang w:val="sr-Cyrl-RS"/>
              </w:rPr>
            </w:pPr>
            <w:r>
              <w:rPr>
                <w:rFonts w:ascii="Palatino Linotype" w:hAnsi="Palatino Linotype" w:cs="Arial"/>
                <w:color w:val="auto"/>
                <w:lang w:val="sr-Cyrl-RS"/>
              </w:rPr>
              <w:t>Социјално предузетништво</w:t>
            </w:r>
          </w:p>
          <w:p w14:paraId="48220335" w14:textId="77777777" w:rsidR="007F7E38" w:rsidRDefault="007F7E38" w:rsidP="003910F4">
            <w:pPr>
              <w:pStyle w:val="ListParagraph"/>
              <w:numPr>
                <w:ilvl w:val="0"/>
                <w:numId w:val="43"/>
              </w:numPr>
              <w:spacing w:before="0"/>
              <w:rPr>
                <w:rFonts w:ascii="Palatino Linotype" w:hAnsi="Palatino Linotype" w:cs="Arial"/>
                <w:color w:val="auto"/>
                <w:lang w:val="sr-Cyrl-RS"/>
              </w:rPr>
            </w:pPr>
            <w:r>
              <w:rPr>
                <w:rFonts w:ascii="Palatino Linotype" w:hAnsi="Palatino Linotype" w:cs="Arial"/>
                <w:color w:val="auto"/>
                <w:lang w:val="sr-Cyrl-RS"/>
              </w:rPr>
              <w:t>Повећање износа субвенција за запошљавање</w:t>
            </w:r>
          </w:p>
          <w:p w14:paraId="3E6B83E4" w14:textId="74853563" w:rsidR="007F7E38" w:rsidRPr="003910F4" w:rsidRDefault="007F7E38" w:rsidP="003910F4">
            <w:pPr>
              <w:pStyle w:val="ListParagraph"/>
              <w:numPr>
                <w:ilvl w:val="0"/>
                <w:numId w:val="43"/>
              </w:numPr>
              <w:spacing w:before="0"/>
              <w:rPr>
                <w:rFonts w:ascii="Palatino Linotype" w:hAnsi="Palatino Linotype" w:cs="Arial"/>
                <w:color w:val="auto"/>
                <w:lang w:val="sr-Cyrl-RS"/>
              </w:rPr>
            </w:pPr>
            <w:r>
              <w:rPr>
                <w:rFonts w:ascii="Palatino Linotype" w:hAnsi="Palatino Linotype" w:cs="Arial"/>
                <w:color w:val="auto"/>
                <w:lang w:val="sr-Cyrl-RS"/>
              </w:rPr>
              <w:t>Набавка опреме за рад кроз донаторске пројекте</w:t>
            </w:r>
          </w:p>
        </w:tc>
        <w:tc>
          <w:tcPr>
            <w:tcW w:w="4339" w:type="dxa"/>
          </w:tcPr>
          <w:p w14:paraId="07A5D141" w14:textId="77777777" w:rsidR="003910F4" w:rsidRDefault="007F7E38" w:rsidP="007F7E38">
            <w:pPr>
              <w:pStyle w:val="ListParagraph"/>
              <w:numPr>
                <w:ilvl w:val="0"/>
                <w:numId w:val="45"/>
              </w:numPr>
              <w:spacing w:before="0"/>
              <w:rPr>
                <w:rFonts w:ascii="Palatino Linotype" w:hAnsi="Palatino Linotype" w:cs="Arial"/>
                <w:color w:val="auto"/>
                <w:lang w:val="sr-Cyrl-RS"/>
              </w:rPr>
            </w:pPr>
            <w:r>
              <w:rPr>
                <w:rFonts w:ascii="Palatino Linotype" w:hAnsi="Palatino Linotype" w:cs="Arial"/>
                <w:color w:val="auto"/>
                <w:lang w:val="sr-Cyrl-RS"/>
              </w:rPr>
              <w:t>Економске миграције</w:t>
            </w:r>
          </w:p>
          <w:p w14:paraId="6CB00274" w14:textId="77777777" w:rsidR="007F7E38" w:rsidRDefault="00417D21" w:rsidP="007F7E38">
            <w:pPr>
              <w:pStyle w:val="ListParagraph"/>
              <w:numPr>
                <w:ilvl w:val="0"/>
                <w:numId w:val="45"/>
              </w:numPr>
              <w:spacing w:before="0"/>
              <w:rPr>
                <w:rFonts w:ascii="Palatino Linotype" w:hAnsi="Palatino Linotype" w:cs="Arial"/>
                <w:color w:val="auto"/>
                <w:lang w:val="sr-Cyrl-RS"/>
              </w:rPr>
            </w:pPr>
            <w:r>
              <w:rPr>
                <w:rFonts w:ascii="Palatino Linotype" w:hAnsi="Palatino Linotype" w:cs="Arial"/>
                <w:color w:val="auto"/>
                <w:lang w:val="sr-Cyrl-RS"/>
              </w:rPr>
              <w:t>Прилив повратника по реадмисији</w:t>
            </w:r>
          </w:p>
          <w:p w14:paraId="218088B5" w14:textId="77777777" w:rsidR="00417D21" w:rsidRDefault="00417D21" w:rsidP="007F7E38">
            <w:pPr>
              <w:pStyle w:val="ListParagraph"/>
              <w:numPr>
                <w:ilvl w:val="0"/>
                <w:numId w:val="45"/>
              </w:numPr>
              <w:spacing w:before="0"/>
              <w:rPr>
                <w:rFonts w:ascii="Palatino Linotype" w:hAnsi="Palatino Linotype" w:cs="Arial"/>
                <w:color w:val="auto"/>
                <w:lang w:val="sr-Cyrl-RS"/>
              </w:rPr>
            </w:pPr>
            <w:r>
              <w:rPr>
                <w:rFonts w:ascii="Palatino Linotype" w:hAnsi="Palatino Linotype" w:cs="Arial"/>
                <w:color w:val="auto"/>
                <w:lang w:val="sr-Cyrl-RS"/>
              </w:rPr>
              <w:t>Повећање инфлације и смањење животног стандарда</w:t>
            </w:r>
          </w:p>
          <w:p w14:paraId="48867D03" w14:textId="77777777" w:rsidR="00417D21" w:rsidRDefault="00417D21" w:rsidP="007F7E38">
            <w:pPr>
              <w:pStyle w:val="ListParagraph"/>
              <w:numPr>
                <w:ilvl w:val="0"/>
                <w:numId w:val="45"/>
              </w:numPr>
              <w:spacing w:before="0"/>
              <w:rPr>
                <w:rFonts w:ascii="Palatino Linotype" w:hAnsi="Palatino Linotype" w:cs="Arial"/>
                <w:color w:val="auto"/>
                <w:lang w:val="sr-Cyrl-RS"/>
              </w:rPr>
            </w:pPr>
            <w:r>
              <w:rPr>
                <w:rFonts w:ascii="Palatino Linotype" w:hAnsi="Palatino Linotype" w:cs="Arial"/>
                <w:color w:val="auto"/>
                <w:lang w:val="sr-Cyrl-RS"/>
              </w:rPr>
              <w:t>Светска економска криза и повлачење инвеститора</w:t>
            </w:r>
          </w:p>
          <w:p w14:paraId="7E21E00D" w14:textId="7014810F" w:rsidR="00417D21" w:rsidRPr="007F7E38" w:rsidRDefault="00417D21" w:rsidP="007F7E38">
            <w:pPr>
              <w:pStyle w:val="ListParagraph"/>
              <w:numPr>
                <w:ilvl w:val="0"/>
                <w:numId w:val="45"/>
              </w:numPr>
              <w:spacing w:before="0"/>
              <w:rPr>
                <w:rFonts w:ascii="Palatino Linotype" w:hAnsi="Palatino Linotype" w:cs="Arial"/>
                <w:color w:val="auto"/>
                <w:lang w:val="sr-Cyrl-RS"/>
              </w:rPr>
            </w:pPr>
            <w:r>
              <w:rPr>
                <w:rFonts w:ascii="Palatino Linotype" w:hAnsi="Palatino Linotype" w:cs="Arial"/>
                <w:color w:val="auto"/>
                <w:lang w:val="sr-Cyrl-RS"/>
              </w:rPr>
              <w:t>Вештачка интелигенција и смањење потребе за мануелном радном снагом</w:t>
            </w:r>
          </w:p>
        </w:tc>
      </w:tr>
    </w:tbl>
    <w:p w14:paraId="289A826D" w14:textId="77777777" w:rsidR="005B2CB1" w:rsidRPr="00C416DD" w:rsidRDefault="005B2CB1" w:rsidP="005B2CB1">
      <w:pPr>
        <w:autoSpaceDE w:val="0"/>
        <w:autoSpaceDN w:val="0"/>
        <w:adjustRightInd w:val="0"/>
        <w:spacing w:before="0" w:line="240" w:lineRule="auto"/>
        <w:jc w:val="both"/>
        <w:rPr>
          <w:rFonts w:ascii="Palatino Linotype" w:hAnsi="Palatino Linotype" w:cs="Arial"/>
          <w:noProof/>
          <w:color w:val="auto"/>
          <w:sz w:val="22"/>
          <w:szCs w:val="22"/>
          <w:lang w:val="sr-Cyrl-RS"/>
          <w14:ligatures w14:val="standardContextual"/>
        </w:rPr>
      </w:pPr>
    </w:p>
    <w:p w14:paraId="478B3C36" w14:textId="4A20988C" w:rsidR="004E6E89" w:rsidRPr="003700AF" w:rsidRDefault="004E6E89" w:rsidP="00074220">
      <w:pPr>
        <w:pStyle w:val="Heading1"/>
        <w:rPr>
          <w:rFonts w:ascii="Palatino Linotype" w:hAnsi="Palatino Linotype"/>
          <w:b/>
          <w:bCs/>
          <w:color w:val="AA6736" w:themeColor="accent2" w:themeShade="BF"/>
          <w:sz w:val="28"/>
          <w:szCs w:val="28"/>
        </w:rPr>
      </w:pPr>
      <w:bookmarkStart w:id="32" w:name="_Toc185181921"/>
      <w:r w:rsidRPr="003700AF">
        <w:rPr>
          <w:rFonts w:ascii="Palatino Linotype" w:hAnsi="Palatino Linotype"/>
          <w:b/>
          <w:bCs/>
          <w:color w:val="AA6736" w:themeColor="accent2" w:themeShade="BF"/>
          <w:sz w:val="28"/>
          <w:szCs w:val="28"/>
        </w:rPr>
        <w:t>3.4 СТАНОВАЊЕ</w:t>
      </w:r>
      <w:bookmarkEnd w:id="32"/>
    </w:p>
    <w:p w14:paraId="10718333" w14:textId="3E454688" w:rsidR="00B14D42" w:rsidRDefault="004E6E89" w:rsidP="004E6E89">
      <w:pPr>
        <w:autoSpaceDE w:val="0"/>
        <w:autoSpaceDN w:val="0"/>
        <w:adjustRightInd w:val="0"/>
        <w:spacing w:before="0"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Pr="004E6E89">
        <w:rPr>
          <w:rFonts w:ascii="Palatino Linotype" w:hAnsi="Palatino Linotype"/>
          <w:noProof/>
          <w:color w:val="auto"/>
          <w:sz w:val="22"/>
          <w:szCs w:val="22"/>
          <w:lang w:val="sr-Cyrl-RS"/>
        </w:rPr>
        <w:t xml:space="preserve">Роми на територији </w:t>
      </w:r>
      <w:r>
        <w:rPr>
          <w:rFonts w:ascii="Palatino Linotype" w:hAnsi="Palatino Linotype"/>
          <w:noProof/>
          <w:color w:val="auto"/>
          <w:sz w:val="22"/>
          <w:szCs w:val="22"/>
          <w:lang w:val="sr-Cyrl-RS"/>
        </w:rPr>
        <w:t>г</w:t>
      </w:r>
      <w:r w:rsidRPr="004E6E89">
        <w:rPr>
          <w:rFonts w:ascii="Palatino Linotype" w:hAnsi="Palatino Linotype"/>
          <w:noProof/>
          <w:color w:val="auto"/>
          <w:sz w:val="22"/>
          <w:szCs w:val="22"/>
          <w:lang w:val="sr-Cyrl-RS"/>
        </w:rPr>
        <w:t xml:space="preserve">рада Кикинде живе у </w:t>
      </w:r>
      <w:r w:rsidR="005B2CB1">
        <w:rPr>
          <w:rFonts w:ascii="Palatino Linotype" w:hAnsi="Palatino Linotype"/>
          <w:noProof/>
          <w:color w:val="auto"/>
          <w:sz w:val="22"/>
          <w:szCs w:val="22"/>
          <w:lang w:val="sr-Cyrl-RS"/>
        </w:rPr>
        <w:t>већем броју</w:t>
      </w:r>
      <w:r w:rsidRPr="004E6E89">
        <w:rPr>
          <w:rFonts w:ascii="Palatino Linotype" w:hAnsi="Palatino Linotype"/>
          <w:noProof/>
          <w:color w:val="auto"/>
          <w:sz w:val="22"/>
          <w:szCs w:val="22"/>
          <w:lang w:val="sr-Cyrl-RS"/>
        </w:rPr>
        <w:t xml:space="preserve"> </w:t>
      </w:r>
      <w:r w:rsidR="005B2CB1">
        <w:rPr>
          <w:rFonts w:ascii="Palatino Linotype" w:hAnsi="Palatino Linotype"/>
          <w:noProof/>
          <w:color w:val="auto"/>
          <w:sz w:val="22"/>
          <w:szCs w:val="22"/>
          <w:lang w:val="sr-Cyrl-RS"/>
        </w:rPr>
        <w:t>урбаних и сеоских насеља</w:t>
      </w:r>
      <w:r>
        <w:rPr>
          <w:rFonts w:ascii="Palatino Linotype" w:hAnsi="Palatino Linotype"/>
          <w:noProof/>
          <w:color w:val="auto"/>
          <w:sz w:val="22"/>
          <w:szCs w:val="22"/>
          <w:lang w:val="sr-Cyrl-RS"/>
        </w:rPr>
        <w:t xml:space="preserve">, </w:t>
      </w:r>
      <w:r w:rsidRPr="004E6E89">
        <w:rPr>
          <w:rFonts w:ascii="Palatino Linotype" w:hAnsi="Palatino Linotype"/>
          <w:noProof/>
          <w:color w:val="auto"/>
          <w:sz w:val="22"/>
          <w:szCs w:val="22"/>
          <w:lang w:val="sr-Cyrl-RS"/>
        </w:rPr>
        <w:t>у</w:t>
      </w:r>
      <w:r>
        <w:rPr>
          <w:rFonts w:ascii="Palatino Linotype" w:hAnsi="Palatino Linotype"/>
          <w:noProof/>
          <w:color w:val="auto"/>
          <w:sz w:val="22"/>
          <w:szCs w:val="22"/>
          <w:lang w:val="sr-Cyrl-RS"/>
        </w:rPr>
        <w:t>главном у кућама од чврстог материјала које су</w:t>
      </w:r>
      <w:r w:rsidRPr="004E6E89">
        <w:rPr>
          <w:rFonts w:ascii="Palatino Linotype" w:hAnsi="Palatino Linotype"/>
          <w:noProof/>
          <w:color w:val="auto"/>
          <w:sz w:val="22"/>
          <w:szCs w:val="22"/>
          <w:lang w:val="sr-Cyrl-RS"/>
        </w:rPr>
        <w:t xml:space="preserve"> нелегал</w:t>
      </w:r>
      <w:r>
        <w:rPr>
          <w:rFonts w:ascii="Palatino Linotype" w:hAnsi="Palatino Linotype"/>
          <w:noProof/>
          <w:color w:val="auto"/>
          <w:sz w:val="22"/>
          <w:szCs w:val="22"/>
          <w:lang w:val="sr-Cyrl-RS"/>
        </w:rPr>
        <w:t xml:space="preserve">но изграђене. </w:t>
      </w:r>
      <w:r w:rsidRPr="002C2DE6">
        <w:rPr>
          <w:rFonts w:ascii="Palatino Linotype" w:hAnsi="Palatino Linotype"/>
          <w:b/>
          <w:bCs/>
          <w:noProof/>
          <w:color w:val="auto"/>
          <w:sz w:val="22"/>
          <w:szCs w:val="22"/>
          <w:lang w:val="sr-Cyrl-RS"/>
        </w:rPr>
        <w:t>Постоје два ромска насеља - Велики Бедем и Мали Бедем у којима живи већинско ромско становништво</w:t>
      </w:r>
      <w:r>
        <w:rPr>
          <w:rFonts w:ascii="Palatino Linotype" w:hAnsi="Palatino Linotype"/>
          <w:noProof/>
          <w:color w:val="auto"/>
          <w:sz w:val="22"/>
          <w:szCs w:val="22"/>
          <w:lang w:val="sr-Cyrl-RS"/>
        </w:rPr>
        <w:t>. Поред овога, Роми живе и у</w:t>
      </w:r>
      <w:r w:rsidRPr="004E6E89">
        <w:rPr>
          <w:rFonts w:ascii="Palatino Linotype" w:hAnsi="Palatino Linotype"/>
          <w:noProof/>
          <w:color w:val="auto"/>
          <w:sz w:val="22"/>
          <w:szCs w:val="22"/>
          <w:lang w:val="sr-Cyrl-RS"/>
        </w:rPr>
        <w:t xml:space="preserve"> насељ</w:t>
      </w:r>
      <w:r>
        <w:rPr>
          <w:rFonts w:ascii="Palatino Linotype" w:hAnsi="Palatino Linotype"/>
          <w:noProof/>
          <w:color w:val="auto"/>
          <w:sz w:val="22"/>
          <w:szCs w:val="22"/>
          <w:lang w:val="sr-Cyrl-RS"/>
        </w:rPr>
        <w:t>има</w:t>
      </w:r>
      <w:r w:rsidRPr="004E6E89">
        <w:rPr>
          <w:rFonts w:ascii="Palatino Linotype" w:hAnsi="Palatino Linotype"/>
          <w:noProof/>
          <w:color w:val="auto"/>
          <w:sz w:val="22"/>
          <w:szCs w:val="22"/>
          <w:lang w:val="sr-Cyrl-RS"/>
        </w:rPr>
        <w:t xml:space="preserve"> Стрелиште и Баранда у којима </w:t>
      </w:r>
      <w:r>
        <w:rPr>
          <w:rFonts w:ascii="Palatino Linotype" w:hAnsi="Palatino Linotype"/>
          <w:noProof/>
          <w:color w:val="auto"/>
          <w:sz w:val="22"/>
          <w:szCs w:val="22"/>
          <w:lang w:val="sr-Cyrl-RS"/>
        </w:rPr>
        <w:t>су помешани са</w:t>
      </w:r>
      <w:r w:rsidRPr="004E6E89">
        <w:rPr>
          <w:rFonts w:ascii="Palatino Linotype" w:hAnsi="Palatino Linotype"/>
          <w:noProof/>
          <w:color w:val="auto"/>
          <w:sz w:val="22"/>
          <w:szCs w:val="22"/>
          <w:lang w:val="sr-Cyrl-RS"/>
        </w:rPr>
        <w:t xml:space="preserve"> </w:t>
      </w:r>
      <w:r w:rsidR="002C2DE6">
        <w:rPr>
          <w:rFonts w:ascii="Palatino Linotype" w:hAnsi="Palatino Linotype"/>
          <w:noProof/>
          <w:color w:val="auto"/>
          <w:sz w:val="22"/>
          <w:szCs w:val="22"/>
          <w:lang w:val="sr-Cyrl-RS"/>
        </w:rPr>
        <w:t xml:space="preserve">осталим </w:t>
      </w:r>
      <w:r w:rsidRPr="004E6E89">
        <w:rPr>
          <w:rFonts w:ascii="Palatino Linotype" w:hAnsi="Palatino Linotype"/>
          <w:noProof/>
          <w:color w:val="auto"/>
          <w:sz w:val="22"/>
          <w:szCs w:val="22"/>
          <w:lang w:val="sr-Cyrl-RS"/>
        </w:rPr>
        <w:t>становништво</w:t>
      </w:r>
      <w:r w:rsidR="002C2DE6">
        <w:rPr>
          <w:rFonts w:ascii="Palatino Linotype" w:hAnsi="Palatino Linotype"/>
          <w:noProof/>
          <w:color w:val="auto"/>
          <w:sz w:val="22"/>
          <w:szCs w:val="22"/>
          <w:lang w:val="sr-Cyrl-RS"/>
        </w:rPr>
        <w:t>м, а све више њих</w:t>
      </w:r>
      <w:r w:rsidRPr="004E6E89">
        <w:rPr>
          <w:rFonts w:ascii="Palatino Linotype" w:hAnsi="Palatino Linotype"/>
          <w:noProof/>
          <w:color w:val="auto"/>
          <w:sz w:val="22"/>
          <w:szCs w:val="22"/>
          <w:lang w:val="sr-Cyrl-RS"/>
        </w:rPr>
        <w:t xml:space="preserve"> последњи</w:t>
      </w:r>
      <w:r w:rsidR="002C2DE6">
        <w:rPr>
          <w:rFonts w:ascii="Palatino Linotype" w:hAnsi="Palatino Linotype"/>
          <w:noProof/>
          <w:color w:val="auto"/>
          <w:sz w:val="22"/>
          <w:szCs w:val="22"/>
          <w:lang w:val="sr-Cyrl-RS"/>
        </w:rPr>
        <w:t>х</w:t>
      </w:r>
      <w:r w:rsidRPr="004E6E89">
        <w:rPr>
          <w:rFonts w:ascii="Palatino Linotype" w:hAnsi="Palatino Linotype"/>
          <w:noProof/>
          <w:color w:val="auto"/>
          <w:sz w:val="22"/>
          <w:szCs w:val="22"/>
          <w:lang w:val="sr-Cyrl-RS"/>
        </w:rPr>
        <w:t xml:space="preserve"> година насељава и остале делове града у којима живи </w:t>
      </w:r>
      <w:r w:rsidR="002C2DE6">
        <w:rPr>
          <w:rFonts w:ascii="Palatino Linotype" w:hAnsi="Palatino Linotype"/>
          <w:noProof/>
          <w:color w:val="auto"/>
          <w:sz w:val="22"/>
          <w:szCs w:val="22"/>
          <w:lang w:val="sr-Cyrl-RS"/>
        </w:rPr>
        <w:t xml:space="preserve">претежно </w:t>
      </w:r>
      <w:r w:rsidRPr="004E6E89">
        <w:rPr>
          <w:rFonts w:ascii="Palatino Linotype" w:hAnsi="Palatino Linotype"/>
          <w:noProof/>
          <w:color w:val="auto"/>
          <w:sz w:val="22"/>
          <w:szCs w:val="22"/>
          <w:lang w:val="sr-Cyrl-RS"/>
        </w:rPr>
        <w:t>већинско становништво. Такође</w:t>
      </w:r>
      <w:r w:rsidR="002C2DE6">
        <w:rPr>
          <w:rFonts w:ascii="Palatino Linotype" w:hAnsi="Palatino Linotype"/>
          <w:noProof/>
          <w:color w:val="auto"/>
          <w:sz w:val="22"/>
          <w:szCs w:val="22"/>
          <w:lang w:val="sr-Cyrl-RS"/>
        </w:rPr>
        <w:t>, Р</w:t>
      </w:r>
      <w:r w:rsidRPr="004E6E89">
        <w:rPr>
          <w:rFonts w:ascii="Palatino Linotype" w:hAnsi="Palatino Linotype"/>
          <w:noProof/>
          <w:color w:val="auto"/>
          <w:sz w:val="22"/>
          <w:szCs w:val="22"/>
          <w:lang w:val="sr-Cyrl-RS"/>
        </w:rPr>
        <w:t xml:space="preserve">оми </w:t>
      </w:r>
      <w:r w:rsidR="002C2DE6">
        <w:rPr>
          <w:rFonts w:ascii="Palatino Linotype" w:hAnsi="Palatino Linotype"/>
          <w:noProof/>
          <w:color w:val="auto"/>
          <w:sz w:val="22"/>
          <w:szCs w:val="22"/>
          <w:lang w:val="sr-Cyrl-RS"/>
        </w:rPr>
        <w:t xml:space="preserve">су у већем броју </w:t>
      </w:r>
      <w:r w:rsidRPr="004E6E89">
        <w:rPr>
          <w:rFonts w:ascii="Palatino Linotype" w:hAnsi="Palatino Linotype"/>
          <w:noProof/>
          <w:color w:val="auto"/>
          <w:sz w:val="22"/>
          <w:szCs w:val="22"/>
          <w:lang w:val="sr-Cyrl-RS"/>
        </w:rPr>
        <w:t>нас</w:t>
      </w:r>
      <w:r w:rsidR="002C2DE6">
        <w:rPr>
          <w:rFonts w:ascii="Palatino Linotype" w:hAnsi="Palatino Linotype"/>
          <w:noProof/>
          <w:color w:val="auto"/>
          <w:sz w:val="22"/>
          <w:szCs w:val="22"/>
          <w:lang w:val="sr-Cyrl-RS"/>
        </w:rPr>
        <w:t xml:space="preserve">тањени у насељима </w:t>
      </w:r>
      <w:r w:rsidRPr="004E6E89">
        <w:rPr>
          <w:rFonts w:ascii="Palatino Linotype" w:hAnsi="Palatino Linotype"/>
          <w:noProof/>
          <w:color w:val="auto"/>
          <w:sz w:val="22"/>
          <w:szCs w:val="22"/>
          <w:lang w:val="sr-Cyrl-RS"/>
        </w:rPr>
        <w:t xml:space="preserve">Мокрин, Башаид и Руско Село, а има их и у </w:t>
      </w:r>
      <w:r w:rsidR="005B2CB1">
        <w:rPr>
          <w:rFonts w:ascii="Palatino Linotype" w:hAnsi="Palatino Linotype"/>
          <w:noProof/>
          <w:color w:val="auto"/>
          <w:sz w:val="22"/>
          <w:szCs w:val="22"/>
          <w:lang w:val="sr-Cyrl-RS"/>
        </w:rPr>
        <w:t>другим</w:t>
      </w:r>
      <w:r w:rsidRPr="004E6E89">
        <w:rPr>
          <w:rFonts w:ascii="Palatino Linotype" w:hAnsi="Palatino Linotype"/>
          <w:noProof/>
          <w:color w:val="auto"/>
          <w:sz w:val="22"/>
          <w:szCs w:val="22"/>
          <w:lang w:val="sr-Cyrl-RS"/>
        </w:rPr>
        <w:t xml:space="preserve"> селима кикиндске општине</w:t>
      </w:r>
      <w:r w:rsidR="002C2DE6">
        <w:rPr>
          <w:rFonts w:ascii="Palatino Linotype" w:hAnsi="Palatino Linotype"/>
          <w:noProof/>
          <w:color w:val="auto"/>
          <w:sz w:val="22"/>
          <w:szCs w:val="22"/>
          <w:lang w:val="sr-Cyrl-RS"/>
        </w:rPr>
        <w:t>.</w:t>
      </w:r>
      <w:r w:rsidR="00DE4178">
        <w:rPr>
          <w:rFonts w:ascii="Palatino Linotype" w:hAnsi="Palatino Linotype"/>
          <w:noProof/>
          <w:color w:val="auto"/>
          <w:sz w:val="22"/>
          <w:szCs w:val="22"/>
          <w:lang w:val="sr-Cyrl-RS"/>
        </w:rPr>
        <w:t xml:space="preserve"> Велики број објеката у којима живе</w:t>
      </w:r>
      <w:r w:rsidR="0086672E">
        <w:rPr>
          <w:rFonts w:ascii="Palatino Linotype" w:hAnsi="Palatino Linotype"/>
          <w:noProof/>
          <w:color w:val="auto"/>
          <w:sz w:val="22"/>
          <w:szCs w:val="22"/>
          <w:lang w:val="sr-Cyrl-RS"/>
        </w:rPr>
        <w:t xml:space="preserve"> ромске породице </w:t>
      </w:r>
      <w:r w:rsidR="006D637F">
        <w:rPr>
          <w:rFonts w:ascii="Palatino Linotype" w:hAnsi="Palatino Linotype"/>
          <w:noProof/>
          <w:color w:val="auto"/>
          <w:sz w:val="22"/>
          <w:szCs w:val="22"/>
          <w:lang w:val="sr-Cyrl-RS"/>
        </w:rPr>
        <w:t>је</w:t>
      </w:r>
      <w:r w:rsidR="0086672E">
        <w:rPr>
          <w:rFonts w:ascii="Palatino Linotype" w:hAnsi="Palatino Linotype"/>
          <w:noProof/>
          <w:color w:val="auto"/>
          <w:sz w:val="22"/>
          <w:szCs w:val="22"/>
          <w:lang w:val="sr-Cyrl-RS"/>
        </w:rPr>
        <w:t xml:space="preserve"> у јако лошем и запуштеном стању, често без основних услова за живот.</w:t>
      </w:r>
    </w:p>
    <w:p w14:paraId="133AAE41" w14:textId="0C11F5A1" w:rsidR="006D637F" w:rsidRDefault="006D637F" w:rsidP="004E6E89">
      <w:pPr>
        <w:autoSpaceDE w:val="0"/>
        <w:autoSpaceDN w:val="0"/>
        <w:adjustRightInd w:val="0"/>
        <w:spacing w:before="0"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lastRenderedPageBreak/>
        <w:t xml:space="preserve">      На територији града постоји </w:t>
      </w:r>
      <w:r w:rsidRPr="006D637F">
        <w:rPr>
          <w:rFonts w:ascii="Palatino Linotype" w:hAnsi="Palatino Linotype"/>
          <w:b/>
          <w:bCs/>
          <w:noProof/>
          <w:color w:val="auto"/>
          <w:sz w:val="22"/>
          <w:szCs w:val="22"/>
          <w:u w:val="single"/>
          <w:lang w:val="sr-Cyrl-RS"/>
        </w:rPr>
        <w:t>7 подстандардни</w:t>
      </w:r>
      <w:r w:rsidR="007641CE">
        <w:rPr>
          <w:rFonts w:ascii="Palatino Linotype" w:hAnsi="Palatino Linotype"/>
          <w:b/>
          <w:bCs/>
          <w:noProof/>
          <w:color w:val="auto"/>
          <w:sz w:val="22"/>
          <w:szCs w:val="22"/>
          <w:u w:val="single"/>
          <w:lang w:val="sr-Cyrl-RS"/>
        </w:rPr>
        <w:t xml:space="preserve">х делова </w:t>
      </w:r>
      <w:r w:rsidRPr="006D637F">
        <w:rPr>
          <w:rFonts w:ascii="Palatino Linotype" w:hAnsi="Palatino Linotype"/>
          <w:b/>
          <w:bCs/>
          <w:noProof/>
          <w:color w:val="auto"/>
          <w:sz w:val="22"/>
          <w:szCs w:val="22"/>
          <w:u w:val="single"/>
          <w:lang w:val="sr-Cyrl-RS"/>
        </w:rPr>
        <w:t>насеља</w:t>
      </w:r>
      <w:r w:rsidR="007641CE">
        <w:rPr>
          <w:rFonts w:ascii="Palatino Linotype" w:hAnsi="Palatino Linotype"/>
          <w:b/>
          <w:bCs/>
          <w:noProof/>
          <w:color w:val="auto"/>
          <w:sz w:val="22"/>
          <w:szCs w:val="22"/>
          <w:u w:val="single"/>
          <w:lang w:val="sr-Cyrl-RS"/>
        </w:rPr>
        <w:t xml:space="preserve"> у којима живи ромска популација</w:t>
      </w:r>
      <w:r>
        <w:rPr>
          <w:rFonts w:ascii="Palatino Linotype" w:hAnsi="Palatino Linotype"/>
          <w:noProof/>
          <w:color w:val="auto"/>
          <w:sz w:val="22"/>
          <w:szCs w:val="22"/>
          <w:lang w:val="sr-Cyrl-RS"/>
        </w:rPr>
        <w:t>: Мали Бедем, Велики Бедем, Стара Кланица, Златна Греда, Циглана и Салаш 4, Путрија (Златна Буша), Пи</w:t>
      </w:r>
      <w:r w:rsidR="007641CE">
        <w:rPr>
          <w:rFonts w:ascii="Palatino Linotype" w:hAnsi="Palatino Linotype"/>
          <w:noProof/>
          <w:color w:val="auto"/>
          <w:sz w:val="22"/>
          <w:szCs w:val="22"/>
          <w:lang w:val="sr-Cyrl-RS"/>
        </w:rPr>
        <w:t>ц</w:t>
      </w:r>
      <w:r>
        <w:rPr>
          <w:rFonts w:ascii="Palatino Linotype" w:hAnsi="Palatino Linotype"/>
          <w:noProof/>
          <w:color w:val="auto"/>
          <w:sz w:val="22"/>
          <w:szCs w:val="22"/>
          <w:lang w:val="sr-Cyrl-RS"/>
        </w:rPr>
        <w:t xml:space="preserve">одор. </w:t>
      </w:r>
    </w:p>
    <w:p w14:paraId="2D2F8F8C" w14:textId="3B8980D7" w:rsidR="002C2DE6" w:rsidRDefault="00FB23E7" w:rsidP="004E6E89">
      <w:pPr>
        <w:autoSpaceDE w:val="0"/>
        <w:autoSpaceDN w:val="0"/>
        <w:adjustRightInd w:val="0"/>
        <w:spacing w:before="0"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00DD3E78">
        <w:rPr>
          <w:rFonts w:ascii="Palatino Linotype" w:hAnsi="Palatino Linotype"/>
          <w:noProof/>
          <w:color w:val="auto"/>
          <w:sz w:val="22"/>
          <w:szCs w:val="22"/>
          <w:lang w:val="sr-Cyrl-RS"/>
        </w:rPr>
        <w:t>У н</w:t>
      </w:r>
      <w:r>
        <w:rPr>
          <w:rFonts w:ascii="Palatino Linotype" w:hAnsi="Palatino Linotype"/>
          <w:noProof/>
          <w:color w:val="auto"/>
          <w:sz w:val="22"/>
          <w:szCs w:val="22"/>
          <w:lang w:val="sr-Cyrl-RS"/>
        </w:rPr>
        <w:t>асељ</w:t>
      </w:r>
      <w:r w:rsidR="00DD3E78">
        <w:rPr>
          <w:rFonts w:ascii="Palatino Linotype" w:hAnsi="Palatino Linotype"/>
          <w:noProof/>
          <w:color w:val="auto"/>
          <w:sz w:val="22"/>
          <w:szCs w:val="22"/>
          <w:lang w:val="sr-Cyrl-RS"/>
        </w:rPr>
        <w:t>у</w:t>
      </w:r>
      <w:r>
        <w:rPr>
          <w:rFonts w:ascii="Palatino Linotype" w:hAnsi="Palatino Linotype"/>
          <w:noProof/>
          <w:color w:val="auto"/>
          <w:sz w:val="22"/>
          <w:szCs w:val="22"/>
          <w:lang w:val="sr-Cyrl-RS"/>
        </w:rPr>
        <w:t xml:space="preserve"> </w:t>
      </w:r>
      <w:r w:rsidRPr="00FB23E7">
        <w:rPr>
          <w:rFonts w:ascii="Palatino Linotype" w:hAnsi="Palatino Linotype"/>
          <w:b/>
          <w:bCs/>
          <w:noProof/>
          <w:color w:val="auto"/>
          <w:sz w:val="22"/>
          <w:szCs w:val="22"/>
          <w:u w:val="single"/>
          <w:lang w:val="sr-Cyrl-RS"/>
        </w:rPr>
        <w:t>Мали Бедем</w:t>
      </w:r>
      <w:r>
        <w:rPr>
          <w:rFonts w:ascii="Palatino Linotype" w:hAnsi="Palatino Linotype"/>
          <w:noProof/>
          <w:color w:val="auto"/>
          <w:sz w:val="22"/>
          <w:szCs w:val="22"/>
          <w:lang w:val="sr-Cyrl-RS"/>
        </w:rPr>
        <w:t xml:space="preserve"> </w:t>
      </w:r>
      <w:r w:rsidR="00DD3E78">
        <w:rPr>
          <w:rFonts w:ascii="Palatino Linotype" w:hAnsi="Palatino Linotype"/>
          <w:noProof/>
          <w:color w:val="auto"/>
          <w:sz w:val="22"/>
          <w:szCs w:val="22"/>
          <w:lang w:val="sr-Cyrl-RS"/>
        </w:rPr>
        <w:t xml:space="preserve">живи око 90 породица са око 350 чланова, од тог броја 60 домаћинстава живи у објектима лошег квалитета. </w:t>
      </w:r>
      <w:r w:rsidR="00AA4A00">
        <w:rPr>
          <w:rFonts w:ascii="Palatino Linotype" w:hAnsi="Palatino Linotype"/>
          <w:noProof/>
          <w:color w:val="auto"/>
          <w:sz w:val="22"/>
          <w:szCs w:val="22"/>
          <w:lang w:val="sr-Cyrl-RS"/>
        </w:rPr>
        <w:t xml:space="preserve">Насеље није покривено урбанистичким плановима. </w:t>
      </w:r>
      <w:r>
        <w:rPr>
          <w:rFonts w:ascii="Palatino Linotype" w:hAnsi="Palatino Linotype"/>
          <w:noProof/>
          <w:color w:val="auto"/>
          <w:sz w:val="22"/>
          <w:szCs w:val="22"/>
          <w:lang w:val="sr-Cyrl-RS"/>
        </w:rPr>
        <w:t xml:space="preserve">У овом насељу </w:t>
      </w:r>
      <w:r w:rsidR="00DD3E78">
        <w:rPr>
          <w:rFonts w:ascii="Palatino Linotype" w:hAnsi="Palatino Linotype"/>
          <w:noProof/>
          <w:color w:val="auto"/>
          <w:sz w:val="22"/>
          <w:szCs w:val="22"/>
          <w:lang w:val="sr-Cyrl-RS"/>
        </w:rPr>
        <w:t>с</w:t>
      </w:r>
      <w:r w:rsidR="00AA4A00">
        <w:rPr>
          <w:rFonts w:ascii="Palatino Linotype" w:hAnsi="Palatino Linotype"/>
          <w:noProof/>
          <w:color w:val="auto"/>
          <w:sz w:val="22"/>
          <w:szCs w:val="22"/>
          <w:lang w:val="sr-Cyrl-RS"/>
        </w:rPr>
        <w:t>ви објекти су нелегални</w:t>
      </w:r>
      <w:r w:rsidR="00DE4178">
        <w:rPr>
          <w:rFonts w:ascii="Palatino Linotype" w:hAnsi="Palatino Linotype"/>
          <w:noProof/>
          <w:color w:val="auto"/>
          <w:sz w:val="22"/>
          <w:szCs w:val="22"/>
          <w:lang w:val="sr-Cyrl-RS"/>
        </w:rPr>
        <w:t>,</w:t>
      </w:r>
      <w:r w:rsidR="00AA4A00">
        <w:rPr>
          <w:rFonts w:ascii="Palatino Linotype" w:hAnsi="Palatino Linotype"/>
          <w:noProof/>
          <w:color w:val="auto"/>
          <w:sz w:val="22"/>
          <w:szCs w:val="22"/>
          <w:lang w:val="sr-Cyrl-RS"/>
        </w:rPr>
        <w:t xml:space="preserve"> јер су саграђени на парцелама које су у јавном власништву Републике Србије или Града Кикинде. У насељу постој</w:t>
      </w:r>
      <w:r w:rsidR="00DE4178">
        <w:rPr>
          <w:rFonts w:ascii="Palatino Linotype" w:hAnsi="Palatino Linotype"/>
          <w:noProof/>
          <w:color w:val="auto"/>
          <w:sz w:val="22"/>
          <w:szCs w:val="22"/>
          <w:lang w:val="sr-Cyrl-RS"/>
        </w:rPr>
        <w:t>и</w:t>
      </w:r>
      <w:r w:rsidR="00AA4A00">
        <w:rPr>
          <w:rFonts w:ascii="Palatino Linotype" w:hAnsi="Palatino Linotype"/>
          <w:noProof/>
          <w:color w:val="auto"/>
          <w:sz w:val="22"/>
          <w:szCs w:val="22"/>
          <w:lang w:val="sr-Cyrl-RS"/>
        </w:rPr>
        <w:t xml:space="preserve"> функционална водоводна и електрична мрежа, али не и канализациона мрежа</w:t>
      </w:r>
      <w:r w:rsidR="00414A18" w:rsidRPr="00414A18">
        <w:rPr>
          <w:rFonts w:ascii="Palatino Linotype" w:hAnsi="Palatino Linotype"/>
          <w:noProof/>
          <w:color w:val="auto"/>
          <w:sz w:val="22"/>
          <w:szCs w:val="22"/>
          <w:lang w:val="sr-Cyrl-RS"/>
        </w:rPr>
        <w:t xml:space="preserve"> већ </w:t>
      </w:r>
      <w:r w:rsidR="00AA4A00" w:rsidRPr="00414A18">
        <w:rPr>
          <w:rFonts w:ascii="Palatino Linotype" w:hAnsi="Palatino Linotype"/>
          <w:noProof/>
          <w:color w:val="auto"/>
          <w:sz w:val="22"/>
          <w:szCs w:val="22"/>
          <w:lang w:val="sr-Cyrl-RS"/>
        </w:rPr>
        <w:t xml:space="preserve">домаћинства користе септичке јаме које се нередовно празне. </w:t>
      </w:r>
      <w:r w:rsidR="00414A18">
        <w:rPr>
          <w:rFonts w:ascii="Palatino Linotype" w:hAnsi="Palatino Linotype"/>
          <w:noProof/>
          <w:color w:val="auto"/>
          <w:sz w:val="22"/>
          <w:szCs w:val="22"/>
          <w:lang w:val="sr-Cyrl-RS"/>
        </w:rPr>
        <w:t xml:space="preserve">У насељу постоји </w:t>
      </w:r>
      <w:r w:rsidR="00414A18" w:rsidRPr="00712882">
        <w:rPr>
          <w:rFonts w:ascii="Palatino Linotype" w:hAnsi="Palatino Linotype"/>
          <w:noProof/>
          <w:color w:val="auto"/>
          <w:sz w:val="22"/>
          <w:szCs w:val="22"/>
          <w:lang w:val="sr-Cyrl-RS"/>
        </w:rPr>
        <w:t>ј</w:t>
      </w:r>
      <w:r w:rsidR="00AA4A00" w:rsidRPr="00712882">
        <w:rPr>
          <w:rFonts w:ascii="Palatino Linotype" w:hAnsi="Palatino Linotype"/>
          <w:noProof/>
          <w:color w:val="auto"/>
          <w:sz w:val="22"/>
          <w:szCs w:val="22"/>
          <w:lang w:val="sr-Cyrl-RS"/>
        </w:rPr>
        <w:t>авна расвета</w:t>
      </w:r>
      <w:r w:rsidR="00712882">
        <w:rPr>
          <w:rFonts w:ascii="Palatino Linotype" w:hAnsi="Palatino Linotype"/>
          <w:noProof/>
          <w:color w:val="auto"/>
          <w:sz w:val="22"/>
          <w:szCs w:val="22"/>
          <w:lang w:val="sr-Cyrl-RS"/>
        </w:rPr>
        <w:t xml:space="preserve"> и</w:t>
      </w:r>
      <w:r w:rsidR="00414A18" w:rsidRPr="00712882">
        <w:rPr>
          <w:rFonts w:ascii="Palatino Linotype" w:hAnsi="Palatino Linotype"/>
          <w:noProof/>
          <w:color w:val="auto"/>
          <w:sz w:val="22"/>
          <w:szCs w:val="22"/>
          <w:lang w:val="sr-Cyrl-RS"/>
        </w:rPr>
        <w:t xml:space="preserve"> организовано је редовно</w:t>
      </w:r>
      <w:r w:rsidR="00AA4A00" w:rsidRPr="00712882">
        <w:rPr>
          <w:rFonts w:ascii="Palatino Linotype" w:hAnsi="Palatino Linotype"/>
          <w:noProof/>
          <w:color w:val="auto"/>
          <w:sz w:val="22"/>
          <w:szCs w:val="22"/>
          <w:lang w:val="sr-Cyrl-RS"/>
        </w:rPr>
        <w:t xml:space="preserve"> одношење смећа</w:t>
      </w:r>
      <w:r w:rsidR="00DD3E78">
        <w:rPr>
          <w:rFonts w:ascii="Palatino Linotype" w:hAnsi="Palatino Linotype"/>
          <w:noProof/>
          <w:color w:val="auto"/>
          <w:sz w:val="22"/>
          <w:szCs w:val="22"/>
          <w:lang w:val="sr-Cyrl-RS"/>
        </w:rPr>
        <w:t xml:space="preserve">, али </w:t>
      </w:r>
      <w:r w:rsidR="00DD3E78" w:rsidRPr="00DD3E78">
        <w:rPr>
          <w:rFonts w:ascii="Palatino Linotype" w:hAnsi="Palatino Linotype"/>
          <w:noProof/>
          <w:color w:val="auto"/>
          <w:sz w:val="22"/>
          <w:szCs w:val="22"/>
          <w:lang w:val="sr-Cyrl-RS"/>
        </w:rPr>
        <w:t>се унутар насеља стварају санитарне депоније из два разлога: одлагање</w:t>
      </w:r>
      <w:r w:rsidR="00B14D42" w:rsidRPr="00DD3E78">
        <w:rPr>
          <w:rFonts w:ascii="Palatino Linotype" w:hAnsi="Palatino Linotype"/>
          <w:noProof/>
          <w:color w:val="auto"/>
          <w:sz w:val="22"/>
          <w:szCs w:val="22"/>
          <w:lang w:val="sr-Cyrl-RS"/>
        </w:rPr>
        <w:t xml:space="preserve"> секундарних </w:t>
      </w:r>
      <w:r w:rsidR="00DD3E78" w:rsidRPr="00DD3E78">
        <w:rPr>
          <w:rFonts w:ascii="Palatino Linotype" w:hAnsi="Palatino Linotype"/>
          <w:noProof/>
          <w:color w:val="auto"/>
          <w:sz w:val="22"/>
          <w:szCs w:val="22"/>
          <w:lang w:val="sr-Cyrl-RS"/>
        </w:rPr>
        <w:t>сировина које сакупљају одређена лица</w:t>
      </w:r>
      <w:r w:rsidR="00B14D42" w:rsidRPr="00DD3E78">
        <w:rPr>
          <w:rFonts w:ascii="Palatino Linotype" w:hAnsi="Palatino Linotype"/>
          <w:noProof/>
          <w:color w:val="auto"/>
          <w:sz w:val="22"/>
          <w:szCs w:val="22"/>
          <w:lang w:val="sr-Cyrl-RS"/>
        </w:rPr>
        <w:t xml:space="preserve">, </w:t>
      </w:r>
      <w:r w:rsidR="00DD3E78">
        <w:rPr>
          <w:rFonts w:ascii="Palatino Linotype" w:hAnsi="Palatino Linotype"/>
          <w:noProof/>
          <w:color w:val="auto"/>
          <w:sz w:val="22"/>
          <w:szCs w:val="22"/>
          <w:lang w:val="sr-Cyrl-RS"/>
        </w:rPr>
        <w:t>али и</w:t>
      </w:r>
      <w:r w:rsidR="00DD3E78" w:rsidRPr="00DD3E78">
        <w:rPr>
          <w:rFonts w:ascii="Palatino Linotype" w:hAnsi="Palatino Linotype"/>
          <w:noProof/>
          <w:color w:val="auto"/>
          <w:sz w:val="22"/>
          <w:szCs w:val="22"/>
          <w:lang w:val="sr-Cyrl-RS"/>
        </w:rPr>
        <w:t xml:space="preserve"> због</w:t>
      </w:r>
      <w:r w:rsidR="00B14D42" w:rsidRPr="00DD3E78">
        <w:rPr>
          <w:rFonts w:ascii="Palatino Linotype" w:hAnsi="Palatino Linotype"/>
          <w:noProof/>
          <w:color w:val="auto"/>
          <w:sz w:val="22"/>
          <w:szCs w:val="22"/>
          <w:lang w:val="sr-Cyrl-RS"/>
        </w:rPr>
        <w:t xml:space="preserve"> </w:t>
      </w:r>
      <w:r w:rsidR="00DD3E78" w:rsidRPr="00DD3E78">
        <w:rPr>
          <w:rFonts w:ascii="Palatino Linotype" w:hAnsi="Palatino Linotype"/>
          <w:noProof/>
          <w:color w:val="auto"/>
          <w:sz w:val="22"/>
          <w:szCs w:val="22"/>
          <w:lang w:val="sr-Cyrl-RS"/>
        </w:rPr>
        <w:t>довожења и</w:t>
      </w:r>
      <w:r w:rsidR="00B14D42" w:rsidRPr="00DD3E78">
        <w:rPr>
          <w:rFonts w:ascii="Palatino Linotype" w:hAnsi="Palatino Linotype"/>
          <w:noProof/>
          <w:color w:val="auto"/>
          <w:sz w:val="22"/>
          <w:szCs w:val="22"/>
          <w:lang w:val="sr-Cyrl-RS"/>
        </w:rPr>
        <w:t xml:space="preserve"> одла</w:t>
      </w:r>
      <w:r w:rsidR="00DD3E78" w:rsidRPr="00DD3E78">
        <w:rPr>
          <w:rFonts w:ascii="Palatino Linotype" w:hAnsi="Palatino Linotype"/>
          <w:noProof/>
          <w:color w:val="auto"/>
          <w:sz w:val="22"/>
          <w:szCs w:val="22"/>
          <w:lang w:val="sr-Cyrl-RS"/>
        </w:rPr>
        <w:t>гања</w:t>
      </w:r>
      <w:r w:rsidR="00B14D42" w:rsidRPr="00DD3E78">
        <w:rPr>
          <w:rFonts w:ascii="Palatino Linotype" w:hAnsi="Palatino Linotype"/>
          <w:noProof/>
          <w:color w:val="auto"/>
          <w:sz w:val="22"/>
          <w:szCs w:val="22"/>
          <w:lang w:val="sr-Cyrl-RS"/>
        </w:rPr>
        <w:t xml:space="preserve"> шут</w:t>
      </w:r>
      <w:r w:rsidR="00DD3E78" w:rsidRPr="00DD3E78">
        <w:rPr>
          <w:rFonts w:ascii="Palatino Linotype" w:hAnsi="Palatino Linotype"/>
          <w:noProof/>
          <w:color w:val="auto"/>
          <w:sz w:val="22"/>
          <w:szCs w:val="22"/>
          <w:lang w:val="sr-Cyrl-RS"/>
        </w:rPr>
        <w:t>а из других насеља</w:t>
      </w:r>
      <w:r w:rsidR="00B14D42" w:rsidRPr="00DD3E78">
        <w:rPr>
          <w:rFonts w:ascii="Palatino Linotype" w:hAnsi="Palatino Linotype"/>
          <w:noProof/>
          <w:color w:val="auto"/>
          <w:sz w:val="22"/>
          <w:szCs w:val="22"/>
          <w:lang w:val="sr-Cyrl-RS"/>
        </w:rPr>
        <w:t>.</w:t>
      </w:r>
      <w:r w:rsidR="00B14D42">
        <w:rPr>
          <w:rFonts w:ascii="Palatino Linotype" w:hAnsi="Palatino Linotype"/>
          <w:noProof/>
          <w:color w:val="auto"/>
          <w:sz w:val="22"/>
          <w:szCs w:val="22"/>
          <w:lang w:val="sr-Cyrl-RS"/>
        </w:rPr>
        <w:t xml:space="preserve"> </w:t>
      </w:r>
      <w:r w:rsidR="00DD3E78" w:rsidRPr="00DD3E78">
        <w:rPr>
          <w:rFonts w:ascii="Palatino Linotype" w:hAnsi="Palatino Linotype"/>
          <w:noProof/>
          <w:color w:val="auto"/>
          <w:sz w:val="22"/>
          <w:szCs w:val="22"/>
          <w:lang w:val="sr-Cyrl-RS"/>
        </w:rPr>
        <w:t>Д</w:t>
      </w:r>
      <w:r w:rsidR="00712882" w:rsidRPr="00DD3E78">
        <w:rPr>
          <w:rFonts w:ascii="Palatino Linotype" w:hAnsi="Palatino Linotype"/>
          <w:noProof/>
          <w:color w:val="auto"/>
          <w:sz w:val="22"/>
          <w:szCs w:val="22"/>
          <w:lang w:val="sr-Cyrl-RS"/>
        </w:rPr>
        <w:t>о насељ</w:t>
      </w:r>
      <w:r w:rsidR="00DD3E78">
        <w:rPr>
          <w:rFonts w:ascii="Palatino Linotype" w:hAnsi="Palatino Linotype"/>
          <w:noProof/>
          <w:color w:val="auto"/>
          <w:sz w:val="22"/>
          <w:szCs w:val="22"/>
          <w:lang w:val="sr-Cyrl-RS"/>
        </w:rPr>
        <w:t>а</w:t>
      </w:r>
      <w:r w:rsidR="00712882" w:rsidRPr="00DD3E78">
        <w:rPr>
          <w:rFonts w:ascii="Palatino Linotype" w:hAnsi="Palatino Linotype"/>
          <w:noProof/>
          <w:color w:val="auto"/>
          <w:sz w:val="22"/>
          <w:szCs w:val="22"/>
          <w:lang w:val="sr-Cyrl-RS"/>
        </w:rPr>
        <w:t xml:space="preserve"> води</w:t>
      </w:r>
      <w:r w:rsidR="00AA4A00" w:rsidRPr="00DD3E78">
        <w:rPr>
          <w:rFonts w:ascii="Palatino Linotype" w:hAnsi="Palatino Linotype"/>
          <w:noProof/>
          <w:color w:val="auto"/>
          <w:sz w:val="22"/>
          <w:szCs w:val="22"/>
          <w:lang w:val="sr-Cyrl-RS"/>
        </w:rPr>
        <w:t xml:space="preserve"> </w:t>
      </w:r>
      <w:r w:rsidR="00414A18" w:rsidRPr="00DD3E78">
        <w:rPr>
          <w:rFonts w:ascii="Palatino Linotype" w:hAnsi="Palatino Linotype"/>
          <w:noProof/>
          <w:color w:val="auto"/>
          <w:sz w:val="22"/>
          <w:szCs w:val="22"/>
          <w:lang w:val="sr-Cyrl-RS"/>
        </w:rPr>
        <w:t>асфалтиран</w:t>
      </w:r>
      <w:r w:rsidR="00B14D42" w:rsidRPr="00DD3E78">
        <w:rPr>
          <w:rFonts w:ascii="Palatino Linotype" w:hAnsi="Palatino Linotype"/>
          <w:noProof/>
          <w:color w:val="auto"/>
          <w:sz w:val="22"/>
          <w:szCs w:val="22"/>
          <w:lang w:val="sr-Cyrl-RS"/>
        </w:rPr>
        <w:t>и пут</w:t>
      </w:r>
      <w:r w:rsidR="00414A18" w:rsidRPr="00DD3E78">
        <w:rPr>
          <w:rFonts w:ascii="Palatino Linotype" w:hAnsi="Palatino Linotype"/>
          <w:noProof/>
          <w:color w:val="auto"/>
          <w:sz w:val="22"/>
          <w:szCs w:val="22"/>
          <w:lang w:val="sr-Cyrl-RS"/>
        </w:rPr>
        <w:t>,</w:t>
      </w:r>
      <w:r w:rsidR="00712882" w:rsidRPr="00DD3E78">
        <w:rPr>
          <w:rFonts w:ascii="Palatino Linotype" w:hAnsi="Palatino Linotype"/>
          <w:noProof/>
          <w:color w:val="auto"/>
          <w:sz w:val="22"/>
          <w:szCs w:val="22"/>
          <w:lang w:val="sr-Cyrl-RS"/>
        </w:rPr>
        <w:t xml:space="preserve"> а прошле године је </w:t>
      </w:r>
      <w:r w:rsidR="00DD3E78" w:rsidRPr="00DD3E78">
        <w:rPr>
          <w:rFonts w:ascii="Palatino Linotype" w:hAnsi="Palatino Linotype"/>
          <w:noProof/>
          <w:color w:val="auto"/>
          <w:sz w:val="22"/>
          <w:szCs w:val="22"/>
          <w:lang w:val="sr-Cyrl-RS"/>
        </w:rPr>
        <w:t xml:space="preserve">урађена </w:t>
      </w:r>
      <w:r w:rsidR="00712882" w:rsidRPr="00DD3E78">
        <w:rPr>
          <w:rFonts w:ascii="Palatino Linotype" w:hAnsi="Palatino Linotype"/>
          <w:noProof/>
          <w:color w:val="auto"/>
          <w:sz w:val="22"/>
          <w:szCs w:val="22"/>
          <w:lang w:val="sr-Cyrl-RS"/>
        </w:rPr>
        <w:t xml:space="preserve">асфалтирана </w:t>
      </w:r>
      <w:r w:rsidR="00B14D42" w:rsidRPr="00DD3E78">
        <w:rPr>
          <w:rFonts w:ascii="Palatino Linotype" w:hAnsi="Palatino Linotype"/>
          <w:noProof/>
          <w:color w:val="auto"/>
          <w:sz w:val="22"/>
          <w:szCs w:val="22"/>
          <w:lang w:val="sr-Cyrl-RS"/>
        </w:rPr>
        <w:t>стаза</w:t>
      </w:r>
      <w:r w:rsidR="00712882" w:rsidRPr="00DD3E78">
        <w:rPr>
          <w:rFonts w:ascii="Palatino Linotype" w:hAnsi="Palatino Linotype"/>
          <w:noProof/>
          <w:color w:val="auto"/>
          <w:sz w:val="22"/>
          <w:szCs w:val="22"/>
          <w:lang w:val="sr-Cyrl-RS"/>
        </w:rPr>
        <w:t xml:space="preserve"> кроз само насеље.</w:t>
      </w:r>
      <w:r w:rsidR="00414A18" w:rsidRPr="00712882">
        <w:rPr>
          <w:rFonts w:ascii="Palatino Linotype" w:hAnsi="Palatino Linotype"/>
          <w:noProof/>
          <w:color w:val="auto"/>
          <w:sz w:val="22"/>
          <w:szCs w:val="22"/>
          <w:lang w:val="sr-Cyrl-RS"/>
        </w:rPr>
        <w:t xml:space="preserve"> </w:t>
      </w:r>
      <w:r w:rsidR="00AA4A00" w:rsidRPr="00712882">
        <w:rPr>
          <w:rFonts w:ascii="Palatino Linotype" w:hAnsi="Palatino Linotype"/>
          <w:noProof/>
          <w:color w:val="auto"/>
          <w:sz w:val="22"/>
          <w:szCs w:val="22"/>
          <w:lang w:val="sr-Cyrl-RS"/>
        </w:rPr>
        <w:t>Постоји потреба</w:t>
      </w:r>
      <w:r w:rsidR="00AA4A00">
        <w:rPr>
          <w:rFonts w:ascii="Palatino Linotype" w:hAnsi="Palatino Linotype"/>
          <w:noProof/>
          <w:color w:val="auto"/>
          <w:sz w:val="22"/>
          <w:szCs w:val="22"/>
          <w:lang w:val="sr-Cyrl-RS"/>
        </w:rPr>
        <w:t xml:space="preserve"> да се уради студија </w:t>
      </w:r>
      <w:r w:rsidR="00AA4A00" w:rsidRPr="00AA4A00">
        <w:rPr>
          <w:rFonts w:ascii="Palatino Linotype" w:hAnsi="Palatino Linotype"/>
          <w:noProof/>
          <w:color w:val="auto"/>
          <w:sz w:val="22"/>
          <w:szCs w:val="22"/>
          <w:lang w:val="sr-Cyrl-RS"/>
        </w:rPr>
        <w:t xml:space="preserve">оправданости расељавања </w:t>
      </w:r>
      <w:r w:rsidR="00AA4A00">
        <w:rPr>
          <w:rFonts w:ascii="Palatino Linotype" w:hAnsi="Palatino Linotype"/>
          <w:noProof/>
          <w:color w:val="auto"/>
          <w:sz w:val="22"/>
          <w:szCs w:val="22"/>
          <w:lang w:val="sr-Cyrl-RS"/>
        </w:rPr>
        <w:t>овог</w:t>
      </w:r>
      <w:r w:rsidR="00AA4A00" w:rsidRPr="00AA4A00">
        <w:rPr>
          <w:rFonts w:ascii="Palatino Linotype" w:hAnsi="Palatino Linotype"/>
          <w:noProof/>
          <w:color w:val="auto"/>
          <w:sz w:val="22"/>
          <w:szCs w:val="22"/>
          <w:lang w:val="sr-Cyrl-RS"/>
        </w:rPr>
        <w:t xml:space="preserve"> насеља у циљу адекватног стамбеног </w:t>
      </w:r>
      <w:r w:rsidR="00AA4A00">
        <w:rPr>
          <w:rFonts w:ascii="Palatino Linotype" w:hAnsi="Palatino Linotype"/>
          <w:noProof/>
          <w:color w:val="auto"/>
          <w:sz w:val="22"/>
          <w:szCs w:val="22"/>
          <w:lang w:val="sr-Cyrl-RS"/>
        </w:rPr>
        <w:t>збрињавања породица, за шта се процењује да је потребно обезбедити 3 милиона динара</w:t>
      </w:r>
      <w:r w:rsidR="00414A18">
        <w:rPr>
          <w:rFonts w:ascii="Palatino Linotype" w:hAnsi="Palatino Linotype"/>
          <w:noProof/>
          <w:color w:val="auto"/>
          <w:sz w:val="22"/>
          <w:szCs w:val="22"/>
          <w:lang w:val="sr-Cyrl-RS"/>
        </w:rPr>
        <w:t xml:space="preserve">. </w:t>
      </w:r>
    </w:p>
    <w:p w14:paraId="3D21160E" w14:textId="6EC05BDB" w:rsidR="00B14D42" w:rsidRPr="006F29C1" w:rsidRDefault="00DD3E78" w:rsidP="004E6E89">
      <w:pPr>
        <w:autoSpaceDE w:val="0"/>
        <w:autoSpaceDN w:val="0"/>
        <w:adjustRightInd w:val="0"/>
        <w:spacing w:before="0" w:line="240" w:lineRule="auto"/>
        <w:jc w:val="both"/>
        <w:rPr>
          <w:rFonts w:ascii="Palatino Linotype" w:hAnsi="Palatino Linotype"/>
          <w:noProof/>
          <w:color w:val="auto"/>
          <w:sz w:val="22"/>
          <w:szCs w:val="22"/>
          <w:lang w:val="sr-Cyrl-RS"/>
        </w:rPr>
      </w:pPr>
      <w:r w:rsidRPr="00DD3E78">
        <w:rPr>
          <w:rFonts w:ascii="Palatino Linotype" w:hAnsi="Palatino Linotype"/>
          <w:b/>
          <w:bCs/>
          <w:noProof/>
          <w:color w:val="auto"/>
          <w:sz w:val="22"/>
          <w:szCs w:val="22"/>
          <w:lang w:val="sr-Cyrl-RS"/>
        </w:rPr>
        <w:t xml:space="preserve">        </w:t>
      </w:r>
      <w:r w:rsidRPr="00DD3E78">
        <w:rPr>
          <w:rFonts w:ascii="Palatino Linotype" w:hAnsi="Palatino Linotype"/>
          <w:b/>
          <w:bCs/>
          <w:noProof/>
          <w:color w:val="auto"/>
          <w:sz w:val="22"/>
          <w:szCs w:val="22"/>
          <w:u w:val="single"/>
          <w:lang w:val="sr-Cyrl-RS"/>
        </w:rPr>
        <w:t>У н</w:t>
      </w:r>
      <w:r w:rsidR="00AA4A00" w:rsidRPr="00DD3E78">
        <w:rPr>
          <w:rFonts w:ascii="Palatino Linotype" w:hAnsi="Palatino Linotype"/>
          <w:b/>
          <w:bCs/>
          <w:noProof/>
          <w:color w:val="auto"/>
          <w:sz w:val="22"/>
          <w:szCs w:val="22"/>
          <w:u w:val="single"/>
          <w:lang w:val="sr-Cyrl-RS"/>
        </w:rPr>
        <w:t>асељ</w:t>
      </w:r>
      <w:r w:rsidRPr="00DD3E78">
        <w:rPr>
          <w:rFonts w:ascii="Palatino Linotype" w:hAnsi="Palatino Linotype"/>
          <w:b/>
          <w:bCs/>
          <w:noProof/>
          <w:color w:val="auto"/>
          <w:sz w:val="22"/>
          <w:szCs w:val="22"/>
          <w:u w:val="single"/>
          <w:lang w:val="sr-Cyrl-RS"/>
        </w:rPr>
        <w:t>у</w:t>
      </w:r>
      <w:r w:rsidR="00AA4A00" w:rsidRPr="00DD3E78">
        <w:rPr>
          <w:rFonts w:ascii="Palatino Linotype" w:hAnsi="Palatino Linotype"/>
          <w:b/>
          <w:bCs/>
          <w:noProof/>
          <w:color w:val="auto"/>
          <w:sz w:val="22"/>
          <w:szCs w:val="22"/>
          <w:u w:val="single"/>
          <w:lang w:val="sr-Cyrl-RS"/>
        </w:rPr>
        <w:t xml:space="preserve"> Велики Бедем</w:t>
      </w:r>
      <w:r w:rsidRPr="00DD3E78">
        <w:rPr>
          <w:rFonts w:ascii="Palatino Linotype" w:hAnsi="Palatino Linotype"/>
          <w:noProof/>
          <w:color w:val="auto"/>
          <w:sz w:val="22"/>
          <w:szCs w:val="22"/>
          <w:lang w:val="sr-Cyrl-RS"/>
        </w:rPr>
        <w:t xml:space="preserve"> живи 25 ромских домаћинстава са око 80 чланова. Око 10 породица живи у </w:t>
      </w:r>
      <w:r w:rsidR="00B14D42" w:rsidRPr="00DD3E78">
        <w:rPr>
          <w:rFonts w:ascii="Palatino Linotype" w:hAnsi="Palatino Linotype"/>
          <w:noProof/>
          <w:color w:val="auto"/>
          <w:sz w:val="22"/>
          <w:szCs w:val="22"/>
          <w:lang w:val="sr-Cyrl-RS"/>
        </w:rPr>
        <w:t>објек</w:t>
      </w:r>
      <w:r w:rsidRPr="00DD3E78">
        <w:rPr>
          <w:rFonts w:ascii="Palatino Linotype" w:hAnsi="Palatino Linotype"/>
          <w:noProof/>
          <w:color w:val="auto"/>
          <w:sz w:val="22"/>
          <w:szCs w:val="22"/>
          <w:lang w:val="sr-Cyrl-RS"/>
        </w:rPr>
        <w:t xml:space="preserve">тима лошег квалитета који захтевају адаптацију. Сви </w:t>
      </w:r>
      <w:r w:rsidR="00B14D42" w:rsidRPr="00DD3E78">
        <w:rPr>
          <w:rFonts w:ascii="Palatino Linotype" w:hAnsi="Palatino Linotype"/>
          <w:noProof/>
          <w:color w:val="auto"/>
          <w:sz w:val="22"/>
          <w:szCs w:val="22"/>
          <w:lang w:val="sr-Cyrl-RS"/>
        </w:rPr>
        <w:t xml:space="preserve">објекти </w:t>
      </w:r>
      <w:r w:rsidRPr="00DD3E78">
        <w:rPr>
          <w:rFonts w:ascii="Palatino Linotype" w:hAnsi="Palatino Linotype"/>
          <w:noProof/>
          <w:color w:val="auto"/>
          <w:sz w:val="22"/>
          <w:szCs w:val="22"/>
          <w:lang w:val="sr-Cyrl-RS"/>
        </w:rPr>
        <w:t xml:space="preserve">у овом насељу </w:t>
      </w:r>
      <w:r w:rsidR="00B14D42" w:rsidRPr="00DD3E78">
        <w:rPr>
          <w:rFonts w:ascii="Palatino Linotype" w:hAnsi="Palatino Linotype"/>
          <w:noProof/>
          <w:color w:val="auto"/>
          <w:sz w:val="22"/>
          <w:szCs w:val="22"/>
          <w:lang w:val="sr-Cyrl-RS"/>
        </w:rPr>
        <w:t xml:space="preserve">су легализовани. </w:t>
      </w:r>
      <w:r w:rsidR="006F29C1">
        <w:rPr>
          <w:rFonts w:ascii="Palatino Linotype" w:hAnsi="Palatino Linotype"/>
          <w:noProof/>
          <w:color w:val="auto"/>
          <w:sz w:val="22"/>
          <w:szCs w:val="22"/>
          <w:lang w:val="sr-Cyrl-RS"/>
        </w:rPr>
        <w:t>Ромска домаћинства имају приступ водоводној и електричкој мрежи, док канализациона мреж</w:t>
      </w:r>
      <w:r w:rsidR="00415EA8">
        <w:rPr>
          <w:rFonts w:ascii="Palatino Linotype" w:hAnsi="Palatino Linotype"/>
          <w:noProof/>
          <w:color w:val="auto"/>
          <w:sz w:val="22"/>
          <w:szCs w:val="22"/>
          <w:lang w:val="en-GB"/>
        </w:rPr>
        <w:t>a</w:t>
      </w:r>
      <w:r w:rsidR="006F29C1">
        <w:rPr>
          <w:rFonts w:ascii="Palatino Linotype" w:hAnsi="Palatino Linotype"/>
          <w:noProof/>
          <w:color w:val="auto"/>
          <w:sz w:val="22"/>
          <w:szCs w:val="22"/>
          <w:lang w:val="sr-Cyrl-RS"/>
        </w:rPr>
        <w:t xml:space="preserve"> не постоји већ домаћинства користе септичке јаме. Процењује се д</w:t>
      </w:r>
      <w:r w:rsidR="008A4670">
        <w:rPr>
          <w:rFonts w:ascii="Palatino Linotype" w:hAnsi="Palatino Linotype"/>
          <w:noProof/>
          <w:color w:val="auto"/>
          <w:sz w:val="22"/>
          <w:szCs w:val="22"/>
          <w:lang w:val="sr-Cyrl-RS"/>
        </w:rPr>
        <w:t>а</w:t>
      </w:r>
      <w:r w:rsidR="006F29C1">
        <w:rPr>
          <w:rFonts w:ascii="Palatino Linotype" w:hAnsi="Palatino Linotype"/>
          <w:noProof/>
          <w:color w:val="auto"/>
          <w:sz w:val="22"/>
          <w:szCs w:val="22"/>
          <w:lang w:val="sr-Cyrl-RS"/>
        </w:rPr>
        <w:t xml:space="preserve"> око 5 домаћинстава нема струју због нагомиланих дуговања. До насеља води асфалтирана саобраћајница </w:t>
      </w:r>
      <w:r w:rsidR="008A4670">
        <w:rPr>
          <w:rFonts w:ascii="Palatino Linotype" w:hAnsi="Palatino Linotype"/>
          <w:noProof/>
          <w:color w:val="auto"/>
          <w:sz w:val="22"/>
          <w:szCs w:val="22"/>
          <w:lang w:val="sr-Cyrl-RS"/>
        </w:rPr>
        <w:t>која</w:t>
      </w:r>
      <w:r w:rsidR="006F29C1">
        <w:rPr>
          <w:rFonts w:ascii="Palatino Linotype" w:hAnsi="Palatino Linotype"/>
          <w:noProof/>
          <w:color w:val="auto"/>
          <w:sz w:val="22"/>
          <w:szCs w:val="22"/>
          <w:lang w:val="sr-Cyrl-RS"/>
        </w:rPr>
        <w:t xml:space="preserve"> је у јако лошем стању, а у</w:t>
      </w:r>
      <w:r w:rsidR="00415EA8">
        <w:rPr>
          <w:rFonts w:ascii="Palatino Linotype" w:hAnsi="Palatino Linotype"/>
          <w:noProof/>
          <w:color w:val="auto"/>
          <w:sz w:val="22"/>
          <w:szCs w:val="22"/>
          <w:lang w:val="en-GB"/>
        </w:rPr>
        <w:t xml:space="preserve"> </w:t>
      </w:r>
      <w:r w:rsidR="008A4670">
        <w:rPr>
          <w:rFonts w:ascii="Palatino Linotype" w:hAnsi="Palatino Linotype"/>
          <w:noProof/>
          <w:color w:val="auto"/>
          <w:sz w:val="22"/>
          <w:szCs w:val="22"/>
          <w:lang w:val="sr-Cyrl-RS"/>
        </w:rPr>
        <w:t xml:space="preserve">лошем </w:t>
      </w:r>
      <w:r w:rsidR="006F29C1">
        <w:rPr>
          <w:rFonts w:ascii="Palatino Linotype" w:hAnsi="Palatino Linotype"/>
          <w:noProof/>
          <w:color w:val="auto"/>
          <w:sz w:val="22"/>
          <w:szCs w:val="22"/>
          <w:lang w:val="sr-Cyrl-RS"/>
        </w:rPr>
        <w:t>стању су и улице унутар самог насеља. Унутар насеља постоји редовно сакупљање и одвожење отпада и нема депонија, а постоји и јавна расвета. Насеље је покривено урбанистичким плановима и у последњих неколико година Град Кикинда је уложио доста напора у унапређењу инфраструктуре у самом насељу.</w:t>
      </w:r>
    </w:p>
    <w:p w14:paraId="0163C0F9" w14:textId="13F7F9CA" w:rsidR="00B14D42" w:rsidRPr="007641CE" w:rsidRDefault="006F29C1" w:rsidP="004E6E89">
      <w:pPr>
        <w:autoSpaceDE w:val="0"/>
        <w:autoSpaceDN w:val="0"/>
        <w:adjustRightInd w:val="0"/>
        <w:spacing w:before="0" w:line="240" w:lineRule="auto"/>
        <w:jc w:val="both"/>
        <w:rPr>
          <w:rFonts w:ascii="Palatino Linotype" w:hAnsi="Palatino Linotype"/>
          <w:noProof/>
          <w:color w:val="auto"/>
          <w:sz w:val="22"/>
          <w:szCs w:val="22"/>
          <w:lang w:val="sr-Latn-RS"/>
        </w:rPr>
      </w:pPr>
      <w:r w:rsidRPr="006F29C1">
        <w:rPr>
          <w:rFonts w:ascii="Palatino Linotype" w:hAnsi="Palatino Linotype"/>
          <w:noProof/>
          <w:color w:val="auto"/>
          <w:sz w:val="22"/>
          <w:szCs w:val="22"/>
          <w:lang w:val="sr-Cyrl-RS"/>
        </w:rPr>
        <w:t xml:space="preserve">      </w:t>
      </w:r>
      <w:r w:rsidRPr="007641CE">
        <w:rPr>
          <w:rFonts w:ascii="Palatino Linotype" w:hAnsi="Palatino Linotype"/>
          <w:b/>
          <w:bCs/>
          <w:noProof/>
          <w:color w:val="auto"/>
          <w:sz w:val="22"/>
          <w:szCs w:val="22"/>
          <w:u w:val="single"/>
          <w:lang w:val="sr-Cyrl-RS"/>
        </w:rPr>
        <w:t xml:space="preserve">У </w:t>
      </w:r>
      <w:r w:rsidR="00B14D42" w:rsidRPr="007641CE">
        <w:rPr>
          <w:rFonts w:ascii="Palatino Linotype" w:hAnsi="Palatino Linotype"/>
          <w:b/>
          <w:bCs/>
          <w:noProof/>
          <w:color w:val="auto"/>
          <w:sz w:val="22"/>
          <w:szCs w:val="22"/>
          <w:u w:val="single"/>
          <w:lang w:val="sr-Cyrl-RS"/>
        </w:rPr>
        <w:t xml:space="preserve"> </w:t>
      </w:r>
      <w:r w:rsidRPr="007641CE">
        <w:rPr>
          <w:rFonts w:ascii="Palatino Linotype" w:hAnsi="Palatino Linotype"/>
          <w:b/>
          <w:bCs/>
          <w:noProof/>
          <w:color w:val="auto"/>
          <w:sz w:val="22"/>
          <w:szCs w:val="22"/>
          <w:u w:val="single"/>
          <w:lang w:val="sr-Cyrl-RS"/>
        </w:rPr>
        <w:t>С</w:t>
      </w:r>
      <w:r w:rsidR="00B14D42" w:rsidRPr="007641CE">
        <w:rPr>
          <w:rFonts w:ascii="Palatino Linotype" w:hAnsi="Palatino Linotype"/>
          <w:b/>
          <w:bCs/>
          <w:noProof/>
          <w:color w:val="auto"/>
          <w:sz w:val="22"/>
          <w:szCs w:val="22"/>
          <w:u w:val="single"/>
          <w:lang w:val="sr-Cyrl-RS"/>
        </w:rPr>
        <w:t>тар</w:t>
      </w:r>
      <w:r w:rsidR="007641CE" w:rsidRPr="007641CE">
        <w:rPr>
          <w:rFonts w:ascii="Palatino Linotype" w:hAnsi="Palatino Linotype"/>
          <w:b/>
          <w:bCs/>
          <w:noProof/>
          <w:color w:val="auto"/>
          <w:sz w:val="22"/>
          <w:szCs w:val="22"/>
          <w:u w:val="single"/>
          <w:lang w:val="sr-Cyrl-RS"/>
        </w:rPr>
        <w:t>ој</w:t>
      </w:r>
      <w:r w:rsidR="00B14D42" w:rsidRPr="007641CE">
        <w:rPr>
          <w:rFonts w:ascii="Palatino Linotype" w:hAnsi="Palatino Linotype"/>
          <w:b/>
          <w:bCs/>
          <w:noProof/>
          <w:color w:val="auto"/>
          <w:sz w:val="22"/>
          <w:szCs w:val="22"/>
          <w:u w:val="single"/>
          <w:lang w:val="sr-Cyrl-RS"/>
        </w:rPr>
        <w:t xml:space="preserve"> кланиц</w:t>
      </w:r>
      <w:r w:rsidR="007641CE" w:rsidRPr="007641CE">
        <w:rPr>
          <w:rFonts w:ascii="Palatino Linotype" w:hAnsi="Palatino Linotype"/>
          <w:b/>
          <w:bCs/>
          <w:noProof/>
          <w:color w:val="auto"/>
          <w:sz w:val="22"/>
          <w:szCs w:val="22"/>
          <w:u w:val="single"/>
          <w:lang w:val="sr-Cyrl-RS"/>
        </w:rPr>
        <w:t xml:space="preserve">и </w:t>
      </w:r>
      <w:r w:rsidRPr="007641CE">
        <w:rPr>
          <w:rFonts w:ascii="Palatino Linotype" w:hAnsi="Palatino Linotype"/>
          <w:noProof/>
          <w:color w:val="auto"/>
          <w:sz w:val="22"/>
          <w:szCs w:val="22"/>
          <w:lang w:val="sr-Cyrl-RS"/>
        </w:rPr>
        <w:t xml:space="preserve">живи 40 ромских породица са укупно 160 чланова. </w:t>
      </w:r>
      <w:r w:rsidR="007641CE" w:rsidRPr="007641CE">
        <w:rPr>
          <w:rFonts w:ascii="Palatino Linotype" w:hAnsi="Palatino Linotype"/>
          <w:noProof/>
          <w:color w:val="auto"/>
          <w:sz w:val="22"/>
          <w:szCs w:val="22"/>
          <w:lang w:val="sr-Cyrl-RS"/>
        </w:rPr>
        <w:t>Половина</w:t>
      </w:r>
      <w:r w:rsidR="005722E0" w:rsidRPr="007641CE">
        <w:rPr>
          <w:rFonts w:ascii="Palatino Linotype" w:hAnsi="Palatino Linotype"/>
          <w:noProof/>
          <w:color w:val="auto"/>
          <w:sz w:val="22"/>
          <w:szCs w:val="22"/>
          <w:lang w:val="sr-Cyrl-RS"/>
        </w:rPr>
        <w:t xml:space="preserve"> њих живи у објектима јако лошег квалитета</w:t>
      </w:r>
      <w:r w:rsidR="008A4670">
        <w:rPr>
          <w:rFonts w:ascii="Palatino Linotype" w:hAnsi="Palatino Linotype"/>
          <w:noProof/>
          <w:color w:val="auto"/>
          <w:sz w:val="22"/>
          <w:szCs w:val="22"/>
          <w:lang w:val="sr-Cyrl-RS"/>
        </w:rPr>
        <w:t xml:space="preserve"> и</w:t>
      </w:r>
      <w:r w:rsidR="005722E0" w:rsidRPr="007641CE">
        <w:rPr>
          <w:rFonts w:ascii="Palatino Linotype" w:hAnsi="Palatino Linotype"/>
          <w:noProof/>
          <w:color w:val="auto"/>
          <w:sz w:val="22"/>
          <w:szCs w:val="22"/>
          <w:lang w:val="sr-Cyrl-RS"/>
        </w:rPr>
        <w:t xml:space="preserve"> нехигијенским условима (2</w:t>
      </w:r>
      <w:r w:rsidR="007641CE" w:rsidRPr="007641CE">
        <w:rPr>
          <w:rFonts w:ascii="Palatino Linotype" w:hAnsi="Palatino Linotype"/>
          <w:noProof/>
          <w:color w:val="auto"/>
          <w:sz w:val="22"/>
          <w:szCs w:val="22"/>
          <w:lang w:val="sr-Cyrl-RS"/>
        </w:rPr>
        <w:t>0</w:t>
      </w:r>
      <w:r w:rsidR="005722E0" w:rsidRPr="007641CE">
        <w:rPr>
          <w:rFonts w:ascii="Palatino Linotype" w:hAnsi="Palatino Linotype"/>
          <w:noProof/>
          <w:color w:val="auto"/>
          <w:sz w:val="22"/>
          <w:szCs w:val="22"/>
          <w:lang w:val="sr-Cyrl-RS"/>
        </w:rPr>
        <w:t xml:space="preserve">). Насеље није покривено урбанистичким планом и сви објекти су нелегално саграђени. У насељу постоји функционална водоводна и електрична мрежа, али нема канализације. </w:t>
      </w:r>
      <w:r w:rsidR="007641CE" w:rsidRPr="007641CE">
        <w:rPr>
          <w:rFonts w:ascii="Palatino Linotype" w:hAnsi="Palatino Linotype"/>
          <w:noProof/>
          <w:color w:val="auto"/>
          <w:sz w:val="22"/>
          <w:szCs w:val="22"/>
          <w:lang w:val="sr-Cyrl-RS"/>
        </w:rPr>
        <w:t>Постоји ј</w:t>
      </w:r>
      <w:r w:rsidR="005722E0" w:rsidRPr="007641CE">
        <w:rPr>
          <w:rFonts w:ascii="Palatino Linotype" w:hAnsi="Palatino Linotype"/>
          <w:noProof/>
          <w:color w:val="auto"/>
          <w:sz w:val="22"/>
          <w:szCs w:val="22"/>
          <w:lang w:val="sr-Cyrl-RS"/>
        </w:rPr>
        <w:t>авна расвета</w:t>
      </w:r>
      <w:r w:rsidR="007641CE" w:rsidRPr="007641CE">
        <w:rPr>
          <w:rFonts w:ascii="Palatino Linotype" w:hAnsi="Palatino Linotype"/>
          <w:noProof/>
          <w:color w:val="auto"/>
          <w:sz w:val="22"/>
          <w:szCs w:val="22"/>
          <w:lang w:val="sr-Cyrl-RS"/>
        </w:rPr>
        <w:t xml:space="preserve"> и организовано одношење</w:t>
      </w:r>
      <w:r w:rsidR="005722E0" w:rsidRPr="007641CE">
        <w:rPr>
          <w:rFonts w:ascii="Palatino Linotype" w:hAnsi="Palatino Linotype"/>
          <w:noProof/>
          <w:color w:val="auto"/>
          <w:sz w:val="22"/>
          <w:szCs w:val="22"/>
          <w:lang w:val="sr-Cyrl-RS"/>
        </w:rPr>
        <w:t xml:space="preserve"> смећ</w:t>
      </w:r>
      <w:r w:rsidR="007641CE" w:rsidRPr="007641CE">
        <w:rPr>
          <w:rFonts w:ascii="Palatino Linotype" w:hAnsi="Palatino Linotype"/>
          <w:noProof/>
          <w:color w:val="auto"/>
          <w:sz w:val="22"/>
          <w:szCs w:val="22"/>
          <w:lang w:val="sr-Cyrl-RS"/>
        </w:rPr>
        <w:t xml:space="preserve">а. Приступне саобраћајнице које воде до насеља су асфалтиране, док унутрашње нису. </w:t>
      </w:r>
    </w:p>
    <w:p w14:paraId="28DD3911" w14:textId="469552F0" w:rsidR="005722E0" w:rsidRPr="00902FEA" w:rsidRDefault="005722E0" w:rsidP="004E6E89">
      <w:pPr>
        <w:autoSpaceDE w:val="0"/>
        <w:autoSpaceDN w:val="0"/>
        <w:adjustRightInd w:val="0"/>
        <w:spacing w:before="0" w:line="240" w:lineRule="auto"/>
        <w:jc w:val="both"/>
        <w:rPr>
          <w:rFonts w:ascii="Palatino Linotype" w:hAnsi="Palatino Linotype"/>
          <w:noProof/>
          <w:color w:val="auto"/>
          <w:sz w:val="22"/>
          <w:szCs w:val="22"/>
          <w:lang w:val="sr-Cyrl-RS"/>
        </w:rPr>
      </w:pPr>
      <w:r w:rsidRPr="007641CE">
        <w:rPr>
          <w:rFonts w:ascii="Palatino Linotype" w:hAnsi="Palatino Linotype"/>
          <w:noProof/>
          <w:color w:val="auto"/>
          <w:sz w:val="22"/>
          <w:szCs w:val="22"/>
          <w:lang w:val="sr-Cyrl-RS"/>
        </w:rPr>
        <w:t xml:space="preserve">     </w:t>
      </w:r>
      <w:r w:rsidRPr="007641CE">
        <w:rPr>
          <w:rFonts w:ascii="Palatino Linotype" w:hAnsi="Palatino Linotype"/>
          <w:b/>
          <w:bCs/>
          <w:noProof/>
          <w:color w:val="auto"/>
          <w:sz w:val="22"/>
          <w:szCs w:val="22"/>
          <w:u w:val="single"/>
          <w:lang w:val="sr-Cyrl-RS"/>
        </w:rPr>
        <w:t>У Златн</w:t>
      </w:r>
      <w:r w:rsidR="007641CE" w:rsidRPr="007641CE">
        <w:rPr>
          <w:rFonts w:ascii="Palatino Linotype" w:hAnsi="Palatino Linotype"/>
          <w:b/>
          <w:bCs/>
          <w:noProof/>
          <w:color w:val="auto"/>
          <w:sz w:val="22"/>
          <w:szCs w:val="22"/>
          <w:u w:val="single"/>
          <w:lang w:val="sr-Cyrl-RS"/>
        </w:rPr>
        <w:t>ој</w:t>
      </w:r>
      <w:r w:rsidRPr="007641CE">
        <w:rPr>
          <w:rFonts w:ascii="Palatino Linotype" w:hAnsi="Palatino Linotype"/>
          <w:b/>
          <w:bCs/>
          <w:noProof/>
          <w:color w:val="auto"/>
          <w:sz w:val="22"/>
          <w:szCs w:val="22"/>
          <w:u w:val="single"/>
          <w:lang w:val="sr-Cyrl-RS"/>
        </w:rPr>
        <w:t xml:space="preserve"> Гред</w:t>
      </w:r>
      <w:r w:rsidR="007641CE" w:rsidRPr="007641CE">
        <w:rPr>
          <w:rFonts w:ascii="Palatino Linotype" w:hAnsi="Palatino Linotype"/>
          <w:b/>
          <w:bCs/>
          <w:noProof/>
          <w:color w:val="auto"/>
          <w:sz w:val="22"/>
          <w:szCs w:val="22"/>
          <w:u w:val="single"/>
          <w:lang w:val="sr-Cyrl-RS"/>
        </w:rPr>
        <w:t>и</w:t>
      </w:r>
      <w:r w:rsidRPr="007641CE">
        <w:rPr>
          <w:rFonts w:ascii="Palatino Linotype" w:hAnsi="Palatino Linotype"/>
          <w:b/>
          <w:bCs/>
          <w:noProof/>
          <w:color w:val="auto"/>
          <w:sz w:val="22"/>
          <w:szCs w:val="22"/>
          <w:u w:val="single"/>
          <w:lang w:val="sr-Cyrl-RS"/>
        </w:rPr>
        <w:t xml:space="preserve"> у Мокрину</w:t>
      </w:r>
      <w:r w:rsidRPr="007641CE">
        <w:rPr>
          <w:rFonts w:ascii="Palatino Linotype" w:hAnsi="Palatino Linotype"/>
          <w:noProof/>
          <w:color w:val="auto"/>
          <w:sz w:val="22"/>
          <w:szCs w:val="22"/>
          <w:lang w:val="sr-Cyrl-RS"/>
        </w:rPr>
        <w:t xml:space="preserve"> живи 100 ромских породица са око 300 чланова.</w:t>
      </w:r>
      <w:r w:rsidR="007641CE">
        <w:rPr>
          <w:rFonts w:ascii="Palatino Linotype" w:hAnsi="Palatino Linotype"/>
          <w:noProof/>
          <w:color w:val="auto"/>
          <w:sz w:val="22"/>
          <w:szCs w:val="22"/>
          <w:lang w:val="sr-Cyrl-RS"/>
        </w:rPr>
        <w:t xml:space="preserve"> Половина породица живи у објектима лошег квалитета који не испуњувају минималне услова становања. Не постоје тачни подаци о статусу објеката, али се процењује да је један део објеката легално саграђен, </w:t>
      </w:r>
      <w:r w:rsidR="008A4670">
        <w:rPr>
          <w:rFonts w:ascii="Palatino Linotype" w:hAnsi="Palatino Linotype"/>
          <w:noProof/>
          <w:color w:val="auto"/>
          <w:sz w:val="22"/>
          <w:szCs w:val="22"/>
          <w:lang w:val="sr-Cyrl-RS"/>
        </w:rPr>
        <w:t>док највећи број није</w:t>
      </w:r>
      <w:r w:rsidR="007641CE">
        <w:rPr>
          <w:rFonts w:ascii="Palatino Linotype" w:hAnsi="Palatino Linotype"/>
          <w:noProof/>
          <w:color w:val="auto"/>
          <w:sz w:val="22"/>
          <w:szCs w:val="22"/>
          <w:lang w:val="sr-Cyrl-RS"/>
        </w:rPr>
        <w:t>.</w:t>
      </w:r>
      <w:r w:rsidRPr="007641CE">
        <w:rPr>
          <w:rFonts w:ascii="Palatino Linotype" w:hAnsi="Palatino Linotype"/>
          <w:noProof/>
          <w:color w:val="auto"/>
          <w:sz w:val="22"/>
          <w:szCs w:val="22"/>
          <w:lang w:val="sr-Cyrl-RS"/>
        </w:rPr>
        <w:t xml:space="preserve"> </w:t>
      </w:r>
      <w:r w:rsidRPr="00902FEA">
        <w:rPr>
          <w:rFonts w:ascii="Palatino Linotype" w:hAnsi="Palatino Linotype"/>
          <w:noProof/>
          <w:color w:val="auto"/>
          <w:sz w:val="22"/>
          <w:szCs w:val="22"/>
          <w:lang w:val="sr-Cyrl-RS"/>
        </w:rPr>
        <w:t>У насељу постоји комплетна инфраструктура</w:t>
      </w:r>
      <w:r w:rsidR="008A4670">
        <w:rPr>
          <w:rFonts w:ascii="Palatino Linotype" w:hAnsi="Palatino Linotype"/>
          <w:noProof/>
          <w:color w:val="auto"/>
          <w:sz w:val="22"/>
          <w:szCs w:val="22"/>
          <w:lang w:val="sr-Cyrl-RS"/>
        </w:rPr>
        <w:t xml:space="preserve"> </w:t>
      </w:r>
      <w:r w:rsidRPr="00902FEA">
        <w:rPr>
          <w:rFonts w:ascii="Palatino Linotype" w:hAnsi="Palatino Linotype"/>
          <w:noProof/>
          <w:color w:val="auto"/>
          <w:sz w:val="22"/>
          <w:szCs w:val="22"/>
          <w:lang w:val="sr-Cyrl-RS"/>
        </w:rPr>
        <w:t xml:space="preserve">- електрична, канализациона и водоводна мрежа. Приступне </w:t>
      </w:r>
      <w:r w:rsidR="00902FEA" w:rsidRPr="00902FEA">
        <w:rPr>
          <w:rFonts w:ascii="Palatino Linotype" w:hAnsi="Palatino Linotype"/>
          <w:noProof/>
          <w:color w:val="auto"/>
          <w:sz w:val="22"/>
          <w:szCs w:val="22"/>
          <w:lang w:val="sr-Cyrl-RS"/>
        </w:rPr>
        <w:t xml:space="preserve">и унутрашње </w:t>
      </w:r>
      <w:r w:rsidRPr="00902FEA">
        <w:rPr>
          <w:rFonts w:ascii="Palatino Linotype" w:hAnsi="Palatino Linotype"/>
          <w:noProof/>
          <w:color w:val="auto"/>
          <w:sz w:val="22"/>
          <w:szCs w:val="22"/>
          <w:lang w:val="sr-Cyrl-RS"/>
        </w:rPr>
        <w:t>саобраћајнице</w:t>
      </w:r>
      <w:r w:rsidR="00F6026D" w:rsidRPr="00902FEA">
        <w:rPr>
          <w:rFonts w:ascii="Palatino Linotype" w:hAnsi="Palatino Linotype"/>
          <w:noProof/>
          <w:color w:val="auto"/>
          <w:sz w:val="22"/>
          <w:szCs w:val="22"/>
          <w:lang w:val="sr-Latn-RS"/>
        </w:rPr>
        <w:t xml:space="preserve"> </w:t>
      </w:r>
      <w:r w:rsidR="00902FEA" w:rsidRPr="00902FEA">
        <w:rPr>
          <w:rFonts w:ascii="Palatino Linotype" w:hAnsi="Palatino Linotype"/>
          <w:noProof/>
          <w:color w:val="auto"/>
          <w:sz w:val="22"/>
          <w:szCs w:val="22"/>
          <w:lang w:val="sr-Cyrl-RS"/>
        </w:rPr>
        <w:t>су асфалтиране</w:t>
      </w:r>
      <w:r w:rsidRPr="00902FEA">
        <w:rPr>
          <w:rFonts w:ascii="Palatino Linotype" w:hAnsi="Palatino Linotype"/>
          <w:noProof/>
          <w:color w:val="auto"/>
          <w:sz w:val="22"/>
          <w:szCs w:val="22"/>
          <w:lang w:val="sr-Cyrl-RS"/>
        </w:rPr>
        <w:t xml:space="preserve">, </w:t>
      </w:r>
      <w:r w:rsidR="00902FEA" w:rsidRPr="00902FEA">
        <w:rPr>
          <w:rFonts w:ascii="Palatino Linotype" w:hAnsi="Palatino Linotype"/>
          <w:noProof/>
          <w:color w:val="auto"/>
          <w:sz w:val="22"/>
          <w:szCs w:val="22"/>
          <w:lang w:val="sr-Cyrl-RS"/>
        </w:rPr>
        <w:t>с</w:t>
      </w:r>
      <w:r w:rsidRPr="00902FEA">
        <w:rPr>
          <w:rFonts w:ascii="Palatino Linotype" w:hAnsi="Palatino Linotype"/>
          <w:noProof/>
          <w:color w:val="auto"/>
          <w:sz w:val="22"/>
          <w:szCs w:val="22"/>
          <w:lang w:val="sr-Cyrl-RS"/>
        </w:rPr>
        <w:t>меће</w:t>
      </w:r>
      <w:r w:rsidR="00902FEA" w:rsidRPr="00902FEA">
        <w:rPr>
          <w:rFonts w:ascii="Palatino Linotype" w:hAnsi="Palatino Linotype"/>
          <w:noProof/>
          <w:color w:val="auto"/>
          <w:sz w:val="22"/>
          <w:szCs w:val="22"/>
          <w:lang w:val="sr-Cyrl-RS"/>
        </w:rPr>
        <w:t xml:space="preserve"> се организовано односи, нема депонија</w:t>
      </w:r>
      <w:r w:rsidRPr="00902FEA">
        <w:rPr>
          <w:rFonts w:ascii="Palatino Linotype" w:hAnsi="Palatino Linotype"/>
          <w:noProof/>
          <w:color w:val="auto"/>
          <w:sz w:val="22"/>
          <w:szCs w:val="22"/>
          <w:lang w:val="sr-Cyrl-RS"/>
        </w:rPr>
        <w:t>,</w:t>
      </w:r>
      <w:r w:rsidR="00902FEA" w:rsidRPr="00902FEA">
        <w:rPr>
          <w:rFonts w:ascii="Palatino Linotype" w:hAnsi="Palatino Linotype"/>
          <w:noProof/>
          <w:color w:val="auto"/>
          <w:sz w:val="22"/>
          <w:szCs w:val="22"/>
          <w:lang w:val="sr-Cyrl-RS"/>
        </w:rPr>
        <w:t xml:space="preserve"> а постоји и</w:t>
      </w:r>
      <w:r w:rsidRPr="00902FEA">
        <w:rPr>
          <w:rFonts w:ascii="Palatino Linotype" w:hAnsi="Palatino Linotype"/>
          <w:noProof/>
          <w:color w:val="auto"/>
          <w:sz w:val="22"/>
          <w:szCs w:val="22"/>
          <w:lang w:val="sr-Cyrl-RS"/>
        </w:rPr>
        <w:t xml:space="preserve"> </w:t>
      </w:r>
      <w:r w:rsidR="00902FEA" w:rsidRPr="00902FEA">
        <w:rPr>
          <w:rFonts w:ascii="Palatino Linotype" w:hAnsi="Palatino Linotype"/>
          <w:noProof/>
          <w:color w:val="auto"/>
          <w:sz w:val="22"/>
          <w:szCs w:val="22"/>
          <w:lang w:val="sr-Cyrl-RS"/>
        </w:rPr>
        <w:t>ј</w:t>
      </w:r>
      <w:r w:rsidRPr="00902FEA">
        <w:rPr>
          <w:rFonts w:ascii="Palatino Linotype" w:hAnsi="Palatino Linotype"/>
          <w:noProof/>
          <w:color w:val="auto"/>
          <w:sz w:val="22"/>
          <w:szCs w:val="22"/>
          <w:lang w:val="sr-Cyrl-RS"/>
        </w:rPr>
        <w:t>авна расвета</w:t>
      </w:r>
      <w:r w:rsidR="00902FEA" w:rsidRPr="00902FEA">
        <w:rPr>
          <w:rFonts w:ascii="Palatino Linotype" w:hAnsi="Palatino Linotype"/>
          <w:noProof/>
          <w:color w:val="auto"/>
          <w:sz w:val="22"/>
          <w:szCs w:val="22"/>
          <w:lang w:val="sr-Cyrl-RS"/>
        </w:rPr>
        <w:t>.</w:t>
      </w:r>
    </w:p>
    <w:p w14:paraId="76F53138" w14:textId="1034E90E" w:rsidR="00804B1A" w:rsidRPr="00902FEA" w:rsidRDefault="00804B1A" w:rsidP="00804B1A">
      <w:pPr>
        <w:autoSpaceDE w:val="0"/>
        <w:autoSpaceDN w:val="0"/>
        <w:adjustRightInd w:val="0"/>
        <w:spacing w:before="0" w:line="240" w:lineRule="auto"/>
        <w:jc w:val="both"/>
        <w:rPr>
          <w:rFonts w:ascii="Palatino Linotype" w:hAnsi="Palatino Linotype"/>
          <w:noProof/>
          <w:color w:val="auto"/>
          <w:sz w:val="22"/>
          <w:szCs w:val="22"/>
          <w:highlight w:val="yellow"/>
          <w:lang w:val="sr-Cyrl-RS"/>
        </w:rPr>
      </w:pPr>
      <w:r w:rsidRPr="00902FEA">
        <w:rPr>
          <w:rFonts w:ascii="Palatino Linotype" w:hAnsi="Palatino Linotype"/>
          <w:noProof/>
          <w:color w:val="auto"/>
          <w:sz w:val="22"/>
          <w:szCs w:val="22"/>
          <w:lang w:val="en-GB"/>
        </w:rPr>
        <w:lastRenderedPageBreak/>
        <w:t xml:space="preserve">    </w:t>
      </w:r>
      <w:r w:rsidRPr="00902FEA">
        <w:rPr>
          <w:rFonts w:ascii="Palatino Linotype" w:hAnsi="Palatino Linotype"/>
          <w:noProof/>
          <w:color w:val="auto"/>
          <w:sz w:val="22"/>
          <w:szCs w:val="22"/>
          <w:lang w:val="sr-Cyrl-RS"/>
        </w:rPr>
        <w:t>У насељу Нови Козарци</w:t>
      </w:r>
      <w:r w:rsidR="00902FEA" w:rsidRPr="00902FEA">
        <w:rPr>
          <w:rFonts w:ascii="Palatino Linotype" w:hAnsi="Palatino Linotype"/>
          <w:noProof/>
          <w:color w:val="auto"/>
          <w:sz w:val="22"/>
          <w:szCs w:val="22"/>
          <w:lang w:val="sr-Cyrl-RS"/>
        </w:rPr>
        <w:t xml:space="preserve"> постоје три локације на којима живи ромска популација:</w:t>
      </w:r>
      <w:r w:rsidR="00902FEA" w:rsidRPr="00902FEA">
        <w:rPr>
          <w:rFonts w:ascii="Palatino Linotype" w:hAnsi="Palatino Linotype"/>
          <w:b/>
          <w:bCs/>
          <w:noProof/>
          <w:color w:val="auto"/>
          <w:sz w:val="22"/>
          <w:szCs w:val="22"/>
          <w:u w:val="single"/>
          <w:lang w:val="sr-Cyrl-RS"/>
        </w:rPr>
        <w:t xml:space="preserve"> Циганско насеље, Циглана и Салаш 4</w:t>
      </w:r>
      <w:r w:rsidR="00902FEA" w:rsidRPr="00902FEA">
        <w:rPr>
          <w:rFonts w:ascii="Palatino Linotype" w:hAnsi="Palatino Linotype"/>
          <w:noProof/>
          <w:color w:val="auto"/>
          <w:sz w:val="22"/>
          <w:szCs w:val="22"/>
          <w:lang w:val="sr-Cyrl-RS"/>
        </w:rPr>
        <w:t xml:space="preserve"> </w:t>
      </w:r>
      <w:r w:rsidR="008A4670">
        <w:rPr>
          <w:rFonts w:ascii="Palatino Linotype" w:hAnsi="Palatino Linotype"/>
          <w:noProof/>
          <w:color w:val="auto"/>
          <w:sz w:val="22"/>
          <w:szCs w:val="22"/>
          <w:lang w:val="sr-Cyrl-RS"/>
        </w:rPr>
        <w:t xml:space="preserve"> са </w:t>
      </w:r>
      <w:r w:rsidR="00902FEA" w:rsidRPr="00902FEA">
        <w:rPr>
          <w:rFonts w:ascii="Palatino Linotype" w:hAnsi="Palatino Linotype"/>
          <w:noProof/>
          <w:color w:val="auto"/>
          <w:sz w:val="22"/>
          <w:szCs w:val="22"/>
          <w:lang w:val="sr-Cyrl-RS"/>
        </w:rPr>
        <w:t xml:space="preserve">око </w:t>
      </w:r>
      <w:r w:rsidRPr="00902FEA">
        <w:rPr>
          <w:rFonts w:ascii="Palatino Linotype" w:hAnsi="Palatino Linotype"/>
          <w:noProof/>
          <w:color w:val="auto"/>
          <w:sz w:val="22"/>
          <w:szCs w:val="22"/>
          <w:lang w:val="sr-Cyrl-RS"/>
        </w:rPr>
        <w:t xml:space="preserve">20 ромских домаћинстава </w:t>
      </w:r>
      <w:r w:rsidR="008A4670">
        <w:rPr>
          <w:rFonts w:ascii="Palatino Linotype" w:hAnsi="Palatino Linotype"/>
          <w:noProof/>
          <w:color w:val="auto"/>
          <w:sz w:val="22"/>
          <w:szCs w:val="22"/>
          <w:lang w:val="sr-Cyrl-RS"/>
        </w:rPr>
        <w:t>у којима живи око</w:t>
      </w:r>
      <w:r w:rsidRPr="00902FEA">
        <w:rPr>
          <w:rFonts w:ascii="Palatino Linotype" w:hAnsi="Palatino Linotype"/>
          <w:noProof/>
          <w:color w:val="auto"/>
          <w:sz w:val="22"/>
          <w:szCs w:val="22"/>
          <w:lang w:val="sr-Cyrl-RS"/>
        </w:rPr>
        <w:t xml:space="preserve"> 60 чланова. Сви објекти су у јако лошем стању. У насељу постоји елекрична и водоводна мрежа, али нема канализације. Приступне саобраћајнице</w:t>
      </w:r>
      <w:r w:rsidR="00902FEA" w:rsidRPr="00902FEA">
        <w:rPr>
          <w:rFonts w:ascii="Palatino Linotype" w:hAnsi="Palatino Linotype"/>
          <w:noProof/>
          <w:color w:val="auto"/>
          <w:sz w:val="22"/>
          <w:szCs w:val="22"/>
          <w:lang w:val="sr-Cyrl-RS"/>
        </w:rPr>
        <w:t xml:space="preserve"> које воде ка насељу су асфалтиране док унутар н</w:t>
      </w:r>
      <w:r w:rsidR="008A4670">
        <w:rPr>
          <w:rFonts w:ascii="Palatino Linotype" w:hAnsi="Palatino Linotype"/>
          <w:noProof/>
          <w:color w:val="auto"/>
          <w:sz w:val="22"/>
          <w:szCs w:val="22"/>
          <w:lang w:val="sr-Cyrl-RS"/>
        </w:rPr>
        <w:t>а</w:t>
      </w:r>
      <w:r w:rsidR="00902FEA" w:rsidRPr="00902FEA">
        <w:rPr>
          <w:rFonts w:ascii="Palatino Linotype" w:hAnsi="Palatino Linotype"/>
          <w:noProof/>
          <w:color w:val="auto"/>
          <w:sz w:val="22"/>
          <w:szCs w:val="22"/>
          <w:lang w:val="sr-Cyrl-RS"/>
        </w:rPr>
        <w:t>сеља нема улица. Постоји организовано одношење смећа</w:t>
      </w:r>
      <w:r w:rsidR="00415EA8">
        <w:rPr>
          <w:rFonts w:ascii="Palatino Linotype" w:hAnsi="Palatino Linotype"/>
          <w:noProof/>
          <w:color w:val="auto"/>
          <w:sz w:val="22"/>
          <w:szCs w:val="22"/>
          <w:lang w:val="sr-Cyrl-RS"/>
        </w:rPr>
        <w:t>,</w:t>
      </w:r>
      <w:r w:rsidR="00902FEA" w:rsidRPr="00902FEA">
        <w:rPr>
          <w:rFonts w:ascii="Palatino Linotype" w:hAnsi="Palatino Linotype"/>
          <w:noProof/>
          <w:color w:val="auto"/>
          <w:sz w:val="22"/>
          <w:szCs w:val="22"/>
          <w:lang w:val="sr-Cyrl-RS"/>
        </w:rPr>
        <w:t xml:space="preserve"> али унутар насеља постоји и дивља депонија. Насеље је покривено  ј</w:t>
      </w:r>
      <w:r w:rsidRPr="00902FEA">
        <w:rPr>
          <w:rFonts w:ascii="Palatino Linotype" w:hAnsi="Palatino Linotype"/>
          <w:noProof/>
          <w:color w:val="auto"/>
          <w:sz w:val="22"/>
          <w:szCs w:val="22"/>
          <w:lang w:val="sr-Cyrl-RS"/>
        </w:rPr>
        <w:t>авн</w:t>
      </w:r>
      <w:r w:rsidR="00902FEA" w:rsidRPr="00902FEA">
        <w:rPr>
          <w:rFonts w:ascii="Palatino Linotype" w:hAnsi="Palatino Linotype"/>
          <w:noProof/>
          <w:color w:val="auto"/>
          <w:sz w:val="22"/>
          <w:szCs w:val="22"/>
          <w:lang w:val="sr-Cyrl-RS"/>
        </w:rPr>
        <w:t>ом</w:t>
      </w:r>
      <w:r w:rsidRPr="00902FEA">
        <w:rPr>
          <w:rFonts w:ascii="Palatino Linotype" w:hAnsi="Palatino Linotype"/>
          <w:noProof/>
          <w:color w:val="auto"/>
          <w:sz w:val="22"/>
          <w:szCs w:val="22"/>
          <w:lang w:val="sr-Cyrl-RS"/>
        </w:rPr>
        <w:t xml:space="preserve"> расвет</w:t>
      </w:r>
      <w:r w:rsidR="00902FEA" w:rsidRPr="00902FEA">
        <w:rPr>
          <w:rFonts w:ascii="Palatino Linotype" w:hAnsi="Palatino Linotype"/>
          <w:noProof/>
          <w:color w:val="auto"/>
          <w:sz w:val="22"/>
          <w:szCs w:val="22"/>
          <w:lang w:val="sr-Cyrl-RS"/>
        </w:rPr>
        <w:t xml:space="preserve">ом. </w:t>
      </w:r>
    </w:p>
    <w:p w14:paraId="523EF6E5" w14:textId="5191FAA5" w:rsidR="00902FEA" w:rsidRDefault="00804B1A" w:rsidP="00804B1A">
      <w:pPr>
        <w:autoSpaceDE w:val="0"/>
        <w:autoSpaceDN w:val="0"/>
        <w:adjustRightInd w:val="0"/>
        <w:spacing w:before="0" w:line="240" w:lineRule="auto"/>
        <w:jc w:val="both"/>
        <w:rPr>
          <w:rFonts w:ascii="Palatino Linotype" w:hAnsi="Palatino Linotype"/>
          <w:noProof/>
          <w:color w:val="auto"/>
          <w:sz w:val="22"/>
          <w:szCs w:val="22"/>
          <w:highlight w:val="yellow"/>
          <w:lang w:val="sr-Cyrl-RS"/>
        </w:rPr>
      </w:pPr>
      <w:r w:rsidRPr="00902FEA">
        <w:rPr>
          <w:rFonts w:ascii="Palatino Linotype" w:hAnsi="Palatino Linotype"/>
          <w:noProof/>
          <w:color w:val="auto"/>
          <w:sz w:val="22"/>
          <w:szCs w:val="22"/>
          <w:lang w:val="sr-Cyrl-RS"/>
        </w:rPr>
        <w:t xml:space="preserve">   </w:t>
      </w:r>
      <w:r w:rsidR="001E67D5" w:rsidRPr="00902FEA">
        <w:rPr>
          <w:rFonts w:ascii="Palatino Linotype" w:hAnsi="Palatino Linotype"/>
          <w:noProof/>
          <w:color w:val="auto"/>
          <w:sz w:val="22"/>
          <w:szCs w:val="22"/>
          <w:lang w:val="en-GB"/>
        </w:rPr>
        <w:t xml:space="preserve"> </w:t>
      </w:r>
      <w:r w:rsidR="00415EA8">
        <w:rPr>
          <w:rFonts w:ascii="Palatino Linotype" w:hAnsi="Palatino Linotype"/>
          <w:noProof/>
          <w:color w:val="auto"/>
          <w:sz w:val="22"/>
          <w:szCs w:val="22"/>
          <w:lang w:val="sr-Cyrl-RS"/>
        </w:rPr>
        <w:t xml:space="preserve"> </w:t>
      </w:r>
      <w:r w:rsidRPr="00902FEA">
        <w:rPr>
          <w:rFonts w:ascii="Palatino Linotype" w:hAnsi="Palatino Linotype"/>
          <w:b/>
          <w:bCs/>
          <w:noProof/>
          <w:color w:val="auto"/>
          <w:sz w:val="22"/>
          <w:szCs w:val="22"/>
          <w:u w:val="single"/>
          <w:lang w:val="sr-Cyrl-RS"/>
        </w:rPr>
        <w:t xml:space="preserve">У </w:t>
      </w:r>
      <w:r w:rsidR="00902FEA" w:rsidRPr="00902FEA">
        <w:rPr>
          <w:rFonts w:ascii="Palatino Linotype" w:hAnsi="Palatino Linotype"/>
          <w:b/>
          <w:bCs/>
          <w:noProof/>
          <w:color w:val="auto"/>
          <w:sz w:val="22"/>
          <w:szCs w:val="22"/>
          <w:u w:val="single"/>
          <w:lang w:val="sr-Cyrl-RS"/>
        </w:rPr>
        <w:t>Башаиду на локлацији</w:t>
      </w:r>
      <w:r w:rsidRPr="00902FEA">
        <w:rPr>
          <w:rFonts w:ascii="Palatino Linotype" w:hAnsi="Palatino Linotype"/>
          <w:b/>
          <w:bCs/>
          <w:noProof/>
          <w:color w:val="auto"/>
          <w:sz w:val="22"/>
          <w:szCs w:val="22"/>
          <w:u w:val="single"/>
          <w:lang w:val="sr-Cyrl-RS"/>
        </w:rPr>
        <w:t xml:space="preserve"> </w:t>
      </w:r>
      <w:r w:rsidR="00902FEA" w:rsidRPr="00902FEA">
        <w:rPr>
          <w:rFonts w:ascii="Palatino Linotype" w:hAnsi="Palatino Linotype"/>
          <w:b/>
          <w:bCs/>
          <w:noProof/>
          <w:color w:val="auto"/>
          <w:sz w:val="22"/>
          <w:szCs w:val="22"/>
          <w:u w:val="single"/>
          <w:lang w:val="sr-Cyrl-RS"/>
        </w:rPr>
        <w:t>З</w:t>
      </w:r>
      <w:r w:rsidRPr="00902FEA">
        <w:rPr>
          <w:rFonts w:ascii="Palatino Linotype" w:hAnsi="Palatino Linotype"/>
          <w:b/>
          <w:bCs/>
          <w:noProof/>
          <w:color w:val="auto"/>
          <w:sz w:val="22"/>
          <w:szCs w:val="22"/>
          <w:u w:val="single"/>
          <w:lang w:val="sr-Cyrl-RS"/>
        </w:rPr>
        <w:t>латна Буша</w:t>
      </w:r>
      <w:r w:rsidRPr="00902FEA">
        <w:rPr>
          <w:rFonts w:ascii="Palatino Linotype" w:hAnsi="Palatino Linotype"/>
          <w:noProof/>
          <w:color w:val="auto"/>
          <w:sz w:val="22"/>
          <w:szCs w:val="22"/>
          <w:lang w:val="sr-Cyrl-RS"/>
        </w:rPr>
        <w:t xml:space="preserve"> живи 17 породица са око 80 чланова. У насељу постоји елекрична и водоводна мрежа, али нема канализације. Сви објекти су у јако лошем стању</w:t>
      </w:r>
      <w:r w:rsidR="00902FEA" w:rsidRPr="00902FEA">
        <w:rPr>
          <w:rFonts w:ascii="Palatino Linotype" w:hAnsi="Palatino Linotype"/>
          <w:noProof/>
          <w:color w:val="auto"/>
          <w:sz w:val="22"/>
          <w:szCs w:val="22"/>
          <w:lang w:val="sr-Cyrl-RS"/>
        </w:rPr>
        <w:t xml:space="preserve"> и сви су нелегални. </w:t>
      </w:r>
      <w:r w:rsidRPr="00902FEA">
        <w:rPr>
          <w:rFonts w:ascii="Palatino Linotype" w:hAnsi="Palatino Linotype"/>
          <w:noProof/>
          <w:color w:val="auto"/>
          <w:sz w:val="22"/>
          <w:szCs w:val="22"/>
          <w:lang w:val="sr-Cyrl-RS"/>
        </w:rPr>
        <w:t>Приступне саобраћајнице</w:t>
      </w:r>
      <w:r w:rsidR="00902FEA" w:rsidRPr="00902FEA">
        <w:rPr>
          <w:rFonts w:ascii="Palatino Linotype" w:hAnsi="Palatino Linotype"/>
          <w:noProof/>
          <w:color w:val="auto"/>
          <w:sz w:val="22"/>
          <w:szCs w:val="22"/>
          <w:lang w:val="sr-Cyrl-RS"/>
        </w:rPr>
        <w:t xml:space="preserve"> постоје али су у лошем стању, док унутар насе</w:t>
      </w:r>
      <w:r w:rsidR="008A4670">
        <w:rPr>
          <w:rFonts w:ascii="Palatino Linotype" w:hAnsi="Palatino Linotype"/>
          <w:noProof/>
          <w:color w:val="auto"/>
          <w:sz w:val="22"/>
          <w:szCs w:val="22"/>
          <w:lang w:val="sr-Cyrl-RS"/>
        </w:rPr>
        <w:t>љ</w:t>
      </w:r>
      <w:r w:rsidR="00902FEA" w:rsidRPr="00902FEA">
        <w:rPr>
          <w:rFonts w:ascii="Palatino Linotype" w:hAnsi="Palatino Linotype"/>
          <w:noProof/>
          <w:color w:val="auto"/>
          <w:sz w:val="22"/>
          <w:szCs w:val="22"/>
          <w:lang w:val="sr-Cyrl-RS"/>
        </w:rPr>
        <w:t>а нема улица. Постоји  организовано одвожење смећа, али и поред тога се стварају депоније. Јавна расвета не постоји.</w:t>
      </w:r>
    </w:p>
    <w:p w14:paraId="071F983D" w14:textId="1B2F2F17" w:rsidR="00296555" w:rsidRDefault="00804B1A" w:rsidP="004E6E89">
      <w:pPr>
        <w:autoSpaceDE w:val="0"/>
        <w:autoSpaceDN w:val="0"/>
        <w:adjustRightInd w:val="0"/>
        <w:spacing w:before="0" w:line="240" w:lineRule="auto"/>
        <w:jc w:val="both"/>
        <w:rPr>
          <w:rFonts w:ascii="Palatino Linotype" w:hAnsi="Palatino Linotype"/>
          <w:noProof/>
          <w:color w:val="auto"/>
          <w:sz w:val="22"/>
          <w:szCs w:val="22"/>
          <w:lang w:val="sr-Cyrl-RS"/>
        </w:rPr>
      </w:pPr>
      <w:r w:rsidRPr="00902FEA">
        <w:rPr>
          <w:rFonts w:ascii="Palatino Linotype" w:hAnsi="Palatino Linotype"/>
          <w:b/>
          <w:bCs/>
          <w:noProof/>
          <w:color w:val="auto"/>
          <w:sz w:val="22"/>
          <w:szCs w:val="22"/>
          <w:lang w:val="sr-Cyrl-RS"/>
        </w:rPr>
        <w:t xml:space="preserve">  </w:t>
      </w:r>
      <w:r w:rsidR="001E67D5" w:rsidRPr="00902FEA">
        <w:rPr>
          <w:rFonts w:ascii="Palatino Linotype" w:hAnsi="Palatino Linotype"/>
          <w:b/>
          <w:bCs/>
          <w:noProof/>
          <w:color w:val="auto"/>
          <w:sz w:val="22"/>
          <w:szCs w:val="22"/>
          <w:lang w:val="en-GB"/>
        </w:rPr>
        <w:t xml:space="preserve"> </w:t>
      </w:r>
      <w:r w:rsidR="00415EA8">
        <w:rPr>
          <w:rFonts w:ascii="Palatino Linotype" w:hAnsi="Palatino Linotype"/>
          <w:b/>
          <w:bCs/>
          <w:noProof/>
          <w:color w:val="auto"/>
          <w:sz w:val="22"/>
          <w:szCs w:val="22"/>
          <w:lang w:val="sr-Cyrl-RS"/>
        </w:rPr>
        <w:t xml:space="preserve"> </w:t>
      </w:r>
      <w:r w:rsidR="00902FEA" w:rsidRPr="00902FEA">
        <w:rPr>
          <w:rFonts w:ascii="Palatino Linotype" w:hAnsi="Palatino Linotype"/>
          <w:b/>
          <w:bCs/>
          <w:noProof/>
          <w:color w:val="auto"/>
          <w:sz w:val="22"/>
          <w:szCs w:val="22"/>
          <w:u w:val="single"/>
          <w:lang w:val="sr-Cyrl-RS"/>
        </w:rPr>
        <w:t>На локацији</w:t>
      </w:r>
      <w:r w:rsidRPr="00902FEA">
        <w:rPr>
          <w:rFonts w:ascii="Palatino Linotype" w:hAnsi="Palatino Linotype"/>
          <w:b/>
          <w:bCs/>
          <w:noProof/>
          <w:color w:val="auto"/>
          <w:sz w:val="22"/>
          <w:szCs w:val="22"/>
          <w:u w:val="single"/>
          <w:lang w:val="sr-Cyrl-RS"/>
        </w:rPr>
        <w:t xml:space="preserve"> Пи</w:t>
      </w:r>
      <w:r w:rsidR="00F6026D" w:rsidRPr="00902FEA">
        <w:rPr>
          <w:rFonts w:ascii="Palatino Linotype" w:hAnsi="Palatino Linotype"/>
          <w:b/>
          <w:bCs/>
          <w:noProof/>
          <w:color w:val="auto"/>
          <w:sz w:val="22"/>
          <w:szCs w:val="22"/>
          <w:u w:val="single"/>
          <w:lang w:val="sr-Cyrl-RS"/>
        </w:rPr>
        <w:t>ц</w:t>
      </w:r>
      <w:r w:rsidRPr="00902FEA">
        <w:rPr>
          <w:rFonts w:ascii="Palatino Linotype" w:hAnsi="Palatino Linotype"/>
          <w:b/>
          <w:bCs/>
          <w:noProof/>
          <w:color w:val="auto"/>
          <w:sz w:val="22"/>
          <w:szCs w:val="22"/>
          <w:u w:val="single"/>
          <w:lang w:val="sr-Cyrl-RS"/>
        </w:rPr>
        <w:t>одор у Башаиду</w:t>
      </w:r>
      <w:r w:rsidRPr="00902FEA">
        <w:rPr>
          <w:rFonts w:ascii="Palatino Linotype" w:hAnsi="Palatino Linotype"/>
          <w:noProof/>
          <w:color w:val="auto"/>
          <w:sz w:val="22"/>
          <w:szCs w:val="22"/>
          <w:lang w:val="sr-Cyrl-RS"/>
        </w:rPr>
        <w:t xml:space="preserve"> живи 57 породица са укупно 200 чланова. У насељу постоји елекрична и водоводна мрежа, али нема канализације. </w:t>
      </w:r>
      <w:r w:rsidR="00415EA8">
        <w:rPr>
          <w:rFonts w:ascii="Palatino Linotype" w:hAnsi="Palatino Linotype"/>
          <w:noProof/>
          <w:color w:val="auto"/>
          <w:sz w:val="22"/>
          <w:szCs w:val="22"/>
          <w:lang w:val="sr-Cyrl-RS"/>
        </w:rPr>
        <w:t>Четвртина</w:t>
      </w:r>
      <w:r w:rsidR="00902FEA">
        <w:rPr>
          <w:rFonts w:ascii="Palatino Linotype" w:hAnsi="Palatino Linotype"/>
          <w:noProof/>
          <w:color w:val="auto"/>
          <w:sz w:val="22"/>
          <w:szCs w:val="22"/>
          <w:lang w:val="sr-Cyrl-RS"/>
        </w:rPr>
        <w:t xml:space="preserve"> објеката (око 15) је у лошем стању и захте</w:t>
      </w:r>
      <w:r w:rsidR="00296555">
        <w:rPr>
          <w:rFonts w:ascii="Palatino Linotype" w:hAnsi="Palatino Linotype"/>
          <w:noProof/>
          <w:color w:val="auto"/>
          <w:sz w:val="22"/>
          <w:szCs w:val="22"/>
          <w:lang w:val="sr-Cyrl-RS"/>
        </w:rPr>
        <w:t>в</w:t>
      </w:r>
      <w:r w:rsidR="00902FEA">
        <w:rPr>
          <w:rFonts w:ascii="Palatino Linotype" w:hAnsi="Palatino Linotype"/>
          <w:noProof/>
          <w:color w:val="auto"/>
          <w:sz w:val="22"/>
          <w:szCs w:val="22"/>
          <w:lang w:val="sr-Cyrl-RS"/>
        </w:rPr>
        <w:t xml:space="preserve">а адаптацију. </w:t>
      </w:r>
      <w:r w:rsidR="00296555">
        <w:rPr>
          <w:rFonts w:ascii="Palatino Linotype" w:hAnsi="Palatino Linotype"/>
          <w:noProof/>
          <w:color w:val="auto"/>
          <w:sz w:val="22"/>
          <w:szCs w:val="22"/>
          <w:lang w:val="sr-Cyrl-RS"/>
        </w:rPr>
        <w:t>Објекти су делимично легализовани, приступне и унутрашње саобраћајнице су асфалтиране, а насеље је покривено јавном расветом. Постоји организовано одношење смећа.</w:t>
      </w:r>
    </w:p>
    <w:p w14:paraId="41CBA71B" w14:textId="05B2CFC4" w:rsidR="002C2DE6" w:rsidRDefault="00AA4A00" w:rsidP="004E6E89">
      <w:pPr>
        <w:autoSpaceDE w:val="0"/>
        <w:autoSpaceDN w:val="0"/>
        <w:adjustRightInd w:val="0"/>
        <w:spacing w:before="0" w:line="240" w:lineRule="auto"/>
        <w:jc w:val="both"/>
        <w:rPr>
          <w:rFonts w:ascii="Palatino Linotype" w:hAnsi="Palatino Linotype"/>
          <w:noProof/>
          <w:color w:val="auto"/>
          <w:sz w:val="22"/>
          <w:szCs w:val="22"/>
          <w:lang w:val="sr-Cyrl-RS"/>
        </w:rPr>
      </w:pPr>
      <w:r w:rsidRPr="00AA4A00">
        <w:rPr>
          <w:rFonts w:ascii="Palatino Linotype" w:hAnsi="Palatino Linotype"/>
          <w:noProof/>
          <w:color w:val="auto"/>
          <w:sz w:val="22"/>
          <w:szCs w:val="22"/>
          <w:lang w:val="sr-Cyrl-RS"/>
        </w:rPr>
        <w:t xml:space="preserve">       </w:t>
      </w:r>
      <w:r w:rsidRPr="00AA4A00">
        <w:rPr>
          <w:rFonts w:ascii="Palatino Linotype" w:hAnsi="Palatino Linotype"/>
          <w:b/>
          <w:bCs/>
          <w:noProof/>
          <w:color w:val="auto"/>
          <w:sz w:val="22"/>
          <w:szCs w:val="22"/>
          <w:lang w:val="sr-Cyrl-RS"/>
        </w:rPr>
        <w:t>У Кикинди није успостављен систем за пружање правно-техничкe помоћи Ромима у циљу регулисања имовинско</w:t>
      </w:r>
      <w:r w:rsidR="008A4670">
        <w:rPr>
          <w:rFonts w:ascii="Palatino Linotype" w:hAnsi="Palatino Linotype"/>
          <w:b/>
          <w:bCs/>
          <w:noProof/>
          <w:color w:val="auto"/>
          <w:sz w:val="22"/>
          <w:szCs w:val="22"/>
          <w:lang w:val="sr-Cyrl-RS"/>
        </w:rPr>
        <w:t>-</w:t>
      </w:r>
      <w:r w:rsidRPr="00AA4A00">
        <w:rPr>
          <w:rFonts w:ascii="Palatino Linotype" w:hAnsi="Palatino Linotype"/>
          <w:b/>
          <w:bCs/>
          <w:noProof/>
          <w:color w:val="auto"/>
          <w:sz w:val="22"/>
          <w:szCs w:val="22"/>
          <w:lang w:val="sr-Cyrl-RS"/>
        </w:rPr>
        <w:t>правног статуса објеката</w:t>
      </w:r>
      <w:r w:rsidRPr="00AA4A00">
        <w:rPr>
          <w:rFonts w:ascii="Palatino Linotype" w:hAnsi="Palatino Linotype"/>
          <w:noProof/>
          <w:color w:val="auto"/>
          <w:sz w:val="22"/>
          <w:szCs w:val="22"/>
          <w:lang w:val="sr-Cyrl-RS"/>
        </w:rPr>
        <w:t>, али постоји бесплатна правна помоћ коју ромска популација може користити и за ову намену.</w:t>
      </w:r>
    </w:p>
    <w:p w14:paraId="2B8C3ED7" w14:textId="1A7C1472" w:rsidR="001E67D5" w:rsidRDefault="00265E48" w:rsidP="004E6E89">
      <w:pPr>
        <w:autoSpaceDE w:val="0"/>
        <w:autoSpaceDN w:val="0"/>
        <w:adjustRightInd w:val="0"/>
        <w:spacing w:before="0" w:line="240" w:lineRule="auto"/>
        <w:jc w:val="both"/>
        <w:rPr>
          <w:rFonts w:ascii="Palatino Linotype" w:hAnsi="Palatino Linotype"/>
          <w:noProof/>
          <w:color w:val="auto"/>
          <w:sz w:val="22"/>
          <w:szCs w:val="22"/>
          <w:lang w:val="en-GB"/>
        </w:rPr>
      </w:pPr>
      <w:r w:rsidRPr="00712882">
        <w:rPr>
          <w:rFonts w:ascii="Palatino Linotype" w:hAnsi="Palatino Linotype"/>
          <w:b/>
          <w:bCs/>
          <w:noProof/>
          <w:color w:val="auto"/>
          <w:sz w:val="22"/>
          <w:szCs w:val="22"/>
          <w:lang w:val="sr-Cyrl-RS"/>
        </w:rPr>
        <w:t xml:space="preserve">      Град </w:t>
      </w:r>
      <w:r w:rsidRPr="00804B1A">
        <w:rPr>
          <w:rFonts w:ascii="Palatino Linotype" w:hAnsi="Palatino Linotype"/>
          <w:b/>
          <w:bCs/>
          <w:noProof/>
          <w:color w:val="auto"/>
          <w:sz w:val="22"/>
          <w:szCs w:val="22"/>
          <w:lang w:val="sr-Cyrl-RS"/>
        </w:rPr>
        <w:t xml:space="preserve">Кикинда поседује станове за </w:t>
      </w:r>
      <w:r w:rsidRPr="00B272AC">
        <w:rPr>
          <w:rFonts w:ascii="Palatino Linotype" w:hAnsi="Palatino Linotype"/>
          <w:b/>
          <w:bCs/>
          <w:noProof/>
          <w:color w:val="auto"/>
          <w:sz w:val="22"/>
          <w:szCs w:val="22"/>
          <w:lang w:val="sr-Cyrl-RS"/>
        </w:rPr>
        <w:t>социјално становање у јавној својин</w:t>
      </w:r>
      <w:r w:rsidR="00B272AC">
        <w:rPr>
          <w:rFonts w:ascii="Palatino Linotype" w:hAnsi="Palatino Linotype"/>
          <w:b/>
          <w:bCs/>
          <w:noProof/>
          <w:color w:val="auto"/>
          <w:sz w:val="22"/>
          <w:szCs w:val="22"/>
          <w:lang w:val="sr-Cyrl-RS"/>
        </w:rPr>
        <w:t xml:space="preserve">и </w:t>
      </w:r>
      <w:r w:rsidRPr="00B272AC">
        <w:rPr>
          <w:rFonts w:ascii="Palatino Linotype" w:hAnsi="Palatino Linotype"/>
          <w:b/>
          <w:bCs/>
          <w:noProof/>
          <w:color w:val="auto"/>
          <w:sz w:val="22"/>
          <w:szCs w:val="22"/>
          <w:lang w:val="sr-Cyrl-RS"/>
        </w:rPr>
        <w:t>и</w:t>
      </w:r>
      <w:r w:rsidR="00804B1A" w:rsidRPr="00B272AC">
        <w:rPr>
          <w:rFonts w:ascii="Palatino Linotype" w:hAnsi="Palatino Linotype"/>
          <w:b/>
          <w:bCs/>
          <w:noProof/>
          <w:color w:val="auto"/>
          <w:sz w:val="22"/>
          <w:szCs w:val="22"/>
          <w:lang w:val="sr-Cyrl-RS"/>
        </w:rPr>
        <w:t xml:space="preserve"> </w:t>
      </w:r>
      <w:r w:rsidR="00B272AC">
        <w:rPr>
          <w:rFonts w:ascii="Palatino Linotype" w:hAnsi="Palatino Linotype"/>
          <w:b/>
          <w:bCs/>
          <w:noProof/>
          <w:color w:val="auto"/>
          <w:sz w:val="22"/>
          <w:szCs w:val="22"/>
          <w:lang w:val="sr-Cyrl-RS"/>
        </w:rPr>
        <w:t>процењ</w:t>
      </w:r>
      <w:r w:rsidR="00804B1A" w:rsidRPr="00B272AC">
        <w:rPr>
          <w:rFonts w:ascii="Palatino Linotype" w:hAnsi="Palatino Linotype"/>
          <w:b/>
          <w:bCs/>
          <w:noProof/>
          <w:color w:val="auto"/>
          <w:sz w:val="22"/>
          <w:szCs w:val="22"/>
          <w:lang w:val="sr-Cyrl-RS"/>
        </w:rPr>
        <w:t>у</w:t>
      </w:r>
      <w:r w:rsidR="00B272AC">
        <w:rPr>
          <w:rFonts w:ascii="Palatino Linotype" w:hAnsi="Palatino Linotype"/>
          <w:b/>
          <w:bCs/>
          <w:noProof/>
          <w:color w:val="auto"/>
          <w:sz w:val="22"/>
          <w:szCs w:val="22"/>
          <w:lang w:val="sr-Cyrl-RS"/>
        </w:rPr>
        <w:t>је се да у</w:t>
      </w:r>
      <w:r w:rsidR="00804B1A" w:rsidRPr="00B272AC">
        <w:rPr>
          <w:rFonts w:ascii="Palatino Linotype" w:hAnsi="Palatino Linotype"/>
          <w:b/>
          <w:bCs/>
          <w:noProof/>
          <w:color w:val="auto"/>
          <w:sz w:val="22"/>
          <w:szCs w:val="22"/>
          <w:lang w:val="sr-Cyrl-RS"/>
        </w:rPr>
        <w:t xml:space="preserve"> њима живи</w:t>
      </w:r>
      <w:r w:rsidR="00414A18" w:rsidRPr="00B272AC">
        <w:rPr>
          <w:rFonts w:ascii="Palatino Linotype" w:hAnsi="Palatino Linotype"/>
          <w:b/>
          <w:bCs/>
          <w:noProof/>
          <w:color w:val="auto"/>
          <w:sz w:val="22"/>
          <w:szCs w:val="22"/>
          <w:lang w:val="sr-Cyrl-RS"/>
        </w:rPr>
        <w:t xml:space="preserve"> </w:t>
      </w:r>
      <w:r w:rsidR="008A4670">
        <w:rPr>
          <w:rFonts w:ascii="Palatino Linotype" w:hAnsi="Palatino Linotype"/>
          <w:b/>
          <w:bCs/>
          <w:noProof/>
          <w:color w:val="auto"/>
          <w:sz w:val="22"/>
          <w:szCs w:val="22"/>
          <w:lang w:val="sr-Cyrl-RS"/>
        </w:rPr>
        <w:t>око</w:t>
      </w:r>
      <w:r w:rsidR="00804B1A" w:rsidRPr="00B272AC">
        <w:rPr>
          <w:rFonts w:ascii="Palatino Linotype" w:hAnsi="Palatino Linotype"/>
          <w:b/>
          <w:bCs/>
          <w:noProof/>
          <w:color w:val="auto"/>
          <w:sz w:val="22"/>
          <w:szCs w:val="22"/>
          <w:lang w:val="sr-Cyrl-RS"/>
        </w:rPr>
        <w:t xml:space="preserve"> </w:t>
      </w:r>
      <w:r w:rsidR="00F70719" w:rsidRPr="00B272AC">
        <w:rPr>
          <w:rFonts w:ascii="Palatino Linotype" w:hAnsi="Palatino Linotype"/>
          <w:b/>
          <w:bCs/>
          <w:noProof/>
          <w:color w:val="auto"/>
          <w:sz w:val="22"/>
          <w:szCs w:val="22"/>
          <w:lang w:val="sr-Cyrl-RS"/>
        </w:rPr>
        <w:t>15</w:t>
      </w:r>
      <w:r w:rsidR="00414A18" w:rsidRPr="00B272AC">
        <w:rPr>
          <w:rFonts w:ascii="Palatino Linotype" w:hAnsi="Palatino Linotype"/>
          <w:b/>
          <w:bCs/>
          <w:noProof/>
          <w:color w:val="auto"/>
          <w:sz w:val="22"/>
          <w:szCs w:val="22"/>
          <w:lang w:val="sr-Cyrl-RS"/>
        </w:rPr>
        <w:t xml:space="preserve"> </w:t>
      </w:r>
      <w:r w:rsidRPr="00B272AC">
        <w:rPr>
          <w:rFonts w:ascii="Palatino Linotype" w:hAnsi="Palatino Linotype"/>
          <w:b/>
          <w:bCs/>
          <w:noProof/>
          <w:color w:val="auto"/>
          <w:sz w:val="22"/>
          <w:szCs w:val="22"/>
          <w:lang w:val="sr-Cyrl-RS"/>
        </w:rPr>
        <w:t>ромских породица.</w:t>
      </w:r>
      <w:r w:rsidRPr="00B272AC">
        <w:rPr>
          <w:rFonts w:ascii="Palatino Linotype" w:hAnsi="Palatino Linotype"/>
          <w:noProof/>
          <w:color w:val="auto"/>
          <w:sz w:val="22"/>
          <w:szCs w:val="22"/>
          <w:lang w:val="sr-Cyrl-RS"/>
        </w:rPr>
        <w:t xml:space="preserve"> </w:t>
      </w:r>
      <w:r w:rsidR="00804B1A" w:rsidRPr="00B272AC">
        <w:rPr>
          <w:rFonts w:ascii="Palatino Linotype" w:hAnsi="Palatino Linotype"/>
          <w:noProof/>
          <w:color w:val="auto"/>
          <w:sz w:val="22"/>
          <w:szCs w:val="22"/>
          <w:lang w:val="sr-Cyrl-RS"/>
        </w:rPr>
        <w:t>Урађен је идејни пројекат</w:t>
      </w:r>
      <w:r w:rsidR="00F70719" w:rsidRPr="00B272AC">
        <w:rPr>
          <w:rFonts w:ascii="Palatino Linotype" w:hAnsi="Palatino Linotype"/>
          <w:noProof/>
          <w:color w:val="auto"/>
          <w:sz w:val="22"/>
          <w:szCs w:val="22"/>
          <w:lang w:val="sr-Cyrl-RS"/>
        </w:rPr>
        <w:t xml:space="preserve"> и утврђена локација </w:t>
      </w:r>
      <w:r w:rsidRPr="00B272AC">
        <w:rPr>
          <w:rFonts w:ascii="Palatino Linotype" w:hAnsi="Palatino Linotype"/>
          <w:noProof/>
          <w:color w:val="auto"/>
          <w:sz w:val="22"/>
          <w:szCs w:val="22"/>
          <w:lang w:val="sr-Cyrl-RS"/>
        </w:rPr>
        <w:t xml:space="preserve">за изградњу </w:t>
      </w:r>
      <w:r w:rsidR="00415EA8">
        <w:rPr>
          <w:rFonts w:ascii="Palatino Linotype" w:hAnsi="Palatino Linotype"/>
          <w:noProof/>
          <w:color w:val="auto"/>
          <w:sz w:val="22"/>
          <w:szCs w:val="22"/>
          <w:lang w:val="sr-Cyrl-RS"/>
        </w:rPr>
        <w:t xml:space="preserve">нове </w:t>
      </w:r>
      <w:r w:rsidR="00B272AC" w:rsidRPr="00B272AC">
        <w:rPr>
          <w:rFonts w:ascii="Palatino Linotype" w:hAnsi="Palatino Linotype"/>
          <w:noProof/>
          <w:color w:val="auto"/>
          <w:sz w:val="22"/>
          <w:szCs w:val="22"/>
          <w:lang w:val="sr-Cyrl-RS"/>
        </w:rPr>
        <w:t xml:space="preserve">зграде </w:t>
      </w:r>
      <w:r w:rsidR="00B272AC">
        <w:rPr>
          <w:rFonts w:ascii="Palatino Linotype" w:hAnsi="Palatino Linotype"/>
          <w:noProof/>
          <w:color w:val="auto"/>
          <w:sz w:val="22"/>
          <w:szCs w:val="22"/>
          <w:lang w:val="sr-Cyrl-RS"/>
        </w:rPr>
        <w:t>за социј</w:t>
      </w:r>
      <w:r w:rsidR="00415EA8">
        <w:rPr>
          <w:rFonts w:ascii="Palatino Linotype" w:hAnsi="Palatino Linotype"/>
          <w:noProof/>
          <w:color w:val="auto"/>
          <w:sz w:val="22"/>
          <w:szCs w:val="22"/>
          <w:lang w:val="sr-Cyrl-RS"/>
        </w:rPr>
        <w:t>а</w:t>
      </w:r>
      <w:r w:rsidR="00B272AC">
        <w:rPr>
          <w:rFonts w:ascii="Palatino Linotype" w:hAnsi="Palatino Linotype"/>
          <w:noProof/>
          <w:color w:val="auto"/>
          <w:sz w:val="22"/>
          <w:szCs w:val="22"/>
          <w:lang w:val="sr-Cyrl-RS"/>
        </w:rPr>
        <w:t xml:space="preserve">лно становање </w:t>
      </w:r>
      <w:r w:rsidRPr="00B272AC">
        <w:rPr>
          <w:rFonts w:ascii="Palatino Linotype" w:hAnsi="Palatino Linotype"/>
          <w:noProof/>
          <w:color w:val="auto"/>
          <w:sz w:val="22"/>
          <w:szCs w:val="22"/>
          <w:lang w:val="sr-Cyrl-RS"/>
        </w:rPr>
        <w:t xml:space="preserve">за </w:t>
      </w:r>
      <w:r w:rsidR="00B272AC">
        <w:rPr>
          <w:rFonts w:ascii="Palatino Linotype" w:hAnsi="Palatino Linotype"/>
          <w:noProof/>
          <w:color w:val="auto"/>
          <w:sz w:val="22"/>
          <w:szCs w:val="22"/>
          <w:lang w:val="sr-Cyrl-RS"/>
        </w:rPr>
        <w:t xml:space="preserve">13 </w:t>
      </w:r>
      <w:r w:rsidRPr="00B272AC">
        <w:rPr>
          <w:rFonts w:ascii="Palatino Linotype" w:hAnsi="Palatino Linotype"/>
          <w:noProof/>
          <w:color w:val="auto"/>
          <w:sz w:val="22"/>
          <w:szCs w:val="22"/>
          <w:lang w:val="sr-Cyrl-RS"/>
        </w:rPr>
        <w:t>најугрожениј</w:t>
      </w:r>
      <w:r w:rsidR="00804B1A" w:rsidRPr="00B272AC">
        <w:rPr>
          <w:rFonts w:ascii="Palatino Linotype" w:hAnsi="Palatino Linotype"/>
          <w:noProof/>
          <w:color w:val="auto"/>
          <w:sz w:val="22"/>
          <w:szCs w:val="22"/>
          <w:lang w:val="sr-Cyrl-RS"/>
        </w:rPr>
        <w:t xml:space="preserve">их </w:t>
      </w:r>
      <w:r w:rsidRPr="00B272AC">
        <w:rPr>
          <w:rFonts w:ascii="Palatino Linotype" w:hAnsi="Palatino Linotype"/>
          <w:noProof/>
          <w:color w:val="auto"/>
          <w:sz w:val="22"/>
          <w:szCs w:val="22"/>
          <w:lang w:val="sr-Cyrl-RS"/>
        </w:rPr>
        <w:t>породиц</w:t>
      </w:r>
      <w:r w:rsidR="00804B1A" w:rsidRPr="00B272AC">
        <w:rPr>
          <w:rFonts w:ascii="Palatino Linotype" w:hAnsi="Palatino Linotype"/>
          <w:noProof/>
          <w:color w:val="auto"/>
          <w:sz w:val="22"/>
          <w:szCs w:val="22"/>
          <w:lang w:val="sr-Cyrl-RS"/>
        </w:rPr>
        <w:t xml:space="preserve">а, али град нема средстава за </w:t>
      </w:r>
      <w:r w:rsidR="002C264D">
        <w:rPr>
          <w:rFonts w:ascii="Palatino Linotype" w:hAnsi="Palatino Linotype"/>
          <w:noProof/>
          <w:color w:val="auto"/>
          <w:sz w:val="22"/>
          <w:szCs w:val="22"/>
          <w:lang w:val="sr-Cyrl-RS"/>
        </w:rPr>
        <w:t xml:space="preserve">њену </w:t>
      </w:r>
      <w:r w:rsidR="00804B1A" w:rsidRPr="00B272AC">
        <w:rPr>
          <w:rFonts w:ascii="Palatino Linotype" w:hAnsi="Palatino Linotype"/>
          <w:noProof/>
          <w:color w:val="auto"/>
          <w:sz w:val="22"/>
          <w:szCs w:val="22"/>
          <w:lang w:val="sr-Cyrl-RS"/>
        </w:rPr>
        <w:t>изградњу и</w:t>
      </w:r>
      <w:r w:rsidR="00B272AC" w:rsidRPr="00B272AC">
        <w:rPr>
          <w:rFonts w:ascii="Palatino Linotype" w:hAnsi="Palatino Linotype"/>
          <w:noProof/>
          <w:color w:val="auto"/>
          <w:sz w:val="22"/>
          <w:szCs w:val="22"/>
          <w:lang w:val="sr-Cyrl-RS"/>
        </w:rPr>
        <w:t xml:space="preserve"> покушаће да </w:t>
      </w:r>
      <w:r w:rsidR="002C264D">
        <w:rPr>
          <w:rFonts w:ascii="Palatino Linotype" w:hAnsi="Palatino Linotype"/>
          <w:noProof/>
          <w:color w:val="auto"/>
          <w:sz w:val="22"/>
          <w:szCs w:val="22"/>
          <w:lang w:val="sr-Cyrl-RS"/>
        </w:rPr>
        <w:t>их</w:t>
      </w:r>
      <w:r w:rsidR="00B272AC" w:rsidRPr="00B272AC">
        <w:rPr>
          <w:rFonts w:ascii="Palatino Linotype" w:hAnsi="Palatino Linotype"/>
          <w:noProof/>
          <w:color w:val="auto"/>
          <w:sz w:val="22"/>
          <w:szCs w:val="22"/>
          <w:lang w:val="sr-Cyrl-RS"/>
        </w:rPr>
        <w:t xml:space="preserve"> обезбеди кроз дон</w:t>
      </w:r>
      <w:r w:rsidR="00B272AC">
        <w:rPr>
          <w:rFonts w:ascii="Palatino Linotype" w:hAnsi="Palatino Linotype"/>
          <w:noProof/>
          <w:color w:val="auto"/>
          <w:sz w:val="22"/>
          <w:szCs w:val="22"/>
          <w:lang w:val="sr-Cyrl-RS"/>
        </w:rPr>
        <w:t>а</w:t>
      </w:r>
      <w:r w:rsidR="00B272AC" w:rsidRPr="00B272AC">
        <w:rPr>
          <w:rFonts w:ascii="Palatino Linotype" w:hAnsi="Palatino Linotype"/>
          <w:noProof/>
          <w:color w:val="auto"/>
          <w:sz w:val="22"/>
          <w:szCs w:val="22"/>
          <w:lang w:val="sr-Cyrl-RS"/>
        </w:rPr>
        <w:t>торска средства.</w:t>
      </w:r>
      <w:r w:rsidR="00B272AC">
        <w:rPr>
          <w:rFonts w:ascii="Palatino Linotype" w:hAnsi="Palatino Linotype"/>
          <w:noProof/>
          <w:color w:val="auto"/>
          <w:sz w:val="22"/>
          <w:szCs w:val="22"/>
          <w:lang w:val="sr-Cyrl-RS"/>
        </w:rPr>
        <w:t xml:space="preserve"> Кикинда н</w:t>
      </w:r>
      <w:r w:rsidR="00415EA8">
        <w:rPr>
          <w:rFonts w:ascii="Palatino Linotype" w:hAnsi="Palatino Linotype"/>
          <w:noProof/>
          <w:color w:val="auto"/>
          <w:sz w:val="22"/>
          <w:szCs w:val="22"/>
          <w:lang w:val="sr-Cyrl-RS"/>
        </w:rPr>
        <w:t>ије</w:t>
      </w:r>
      <w:r w:rsidR="00B272AC">
        <w:rPr>
          <w:rFonts w:ascii="Palatino Linotype" w:hAnsi="Palatino Linotype"/>
          <w:noProof/>
          <w:color w:val="auto"/>
          <w:sz w:val="22"/>
          <w:szCs w:val="22"/>
          <w:lang w:val="sr-Cyrl-RS"/>
        </w:rPr>
        <w:t xml:space="preserve"> усвој</w:t>
      </w:r>
      <w:r w:rsidR="00415EA8">
        <w:rPr>
          <w:rFonts w:ascii="Palatino Linotype" w:hAnsi="Palatino Linotype"/>
          <w:noProof/>
          <w:color w:val="auto"/>
          <w:sz w:val="22"/>
          <w:szCs w:val="22"/>
          <w:lang w:val="sr-Cyrl-RS"/>
        </w:rPr>
        <w:t>ила</w:t>
      </w:r>
      <w:r w:rsidR="00B272AC">
        <w:rPr>
          <w:rFonts w:ascii="Palatino Linotype" w:hAnsi="Palatino Linotype"/>
          <w:noProof/>
          <w:color w:val="auto"/>
          <w:sz w:val="22"/>
          <w:szCs w:val="22"/>
          <w:lang w:val="sr-Cyrl-RS"/>
        </w:rPr>
        <w:t xml:space="preserve"> градску стамбену стратегију.</w:t>
      </w:r>
    </w:p>
    <w:p w14:paraId="1F680609" w14:textId="500665A6" w:rsidR="00190AC4" w:rsidRPr="00EA6048" w:rsidRDefault="00EA6048" w:rsidP="004E6E89">
      <w:pPr>
        <w:autoSpaceDE w:val="0"/>
        <w:autoSpaceDN w:val="0"/>
        <w:adjustRightInd w:val="0"/>
        <w:spacing w:before="0"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Pr="00EA6048">
        <w:rPr>
          <w:rFonts w:ascii="Palatino Linotype" w:hAnsi="Palatino Linotype"/>
          <w:b/>
          <w:bCs/>
          <w:noProof/>
          <w:color w:val="auto"/>
          <w:sz w:val="22"/>
          <w:szCs w:val="22"/>
          <w:u w:val="single"/>
          <w:lang w:val="sr-Cyrl-RS"/>
        </w:rPr>
        <w:t>На фокус групи са предст</w:t>
      </w:r>
      <w:r w:rsidR="002C264D">
        <w:rPr>
          <w:rFonts w:ascii="Palatino Linotype" w:hAnsi="Palatino Linotype"/>
          <w:b/>
          <w:bCs/>
          <w:noProof/>
          <w:color w:val="auto"/>
          <w:sz w:val="22"/>
          <w:szCs w:val="22"/>
          <w:u w:val="single"/>
          <w:lang w:val="sr-Cyrl-RS"/>
        </w:rPr>
        <w:t>а</w:t>
      </w:r>
      <w:r w:rsidRPr="00EA6048">
        <w:rPr>
          <w:rFonts w:ascii="Palatino Linotype" w:hAnsi="Palatino Linotype"/>
          <w:b/>
          <w:bCs/>
          <w:noProof/>
          <w:color w:val="auto"/>
          <w:sz w:val="22"/>
          <w:szCs w:val="22"/>
          <w:u w:val="single"/>
          <w:lang w:val="sr-Cyrl-RS"/>
        </w:rPr>
        <w:t>вницима ромске заједнице</w:t>
      </w:r>
      <w:r>
        <w:rPr>
          <w:rFonts w:ascii="Palatino Linotype" w:hAnsi="Palatino Linotype"/>
          <w:noProof/>
          <w:color w:val="auto"/>
          <w:sz w:val="22"/>
          <w:szCs w:val="22"/>
          <w:lang w:val="sr-Cyrl-RS"/>
        </w:rPr>
        <w:t xml:space="preserve"> потврђени су налази сакупљени током анализе стања у области становања. За опсежније решавање проблема у овој области потребна су донаторска средства, јер </w:t>
      </w:r>
      <w:r w:rsidR="002C264D">
        <w:rPr>
          <w:rFonts w:ascii="Palatino Linotype" w:hAnsi="Palatino Linotype"/>
          <w:noProof/>
          <w:color w:val="auto"/>
          <w:sz w:val="22"/>
          <w:szCs w:val="22"/>
          <w:lang w:val="sr-Cyrl-RS"/>
        </w:rPr>
        <w:t xml:space="preserve">за ту намену </w:t>
      </w:r>
      <w:r>
        <w:rPr>
          <w:rFonts w:ascii="Palatino Linotype" w:hAnsi="Palatino Linotype"/>
          <w:noProof/>
          <w:color w:val="auto"/>
          <w:sz w:val="22"/>
          <w:szCs w:val="22"/>
          <w:lang w:val="sr-Cyrl-RS"/>
        </w:rPr>
        <w:t>нема средстава у градском буџету. У ромским насељима Мали Бедем и Стрелиште су најлошији услови становања. Учесници процењују да је најмање 100 објеката у којима живе ромске породице неусловно за становање и да захтевају</w:t>
      </w:r>
      <w:r w:rsidR="007C5EDC">
        <w:rPr>
          <w:rFonts w:ascii="Palatino Linotype" w:hAnsi="Palatino Linotype"/>
          <w:noProof/>
          <w:color w:val="auto"/>
          <w:sz w:val="22"/>
          <w:szCs w:val="22"/>
          <w:lang w:val="sr-Cyrl-RS"/>
        </w:rPr>
        <w:t xml:space="preserve"> адаптацију, као и да је неопходна редовна дератизација и дезинсекција у нехигијенским насељима. Такође, током дискусије се могло чути да би потенцијално расељавање ромских породица било тешко спровести, јер </w:t>
      </w:r>
      <w:r w:rsidR="00A06386">
        <w:rPr>
          <w:rFonts w:ascii="Palatino Linotype" w:hAnsi="Palatino Linotype"/>
          <w:noProof/>
          <w:color w:val="auto"/>
          <w:sz w:val="22"/>
          <w:szCs w:val="22"/>
          <w:lang w:val="sr-Cyrl-RS"/>
        </w:rPr>
        <w:t xml:space="preserve">Роми </w:t>
      </w:r>
      <w:r w:rsidR="007C5EDC">
        <w:rPr>
          <w:rFonts w:ascii="Palatino Linotype" w:hAnsi="Palatino Linotype"/>
          <w:noProof/>
          <w:color w:val="auto"/>
          <w:sz w:val="22"/>
          <w:szCs w:val="22"/>
          <w:lang w:val="sr-Cyrl-RS"/>
        </w:rPr>
        <w:t>углавном не желе да се селе (поготово не на село) због сакупљања секундарних сировина. Такође, п</w:t>
      </w:r>
      <w:r w:rsidR="007C5EDC" w:rsidRPr="007C5EDC">
        <w:rPr>
          <w:rFonts w:ascii="Palatino Linotype" w:hAnsi="Palatino Linotype"/>
          <w:noProof/>
          <w:color w:val="auto"/>
          <w:sz w:val="22"/>
          <w:szCs w:val="22"/>
          <w:lang w:val="sr-Cyrl-RS"/>
        </w:rPr>
        <w:t xml:space="preserve">рограм Владе </w:t>
      </w:r>
      <w:r w:rsidR="007C5EDC">
        <w:rPr>
          <w:rFonts w:ascii="Palatino Linotype" w:hAnsi="Palatino Linotype"/>
          <w:noProof/>
          <w:color w:val="auto"/>
          <w:sz w:val="22"/>
          <w:szCs w:val="22"/>
          <w:lang w:val="sr-Cyrl-RS"/>
        </w:rPr>
        <w:t>РС</w:t>
      </w:r>
      <w:r w:rsidR="007C5EDC" w:rsidRPr="007C5EDC">
        <w:rPr>
          <w:rFonts w:ascii="Palatino Linotype" w:hAnsi="Palatino Linotype"/>
          <w:noProof/>
          <w:color w:val="auto"/>
          <w:sz w:val="22"/>
          <w:szCs w:val="22"/>
          <w:lang w:val="sr-Cyrl-RS"/>
        </w:rPr>
        <w:t xml:space="preserve"> и АП Војводине ''Куповина куће на селу за брачне парове'' није применљив за ромску заједницу, јер куће које могу да се купе на територији Кикинд</w:t>
      </w:r>
      <w:r w:rsidR="007C5EDC">
        <w:rPr>
          <w:rFonts w:ascii="Palatino Linotype" w:hAnsi="Palatino Linotype"/>
          <w:noProof/>
          <w:color w:val="auto"/>
          <w:sz w:val="22"/>
          <w:szCs w:val="22"/>
          <w:lang w:val="sr-Cyrl-RS"/>
        </w:rPr>
        <w:t>е</w:t>
      </w:r>
      <w:r w:rsidR="007C5EDC" w:rsidRPr="007C5EDC">
        <w:rPr>
          <w:rFonts w:ascii="Palatino Linotype" w:hAnsi="Palatino Linotype"/>
          <w:noProof/>
          <w:color w:val="auto"/>
          <w:sz w:val="22"/>
          <w:szCs w:val="22"/>
          <w:lang w:val="sr-Cyrl-RS"/>
        </w:rPr>
        <w:t xml:space="preserve"> захтевају додатна улагања/реновирање. Осим тога, цене </w:t>
      </w:r>
      <w:r w:rsidR="007C5EDC">
        <w:rPr>
          <w:rFonts w:ascii="Palatino Linotype" w:hAnsi="Palatino Linotype"/>
          <w:noProof/>
          <w:color w:val="auto"/>
          <w:sz w:val="22"/>
          <w:szCs w:val="22"/>
          <w:lang w:val="sr-Cyrl-RS"/>
        </w:rPr>
        <w:t xml:space="preserve">ових </w:t>
      </w:r>
      <w:r w:rsidR="007C5EDC" w:rsidRPr="007C5EDC">
        <w:rPr>
          <w:rFonts w:ascii="Palatino Linotype" w:hAnsi="Palatino Linotype"/>
          <w:noProof/>
          <w:color w:val="auto"/>
          <w:sz w:val="22"/>
          <w:szCs w:val="22"/>
          <w:lang w:val="sr-Cyrl-RS"/>
        </w:rPr>
        <w:t>кућа на селу су тренутно доста високе.</w:t>
      </w:r>
    </w:p>
    <w:p w14:paraId="1358E87F" w14:textId="76A61E44" w:rsidR="00804B1A" w:rsidRPr="003700AF" w:rsidRDefault="00B272AC" w:rsidP="00074220">
      <w:pPr>
        <w:pStyle w:val="Heading2"/>
        <w:rPr>
          <w:rFonts w:ascii="Palatino Linotype" w:hAnsi="Palatino Linotype"/>
          <w:b/>
          <w:bCs/>
          <w:noProof/>
          <w:color w:val="776E51" w:themeColor="accent6" w:themeShade="BF"/>
          <w:lang w:val="sr-Cyrl-RS"/>
        </w:rPr>
      </w:pPr>
      <w:bookmarkStart w:id="33" w:name="_Toc185181922"/>
      <w:r w:rsidRPr="003700AF">
        <w:rPr>
          <w:rFonts w:ascii="Palatino Linotype" w:hAnsi="Palatino Linotype"/>
          <w:b/>
          <w:bCs/>
          <w:noProof/>
          <w:color w:val="776E51" w:themeColor="accent6" w:themeShade="BF"/>
        </w:rPr>
        <w:lastRenderedPageBreak/>
        <w:t>3.4.1 Локалне политике и праксе у области становања</w:t>
      </w:r>
      <w:bookmarkEnd w:id="33"/>
    </w:p>
    <w:p w14:paraId="2EBBBF90" w14:textId="77777777" w:rsidR="00074220" w:rsidRPr="003700AF" w:rsidRDefault="00074220" w:rsidP="00074220">
      <w:pPr>
        <w:rPr>
          <w:sz w:val="4"/>
          <w:szCs w:val="4"/>
          <w:lang w:val="sr-Cyrl-RS" w:eastAsia="en-US"/>
        </w:rPr>
      </w:pPr>
    </w:p>
    <w:p w14:paraId="28ACC9CE" w14:textId="2AB8C36E" w:rsidR="001E67D5" w:rsidRPr="001E67D5" w:rsidRDefault="001E67D5" w:rsidP="004E6E89">
      <w:pPr>
        <w:autoSpaceDE w:val="0"/>
        <w:autoSpaceDN w:val="0"/>
        <w:adjustRightInd w:val="0"/>
        <w:spacing w:before="0"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Pr="001E67D5">
        <w:rPr>
          <w:rFonts w:ascii="Palatino Linotype" w:hAnsi="Palatino Linotype"/>
          <w:noProof/>
          <w:color w:val="auto"/>
          <w:sz w:val="22"/>
          <w:szCs w:val="22"/>
          <w:lang w:val="sr-Cyrl-RS"/>
        </w:rPr>
        <w:t>У</w:t>
      </w:r>
      <w:r>
        <w:rPr>
          <w:rFonts w:ascii="Palatino Linotype" w:hAnsi="Palatino Linotype"/>
          <w:noProof/>
          <w:color w:val="auto"/>
          <w:sz w:val="22"/>
          <w:szCs w:val="22"/>
          <w:lang w:val="sr-Cyrl-RS"/>
        </w:rPr>
        <w:t xml:space="preserve"> претходних неколико година Кикинда је усмери</w:t>
      </w:r>
      <w:r w:rsidR="00EA6048">
        <w:rPr>
          <w:rFonts w:ascii="Palatino Linotype" w:hAnsi="Palatino Linotype"/>
          <w:noProof/>
          <w:color w:val="auto"/>
          <w:sz w:val="22"/>
          <w:szCs w:val="22"/>
          <w:lang w:val="sr-Cyrl-RS"/>
        </w:rPr>
        <w:t>ла</w:t>
      </w:r>
      <w:r>
        <w:rPr>
          <w:rFonts w:ascii="Palatino Linotype" w:hAnsi="Palatino Linotype"/>
          <w:noProof/>
          <w:color w:val="auto"/>
          <w:sz w:val="22"/>
          <w:szCs w:val="22"/>
          <w:lang w:val="sr-Cyrl-RS"/>
        </w:rPr>
        <w:t xml:space="preserve"> своје напоре ка унапређењу услова становања најугроженијих </w:t>
      </w:r>
      <w:r w:rsidR="002C264D">
        <w:rPr>
          <w:rFonts w:ascii="Palatino Linotype" w:hAnsi="Palatino Linotype"/>
          <w:noProof/>
          <w:color w:val="auto"/>
          <w:sz w:val="22"/>
          <w:szCs w:val="22"/>
          <w:lang w:val="sr-Cyrl-RS"/>
        </w:rPr>
        <w:t xml:space="preserve">ромских </w:t>
      </w:r>
      <w:r>
        <w:rPr>
          <w:rFonts w:ascii="Palatino Linotype" w:hAnsi="Palatino Linotype"/>
          <w:noProof/>
          <w:color w:val="auto"/>
          <w:sz w:val="22"/>
          <w:szCs w:val="22"/>
          <w:lang w:val="sr-Cyrl-RS"/>
        </w:rPr>
        <w:t xml:space="preserve">породица. Тако је у 2023. години асфалтирана улица (стаза) у дужини од 600 метара која води кроз насеље Мали Бедем </w:t>
      </w:r>
      <w:r w:rsidR="00EA6048">
        <w:rPr>
          <w:rFonts w:ascii="Palatino Linotype" w:hAnsi="Palatino Linotype"/>
          <w:noProof/>
          <w:color w:val="auto"/>
          <w:sz w:val="22"/>
          <w:szCs w:val="22"/>
          <w:lang w:val="sr-Cyrl-RS"/>
        </w:rPr>
        <w:t>где</w:t>
      </w:r>
      <w:r>
        <w:rPr>
          <w:rFonts w:ascii="Palatino Linotype" w:hAnsi="Palatino Linotype"/>
          <w:noProof/>
          <w:color w:val="auto"/>
          <w:sz w:val="22"/>
          <w:szCs w:val="22"/>
          <w:lang w:val="sr-Cyrl-RS"/>
        </w:rPr>
        <w:t xml:space="preserve"> живи око 350 Рома и Ромкиња. Ово је био велики проблем јер Хитна помоћ и друге јавне службе нису могле да приђу домаћинствима поготово када су временске прилике лоше. </w:t>
      </w:r>
      <w:r w:rsidR="00DB486A" w:rsidRPr="00296555">
        <w:rPr>
          <w:rFonts w:ascii="Palatino Linotype" w:hAnsi="Palatino Linotype"/>
          <w:noProof/>
          <w:color w:val="auto"/>
          <w:sz w:val="22"/>
          <w:szCs w:val="22"/>
          <w:lang w:val="sr-Cyrl-RS"/>
        </w:rPr>
        <w:t>Такође, ГУ је</w:t>
      </w:r>
      <w:r w:rsidR="00296555" w:rsidRPr="00296555">
        <w:rPr>
          <w:rFonts w:ascii="Palatino Linotype" w:hAnsi="Palatino Linotype"/>
          <w:noProof/>
          <w:color w:val="auto"/>
          <w:sz w:val="22"/>
          <w:szCs w:val="22"/>
          <w:lang w:val="sr-Cyrl-RS"/>
        </w:rPr>
        <w:t xml:space="preserve"> у последње четири године по</w:t>
      </w:r>
      <w:r w:rsidR="00DB486A" w:rsidRPr="00296555">
        <w:rPr>
          <w:rFonts w:ascii="Palatino Linotype" w:hAnsi="Palatino Linotype"/>
          <w:noProof/>
          <w:color w:val="auto"/>
          <w:sz w:val="22"/>
          <w:szCs w:val="22"/>
          <w:lang w:val="sr-Cyrl-RS"/>
        </w:rPr>
        <w:t>делила грађевински материјал</w:t>
      </w:r>
      <w:r w:rsidR="00296555" w:rsidRPr="00296555">
        <w:rPr>
          <w:rFonts w:ascii="Palatino Linotype" w:hAnsi="Palatino Linotype"/>
          <w:noProof/>
          <w:color w:val="auto"/>
          <w:sz w:val="22"/>
          <w:szCs w:val="22"/>
          <w:lang w:val="sr-Cyrl-RS"/>
        </w:rPr>
        <w:t xml:space="preserve"> за </w:t>
      </w:r>
      <w:r w:rsidR="00F6026D" w:rsidRPr="00296555">
        <w:rPr>
          <w:rFonts w:ascii="Palatino Linotype" w:hAnsi="Palatino Linotype"/>
          <w:noProof/>
          <w:color w:val="auto"/>
          <w:sz w:val="22"/>
          <w:szCs w:val="22"/>
          <w:lang w:val="sr-Cyrl-RS"/>
        </w:rPr>
        <w:t xml:space="preserve">150 </w:t>
      </w:r>
      <w:r w:rsidR="00296555" w:rsidRPr="00296555">
        <w:rPr>
          <w:rFonts w:ascii="Palatino Linotype" w:hAnsi="Palatino Linotype"/>
          <w:noProof/>
          <w:color w:val="auto"/>
          <w:sz w:val="22"/>
          <w:szCs w:val="22"/>
          <w:lang w:val="sr-Cyrl-RS"/>
        </w:rPr>
        <w:t xml:space="preserve">ромских </w:t>
      </w:r>
      <w:r w:rsidR="00F6026D" w:rsidRPr="00296555">
        <w:rPr>
          <w:rFonts w:ascii="Palatino Linotype" w:hAnsi="Palatino Linotype"/>
          <w:noProof/>
          <w:color w:val="auto"/>
          <w:sz w:val="22"/>
          <w:szCs w:val="22"/>
          <w:lang w:val="sr-Cyrl-RS"/>
        </w:rPr>
        <w:t xml:space="preserve">породица </w:t>
      </w:r>
      <w:r w:rsidR="00296555" w:rsidRPr="00296555">
        <w:rPr>
          <w:rFonts w:ascii="Palatino Linotype" w:hAnsi="Palatino Linotype"/>
          <w:noProof/>
          <w:color w:val="auto"/>
          <w:sz w:val="22"/>
          <w:szCs w:val="22"/>
          <w:lang w:val="sr-Cyrl-RS"/>
        </w:rPr>
        <w:t xml:space="preserve">и </w:t>
      </w:r>
      <w:r w:rsidR="00DB486A" w:rsidRPr="00296555">
        <w:rPr>
          <w:rFonts w:ascii="Palatino Linotype" w:hAnsi="Palatino Linotype"/>
          <w:noProof/>
          <w:color w:val="auto"/>
          <w:sz w:val="22"/>
          <w:szCs w:val="22"/>
          <w:lang w:val="sr-Cyrl-RS"/>
        </w:rPr>
        <w:t>финанисрала изградњу и адаптацију купатила</w:t>
      </w:r>
      <w:r w:rsidR="00F6026D" w:rsidRPr="00296555">
        <w:rPr>
          <w:rFonts w:ascii="Palatino Linotype" w:hAnsi="Palatino Linotype"/>
          <w:noProof/>
          <w:color w:val="auto"/>
          <w:sz w:val="22"/>
          <w:szCs w:val="22"/>
          <w:lang w:val="sr-Cyrl-RS"/>
        </w:rPr>
        <w:t xml:space="preserve"> </w:t>
      </w:r>
      <w:r w:rsidR="00DB486A" w:rsidRPr="00296555">
        <w:rPr>
          <w:rFonts w:ascii="Palatino Linotype" w:hAnsi="Palatino Linotype"/>
          <w:noProof/>
          <w:color w:val="auto"/>
          <w:sz w:val="22"/>
          <w:szCs w:val="22"/>
          <w:lang w:val="sr-Cyrl-RS"/>
        </w:rPr>
        <w:t xml:space="preserve">за укупно </w:t>
      </w:r>
      <w:r w:rsidR="00296555" w:rsidRPr="00296555">
        <w:rPr>
          <w:rFonts w:ascii="Palatino Linotype" w:hAnsi="Palatino Linotype"/>
          <w:noProof/>
          <w:color w:val="auto"/>
          <w:sz w:val="22"/>
          <w:szCs w:val="22"/>
          <w:lang w:val="sr-Cyrl-RS"/>
        </w:rPr>
        <w:t xml:space="preserve">15 </w:t>
      </w:r>
      <w:r w:rsidR="00DB486A" w:rsidRPr="00296555">
        <w:rPr>
          <w:rFonts w:ascii="Palatino Linotype" w:hAnsi="Palatino Linotype"/>
          <w:noProof/>
          <w:color w:val="auto"/>
          <w:sz w:val="22"/>
          <w:szCs w:val="22"/>
          <w:lang w:val="sr-Cyrl-RS"/>
        </w:rPr>
        <w:t xml:space="preserve">ромских </w:t>
      </w:r>
      <w:r w:rsidR="00296555" w:rsidRPr="00296555">
        <w:rPr>
          <w:rFonts w:ascii="Palatino Linotype" w:hAnsi="Palatino Linotype"/>
          <w:noProof/>
          <w:color w:val="auto"/>
          <w:sz w:val="22"/>
          <w:szCs w:val="22"/>
          <w:lang w:val="sr-Cyrl-RS"/>
        </w:rPr>
        <w:t>домаћинстава</w:t>
      </w:r>
      <w:r w:rsidR="00DB486A" w:rsidRPr="00296555">
        <w:rPr>
          <w:rFonts w:ascii="Palatino Linotype" w:hAnsi="Palatino Linotype"/>
          <w:noProof/>
          <w:color w:val="auto"/>
          <w:sz w:val="22"/>
          <w:szCs w:val="22"/>
          <w:lang w:val="sr-Cyrl-RS"/>
        </w:rPr>
        <w:t>.</w:t>
      </w:r>
    </w:p>
    <w:p w14:paraId="45465432" w14:textId="42E85B18" w:rsidR="00A06386" w:rsidRDefault="00DB486A" w:rsidP="004E6E89">
      <w:pPr>
        <w:autoSpaceDE w:val="0"/>
        <w:autoSpaceDN w:val="0"/>
        <w:adjustRightInd w:val="0"/>
        <w:spacing w:before="0"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Преко програма Комесеријата за избеглице и миграције Републике Србије у периоду од 2014. до 2021. стамбено је збринуто 8 ромских породица (32 лица) повратника из иностранства кроз откуп сеоских домаћинстава и поделу грађевинског материјала. Из додатних извора је током 2018. и 2019. године набављен грађевински материјал за још 22 повратничке ромске породице са укупно 56 лица чланова, које су га искористиле за изградњу или адаптацију објеката.</w:t>
      </w:r>
    </w:p>
    <w:p w14:paraId="50460F9C" w14:textId="1847A2E2" w:rsidR="00A06386" w:rsidRPr="003700AF" w:rsidRDefault="00A06386" w:rsidP="00074220">
      <w:pPr>
        <w:pStyle w:val="Heading2"/>
        <w:rPr>
          <w:rFonts w:ascii="Palatino Linotype" w:hAnsi="Palatino Linotype"/>
          <w:b/>
          <w:bCs/>
          <w:color w:val="776E51" w:themeColor="accent6" w:themeShade="BF"/>
          <w:lang w:val="sr-Cyrl-RS"/>
        </w:rPr>
      </w:pPr>
      <w:bookmarkStart w:id="34" w:name="_Toc185181923"/>
      <w:r w:rsidRPr="003700AF">
        <w:rPr>
          <w:rFonts w:ascii="Palatino Linotype" w:hAnsi="Palatino Linotype"/>
          <w:b/>
          <w:bCs/>
          <w:color w:val="776E51" w:themeColor="accent6" w:themeShade="BF"/>
        </w:rPr>
        <w:t>3.4.2 SWOT анализа у области становања</w:t>
      </w:r>
      <w:bookmarkStart w:id="35" w:name="_Hlk181100637"/>
      <w:bookmarkEnd w:id="34"/>
    </w:p>
    <w:p w14:paraId="56CBFD78" w14:textId="77777777" w:rsidR="00A76606" w:rsidRPr="00A76606" w:rsidRDefault="00A76606" w:rsidP="00A76606">
      <w:pPr>
        <w:rPr>
          <w:lang w:val="sr-Cyrl-RS" w:eastAsia="en-US"/>
        </w:rPr>
      </w:pPr>
    </w:p>
    <w:tbl>
      <w:tblPr>
        <w:tblStyle w:val="TableGrid"/>
        <w:tblW w:w="9017" w:type="dxa"/>
        <w:tblInd w:w="-5" w:type="dxa"/>
        <w:tblLook w:val="04A0" w:firstRow="1" w:lastRow="0" w:firstColumn="1" w:lastColumn="0" w:noHBand="0" w:noVBand="1"/>
      </w:tblPr>
      <w:tblGrid>
        <w:gridCol w:w="4395"/>
        <w:gridCol w:w="4622"/>
      </w:tblGrid>
      <w:tr w:rsidR="00A06386" w14:paraId="01B77AFF" w14:textId="77777777" w:rsidTr="002C264D">
        <w:trPr>
          <w:trHeight w:val="193"/>
        </w:trPr>
        <w:tc>
          <w:tcPr>
            <w:tcW w:w="4395" w:type="dxa"/>
            <w:shd w:val="clear" w:color="auto" w:fill="776E51" w:themeFill="accent6" w:themeFillShade="BF"/>
          </w:tcPr>
          <w:p w14:paraId="2AD1C6B0" w14:textId="77777777" w:rsidR="00A06386" w:rsidRPr="000E24F6" w:rsidRDefault="00A06386"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СНАГЕ</w:t>
            </w:r>
          </w:p>
        </w:tc>
        <w:tc>
          <w:tcPr>
            <w:tcW w:w="4622" w:type="dxa"/>
            <w:shd w:val="clear" w:color="auto" w:fill="776E51" w:themeFill="accent6" w:themeFillShade="BF"/>
          </w:tcPr>
          <w:p w14:paraId="4CC020CF" w14:textId="77777777" w:rsidR="00A06386" w:rsidRPr="000E24F6" w:rsidRDefault="00A06386"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СЛАБОСТИ</w:t>
            </w:r>
          </w:p>
        </w:tc>
      </w:tr>
      <w:tr w:rsidR="00A06386" w14:paraId="562A8661" w14:textId="77777777" w:rsidTr="002C264D">
        <w:trPr>
          <w:trHeight w:val="1550"/>
        </w:trPr>
        <w:tc>
          <w:tcPr>
            <w:tcW w:w="4395" w:type="dxa"/>
          </w:tcPr>
          <w:p w14:paraId="1DEC9F06" w14:textId="373DDB4B" w:rsidR="009A62A1" w:rsidRPr="002C264D" w:rsidRDefault="009A62A1" w:rsidP="002C264D">
            <w:pPr>
              <w:pStyle w:val="ListParagraph"/>
              <w:numPr>
                <w:ilvl w:val="0"/>
                <w:numId w:val="46"/>
              </w:numPr>
              <w:spacing w:before="0"/>
              <w:rPr>
                <w:rFonts w:ascii="Palatino Linotype" w:hAnsi="Palatino Linotype" w:cs="Arial"/>
                <w:noProof/>
                <w:color w:val="auto"/>
                <w:lang w:val="sr-Latn-RS"/>
              </w:rPr>
            </w:pPr>
            <w:r w:rsidRPr="009A62A1">
              <w:rPr>
                <w:rFonts w:ascii="Palatino Linotype" w:hAnsi="Palatino Linotype" w:cs="Arial"/>
                <w:noProof/>
                <w:color w:val="auto"/>
                <w:lang w:val="sr-Latn-RS"/>
              </w:rPr>
              <w:t>Воља руководства града за побољшање услова становања ромске популације</w:t>
            </w:r>
          </w:p>
          <w:p w14:paraId="45FB6A31" w14:textId="1927376B" w:rsidR="002C264D" w:rsidRPr="002C264D" w:rsidRDefault="002C264D" w:rsidP="002C264D">
            <w:pPr>
              <w:pStyle w:val="ListParagraph"/>
              <w:numPr>
                <w:ilvl w:val="0"/>
                <w:numId w:val="46"/>
              </w:numPr>
              <w:spacing w:before="0"/>
              <w:rPr>
                <w:rFonts w:ascii="Palatino Linotype" w:hAnsi="Palatino Linotype" w:cs="Arial"/>
                <w:noProof/>
                <w:color w:val="auto"/>
                <w:lang w:val="sr-Cyrl-RS"/>
              </w:rPr>
            </w:pPr>
            <w:r w:rsidRPr="009A62A1">
              <w:rPr>
                <w:rFonts w:ascii="Palatino Linotype" w:hAnsi="Palatino Linotype" w:cs="Arial"/>
                <w:noProof/>
                <w:color w:val="auto"/>
                <w:lang w:val="sr-Cyrl-RS"/>
              </w:rPr>
              <w:t>Кикинда има члана Извршног одбора НСРНМ</w:t>
            </w:r>
          </w:p>
          <w:p w14:paraId="199D5FE1" w14:textId="3D827CC7" w:rsidR="009A62A1" w:rsidRPr="009A62A1" w:rsidRDefault="009A62A1" w:rsidP="002C264D">
            <w:pPr>
              <w:pStyle w:val="ListParagraph"/>
              <w:numPr>
                <w:ilvl w:val="0"/>
                <w:numId w:val="46"/>
              </w:numPr>
              <w:spacing w:before="0"/>
              <w:rPr>
                <w:rFonts w:ascii="Palatino Linotype" w:hAnsi="Palatino Linotype" w:cs="Arial"/>
                <w:noProof/>
                <w:color w:val="auto"/>
                <w:lang w:val="sr-Latn-RS"/>
              </w:rPr>
            </w:pPr>
            <w:r w:rsidRPr="009A62A1">
              <w:rPr>
                <w:rFonts w:ascii="Palatino Linotype" w:hAnsi="Palatino Linotype" w:cs="Arial"/>
                <w:noProof/>
                <w:color w:val="auto"/>
                <w:lang w:val="sr-Latn-RS"/>
              </w:rPr>
              <w:t>Спровођење мер</w:t>
            </w:r>
            <w:r w:rsidR="002C264D">
              <w:rPr>
                <w:rFonts w:ascii="Palatino Linotype" w:hAnsi="Palatino Linotype" w:cs="Arial"/>
                <w:noProof/>
                <w:color w:val="auto"/>
                <w:lang w:val="sr-Cyrl-RS"/>
              </w:rPr>
              <w:t>а</w:t>
            </w:r>
            <w:r w:rsidRPr="009A62A1">
              <w:rPr>
                <w:rFonts w:ascii="Palatino Linotype" w:hAnsi="Palatino Linotype" w:cs="Arial"/>
                <w:noProof/>
                <w:color w:val="auto"/>
                <w:lang w:val="sr-Latn-RS"/>
              </w:rPr>
              <w:t xml:space="preserve"> подршке унапређењу услова становања у виду адаптације кућа и поделе грађевинског материјала</w:t>
            </w:r>
          </w:p>
          <w:p w14:paraId="45740524" w14:textId="4EC3A94C" w:rsidR="009A62A1" w:rsidRPr="009A62A1" w:rsidRDefault="009A62A1" w:rsidP="002C264D">
            <w:pPr>
              <w:pStyle w:val="ListParagraph"/>
              <w:numPr>
                <w:ilvl w:val="0"/>
                <w:numId w:val="46"/>
              </w:numPr>
              <w:spacing w:before="0"/>
              <w:rPr>
                <w:rFonts w:ascii="Palatino Linotype" w:hAnsi="Palatino Linotype" w:cs="Arial"/>
                <w:noProof/>
                <w:color w:val="auto"/>
                <w:lang w:val="sr-Latn-RS"/>
              </w:rPr>
            </w:pPr>
            <w:r w:rsidRPr="009A62A1">
              <w:rPr>
                <w:rFonts w:ascii="Palatino Linotype" w:hAnsi="Palatino Linotype" w:cs="Arial"/>
                <w:noProof/>
                <w:color w:val="auto"/>
                <w:lang w:val="sr-Latn-RS"/>
              </w:rPr>
              <w:t>Доступне мере за стамбено збрињавање повратника по реадмисији у вид</w:t>
            </w:r>
            <w:r w:rsidR="00190AC4">
              <w:rPr>
                <w:rFonts w:ascii="Palatino Linotype" w:hAnsi="Palatino Linotype" w:cs="Arial"/>
                <w:noProof/>
                <w:color w:val="auto"/>
                <w:lang w:val="sr-Cyrl-RS"/>
              </w:rPr>
              <w:t>у откупа сеоских домаћинстава</w:t>
            </w:r>
            <w:r w:rsidRPr="009A62A1">
              <w:rPr>
                <w:rFonts w:ascii="Palatino Linotype" w:hAnsi="Palatino Linotype" w:cs="Arial"/>
                <w:noProof/>
                <w:color w:val="auto"/>
                <w:lang w:val="sr-Latn-RS"/>
              </w:rPr>
              <w:t xml:space="preserve"> и поделе грађевинског материјала</w:t>
            </w:r>
          </w:p>
          <w:p w14:paraId="0EF61E15" w14:textId="6013B244" w:rsidR="009A62A1" w:rsidRPr="009A62A1" w:rsidRDefault="009A62A1" w:rsidP="002C264D">
            <w:pPr>
              <w:pStyle w:val="ListParagraph"/>
              <w:numPr>
                <w:ilvl w:val="0"/>
                <w:numId w:val="46"/>
              </w:numPr>
              <w:spacing w:before="0"/>
              <w:rPr>
                <w:rFonts w:ascii="Palatino Linotype" w:hAnsi="Palatino Linotype" w:cs="Arial"/>
                <w:noProof/>
                <w:color w:val="auto"/>
                <w:lang w:val="sr-Latn-RS"/>
              </w:rPr>
            </w:pPr>
            <w:r w:rsidRPr="009A62A1">
              <w:rPr>
                <w:rFonts w:ascii="Palatino Linotype" w:hAnsi="Palatino Linotype" w:cs="Arial"/>
                <w:noProof/>
                <w:color w:val="auto"/>
                <w:lang w:val="sr-Latn-RS"/>
              </w:rPr>
              <w:t xml:space="preserve">Урађена пројектно-техничка документација за изградњу </w:t>
            </w:r>
            <w:r w:rsidR="00190AC4">
              <w:rPr>
                <w:rFonts w:ascii="Palatino Linotype" w:hAnsi="Palatino Linotype" w:cs="Arial"/>
                <w:noProof/>
                <w:color w:val="auto"/>
                <w:lang w:val="sr-Cyrl-RS"/>
              </w:rPr>
              <w:t xml:space="preserve">нове </w:t>
            </w:r>
            <w:r w:rsidRPr="009A62A1">
              <w:rPr>
                <w:rFonts w:ascii="Palatino Linotype" w:hAnsi="Palatino Linotype" w:cs="Arial"/>
                <w:noProof/>
                <w:color w:val="auto"/>
                <w:lang w:val="sr-Latn-RS"/>
              </w:rPr>
              <w:t>зграде за социјално становање</w:t>
            </w:r>
          </w:p>
          <w:p w14:paraId="7798FB5A" w14:textId="77777777" w:rsidR="000B1478" w:rsidRDefault="009A62A1" w:rsidP="002C264D">
            <w:pPr>
              <w:pStyle w:val="ListParagraph"/>
              <w:numPr>
                <w:ilvl w:val="0"/>
                <w:numId w:val="46"/>
              </w:numPr>
              <w:spacing w:before="0"/>
              <w:rPr>
                <w:rFonts w:ascii="Palatino Linotype" w:hAnsi="Palatino Linotype" w:cs="Arial"/>
                <w:noProof/>
                <w:color w:val="auto"/>
                <w:lang w:val="sr-Cyrl-RS"/>
              </w:rPr>
            </w:pPr>
            <w:r w:rsidRPr="009A62A1">
              <w:rPr>
                <w:rFonts w:ascii="Palatino Linotype" w:hAnsi="Palatino Linotype" w:cs="Arial"/>
                <w:noProof/>
                <w:color w:val="auto"/>
                <w:lang w:val="sr-Latn-RS"/>
              </w:rPr>
              <w:t>Услуга бесплатне праве помоћи</w:t>
            </w:r>
          </w:p>
          <w:p w14:paraId="6525DCE8" w14:textId="5D8F85FA" w:rsidR="00190AC4" w:rsidRPr="00A06386" w:rsidRDefault="00190AC4" w:rsidP="002C264D">
            <w:pPr>
              <w:pStyle w:val="ListParagraph"/>
              <w:numPr>
                <w:ilvl w:val="0"/>
                <w:numId w:val="46"/>
              </w:numPr>
              <w:spacing w:before="0"/>
              <w:rPr>
                <w:rFonts w:ascii="Palatino Linotype" w:hAnsi="Palatino Linotype" w:cs="Arial"/>
                <w:noProof/>
                <w:color w:val="auto"/>
                <w:lang w:val="sr-Cyrl-RS"/>
              </w:rPr>
            </w:pPr>
            <w:r>
              <w:rPr>
                <w:rFonts w:ascii="Palatino Linotype" w:hAnsi="Palatino Linotype" w:cs="Arial"/>
                <w:noProof/>
                <w:color w:val="auto"/>
                <w:lang w:val="sr-Cyrl-RS"/>
              </w:rPr>
              <w:t>Постоје</w:t>
            </w:r>
            <w:r w:rsidRPr="00190AC4">
              <w:rPr>
                <w:rFonts w:ascii="Palatino Linotype" w:hAnsi="Palatino Linotype" w:cs="Arial"/>
                <w:noProof/>
                <w:color w:val="auto"/>
                <w:lang w:val="sr-Cyrl-RS"/>
              </w:rPr>
              <w:t xml:space="preserve"> станов</w:t>
            </w:r>
            <w:r>
              <w:rPr>
                <w:rFonts w:ascii="Palatino Linotype" w:hAnsi="Palatino Linotype" w:cs="Arial"/>
                <w:noProof/>
                <w:color w:val="auto"/>
                <w:lang w:val="sr-Cyrl-RS"/>
              </w:rPr>
              <w:t>и</w:t>
            </w:r>
            <w:r w:rsidRPr="00190AC4">
              <w:rPr>
                <w:rFonts w:ascii="Palatino Linotype" w:hAnsi="Palatino Linotype" w:cs="Arial"/>
                <w:noProof/>
                <w:color w:val="auto"/>
                <w:lang w:val="sr-Cyrl-RS"/>
              </w:rPr>
              <w:t xml:space="preserve"> за социјално становање у јавној својини</w:t>
            </w:r>
            <w:r>
              <w:rPr>
                <w:rFonts w:ascii="Palatino Linotype" w:hAnsi="Palatino Linotype" w:cs="Arial"/>
                <w:noProof/>
                <w:color w:val="auto"/>
                <w:lang w:val="sr-Cyrl-RS"/>
              </w:rPr>
              <w:t xml:space="preserve"> града</w:t>
            </w:r>
          </w:p>
        </w:tc>
        <w:tc>
          <w:tcPr>
            <w:tcW w:w="4622" w:type="dxa"/>
          </w:tcPr>
          <w:p w14:paraId="20491594" w14:textId="7EC236A7" w:rsidR="009A62A1" w:rsidRPr="009A62A1" w:rsidRDefault="009A62A1" w:rsidP="009A62A1">
            <w:pPr>
              <w:pStyle w:val="ListParagraph"/>
              <w:numPr>
                <w:ilvl w:val="0"/>
                <w:numId w:val="47"/>
              </w:numPr>
              <w:spacing w:before="0"/>
              <w:rPr>
                <w:rFonts w:ascii="Palatino Linotype" w:hAnsi="Palatino Linotype" w:cs="Arial"/>
                <w:noProof/>
                <w:color w:val="auto"/>
                <w:lang w:val="sr-Latn-RS"/>
              </w:rPr>
            </w:pPr>
            <w:r w:rsidRPr="009A62A1">
              <w:rPr>
                <w:rFonts w:ascii="Palatino Linotype" w:hAnsi="Palatino Linotype" w:cs="Arial"/>
                <w:noProof/>
                <w:color w:val="auto"/>
                <w:lang w:val="sr-Latn-RS"/>
              </w:rPr>
              <w:t>Непокривеност ромских насеља урбанистичким плановима</w:t>
            </w:r>
          </w:p>
          <w:p w14:paraId="2ECD956D" w14:textId="74A1E002" w:rsidR="009A62A1" w:rsidRPr="009A62A1" w:rsidRDefault="009A62A1" w:rsidP="009A62A1">
            <w:pPr>
              <w:pStyle w:val="ListParagraph"/>
              <w:numPr>
                <w:ilvl w:val="0"/>
                <w:numId w:val="47"/>
              </w:numPr>
              <w:spacing w:before="0"/>
              <w:rPr>
                <w:rFonts w:ascii="Palatino Linotype" w:hAnsi="Palatino Linotype" w:cs="Arial"/>
                <w:noProof/>
                <w:color w:val="auto"/>
                <w:lang w:val="sr-Latn-RS"/>
              </w:rPr>
            </w:pPr>
            <w:r w:rsidRPr="009A62A1">
              <w:rPr>
                <w:rFonts w:ascii="Palatino Linotype" w:hAnsi="Palatino Linotype" w:cs="Arial"/>
                <w:noProof/>
                <w:color w:val="auto"/>
                <w:lang w:val="sr-Latn-RS"/>
              </w:rPr>
              <w:t xml:space="preserve">Непостојање канализационе мреже у </w:t>
            </w:r>
            <w:r w:rsidR="002C264D">
              <w:rPr>
                <w:rFonts w:ascii="Palatino Linotype" w:hAnsi="Palatino Linotype" w:cs="Arial"/>
                <w:noProof/>
                <w:color w:val="auto"/>
                <w:lang w:val="sr-Cyrl-RS"/>
              </w:rPr>
              <w:t xml:space="preserve">већем броју </w:t>
            </w:r>
            <w:r w:rsidRPr="009A62A1">
              <w:rPr>
                <w:rFonts w:ascii="Palatino Linotype" w:hAnsi="Palatino Linotype" w:cs="Arial"/>
                <w:noProof/>
                <w:color w:val="auto"/>
                <w:lang w:val="sr-Latn-RS"/>
              </w:rPr>
              <w:t xml:space="preserve"> ромским насељима </w:t>
            </w:r>
          </w:p>
          <w:p w14:paraId="1FEA3517" w14:textId="3FD3603F" w:rsidR="009A62A1" w:rsidRPr="009A62A1" w:rsidRDefault="002C264D" w:rsidP="009A62A1">
            <w:pPr>
              <w:pStyle w:val="ListParagraph"/>
              <w:numPr>
                <w:ilvl w:val="0"/>
                <w:numId w:val="47"/>
              </w:numPr>
              <w:spacing w:before="0"/>
              <w:rPr>
                <w:rFonts w:ascii="Palatino Linotype" w:hAnsi="Palatino Linotype" w:cs="Arial"/>
                <w:noProof/>
                <w:color w:val="auto"/>
                <w:lang w:val="sr-Latn-RS"/>
              </w:rPr>
            </w:pPr>
            <w:r>
              <w:rPr>
                <w:rFonts w:ascii="Palatino Linotype" w:hAnsi="Palatino Linotype" w:cs="Arial"/>
                <w:noProof/>
                <w:color w:val="auto"/>
                <w:lang w:val="sr-Cyrl-RS"/>
              </w:rPr>
              <w:t>Мапирано</w:t>
            </w:r>
            <w:r w:rsidR="009A62A1" w:rsidRPr="009A62A1">
              <w:rPr>
                <w:rFonts w:ascii="Palatino Linotype" w:hAnsi="Palatino Linotype" w:cs="Arial"/>
                <w:noProof/>
                <w:color w:val="auto"/>
                <w:lang w:val="sr-Latn-RS"/>
              </w:rPr>
              <w:t xml:space="preserve"> 7 подстандардних</w:t>
            </w:r>
            <w:r w:rsidR="009A62A1">
              <w:rPr>
                <w:rFonts w:ascii="Palatino Linotype" w:hAnsi="Palatino Linotype" w:cs="Arial"/>
                <w:noProof/>
                <w:color w:val="auto"/>
                <w:lang w:val="sr-Latn-RS"/>
              </w:rPr>
              <w:t xml:space="preserve"> </w:t>
            </w:r>
            <w:r w:rsidR="009A62A1">
              <w:rPr>
                <w:rFonts w:ascii="Palatino Linotype" w:hAnsi="Palatino Linotype" w:cs="Arial"/>
                <w:noProof/>
                <w:color w:val="auto"/>
                <w:lang w:val="sr-Cyrl-RS"/>
              </w:rPr>
              <w:t>делова</w:t>
            </w:r>
            <w:r w:rsidR="009A62A1" w:rsidRPr="009A62A1">
              <w:rPr>
                <w:rFonts w:ascii="Palatino Linotype" w:hAnsi="Palatino Linotype" w:cs="Arial"/>
                <w:noProof/>
                <w:color w:val="auto"/>
                <w:lang w:val="sr-Latn-RS"/>
              </w:rPr>
              <w:t xml:space="preserve"> насеља </w:t>
            </w:r>
            <w:r w:rsidR="009A62A1">
              <w:rPr>
                <w:rFonts w:ascii="Palatino Linotype" w:hAnsi="Palatino Linotype" w:cs="Arial"/>
                <w:noProof/>
                <w:color w:val="auto"/>
                <w:lang w:val="sr-Cyrl-RS"/>
              </w:rPr>
              <w:t xml:space="preserve"> у којима живе Роми: </w:t>
            </w:r>
            <w:r w:rsidR="009A62A1" w:rsidRPr="009A62A1">
              <w:rPr>
                <w:rFonts w:ascii="Palatino Linotype" w:hAnsi="Palatino Linotype" w:cs="Arial"/>
                <w:noProof/>
                <w:color w:val="auto"/>
                <w:lang w:val="sr-Cyrl-RS"/>
              </w:rPr>
              <w:t>Мали Бедем, Велики Бедем, Стара Кланица, Златна Греда, Циглана и Салаш 4, Путрија (Златна Буша), Пицодор.</w:t>
            </w:r>
          </w:p>
          <w:p w14:paraId="6D2F9585" w14:textId="77777777" w:rsidR="009A62A1" w:rsidRPr="009A62A1" w:rsidRDefault="009A62A1" w:rsidP="009B6992">
            <w:pPr>
              <w:pStyle w:val="ListParagraph"/>
              <w:numPr>
                <w:ilvl w:val="0"/>
                <w:numId w:val="47"/>
              </w:numPr>
              <w:spacing w:before="0"/>
              <w:rPr>
                <w:rFonts w:ascii="Palatino Linotype" w:hAnsi="Palatino Linotype" w:cs="Arial"/>
                <w:noProof/>
                <w:color w:val="auto"/>
                <w:lang w:val="sr-Latn-RS"/>
              </w:rPr>
            </w:pPr>
            <w:r w:rsidRPr="009A62A1">
              <w:rPr>
                <w:rFonts w:ascii="Palatino Linotype" w:hAnsi="Palatino Linotype" w:cs="Arial"/>
                <w:noProof/>
                <w:color w:val="auto"/>
                <w:lang w:val="sr-Latn-RS"/>
              </w:rPr>
              <w:t>Најмање 100 неусловних објеката у којима живе ромске породице је потребно адаптирати</w:t>
            </w:r>
          </w:p>
          <w:p w14:paraId="5D894CED" w14:textId="64162300" w:rsidR="009A62A1" w:rsidRPr="009A62A1" w:rsidRDefault="009A62A1" w:rsidP="009B6992">
            <w:pPr>
              <w:pStyle w:val="ListParagraph"/>
              <w:numPr>
                <w:ilvl w:val="0"/>
                <w:numId w:val="47"/>
              </w:numPr>
              <w:spacing w:before="0"/>
              <w:rPr>
                <w:rFonts w:ascii="Palatino Linotype" w:hAnsi="Palatino Linotype" w:cs="Arial"/>
                <w:noProof/>
                <w:color w:val="auto"/>
                <w:lang w:val="sr-Latn-RS"/>
              </w:rPr>
            </w:pPr>
            <w:r>
              <w:rPr>
                <w:rFonts w:ascii="Palatino Linotype" w:hAnsi="Palatino Linotype" w:cs="Arial"/>
                <w:noProof/>
                <w:color w:val="auto"/>
                <w:lang w:val="sr-Cyrl-RS"/>
              </w:rPr>
              <w:t>Стварање дивљих депонија</w:t>
            </w:r>
            <w:r w:rsidR="002C264D">
              <w:rPr>
                <w:rFonts w:ascii="Palatino Linotype" w:hAnsi="Palatino Linotype" w:cs="Arial"/>
                <w:noProof/>
                <w:color w:val="auto"/>
                <w:lang w:val="sr-Cyrl-RS"/>
              </w:rPr>
              <w:t xml:space="preserve"> у ромским насељима</w:t>
            </w:r>
          </w:p>
          <w:p w14:paraId="5B5B6AB8" w14:textId="492A0C88" w:rsidR="009A62A1" w:rsidRPr="009A62A1" w:rsidRDefault="009A62A1" w:rsidP="009B6992">
            <w:pPr>
              <w:pStyle w:val="ListParagraph"/>
              <w:numPr>
                <w:ilvl w:val="0"/>
                <w:numId w:val="47"/>
              </w:numPr>
              <w:spacing w:before="0"/>
              <w:rPr>
                <w:rFonts w:ascii="Palatino Linotype" w:hAnsi="Palatino Linotype" w:cs="Arial"/>
                <w:noProof/>
                <w:color w:val="auto"/>
                <w:lang w:val="sr-Latn-RS"/>
              </w:rPr>
            </w:pPr>
            <w:r w:rsidRPr="009A62A1">
              <w:rPr>
                <w:rFonts w:ascii="Palatino Linotype" w:hAnsi="Palatino Linotype" w:cs="Arial"/>
                <w:noProof/>
                <w:color w:val="auto"/>
                <w:lang w:val="sr-Latn-RS"/>
              </w:rPr>
              <w:t>Велики број нелегалних објеката и нерешени имовинско-правни односи</w:t>
            </w:r>
          </w:p>
          <w:p w14:paraId="5D19F3C7" w14:textId="53C3EA18" w:rsidR="009A62A1" w:rsidRPr="009A62A1" w:rsidRDefault="009A62A1" w:rsidP="009A62A1">
            <w:pPr>
              <w:pStyle w:val="ListParagraph"/>
              <w:numPr>
                <w:ilvl w:val="0"/>
                <w:numId w:val="47"/>
              </w:numPr>
              <w:spacing w:before="0"/>
              <w:rPr>
                <w:rFonts w:ascii="Palatino Linotype" w:hAnsi="Palatino Linotype" w:cs="Arial"/>
                <w:noProof/>
                <w:color w:val="auto"/>
                <w:lang w:val="sr-Latn-RS"/>
              </w:rPr>
            </w:pPr>
            <w:r w:rsidRPr="009A62A1">
              <w:rPr>
                <w:rFonts w:ascii="Palatino Linotype" w:hAnsi="Palatino Linotype" w:cs="Arial"/>
                <w:noProof/>
                <w:color w:val="auto"/>
                <w:lang w:val="sr-Latn-RS"/>
              </w:rPr>
              <w:t>Не постоји студија оправданости о расељавању насеља Мали Бедем</w:t>
            </w:r>
          </w:p>
          <w:p w14:paraId="47A9F874" w14:textId="75DB0A87" w:rsidR="009A62A1" w:rsidRPr="009A62A1" w:rsidRDefault="009A62A1" w:rsidP="009A62A1">
            <w:pPr>
              <w:pStyle w:val="ListParagraph"/>
              <w:numPr>
                <w:ilvl w:val="0"/>
                <w:numId w:val="47"/>
              </w:numPr>
              <w:spacing w:before="0"/>
              <w:rPr>
                <w:rFonts w:ascii="Palatino Linotype" w:hAnsi="Palatino Linotype" w:cs="Arial"/>
                <w:noProof/>
                <w:color w:val="auto"/>
                <w:lang w:val="sr-Latn-RS"/>
              </w:rPr>
            </w:pPr>
            <w:r w:rsidRPr="009A62A1">
              <w:rPr>
                <w:rFonts w:ascii="Palatino Linotype" w:hAnsi="Palatino Linotype" w:cs="Arial"/>
                <w:noProof/>
                <w:color w:val="auto"/>
                <w:lang w:val="sr-Latn-RS"/>
              </w:rPr>
              <w:t>Не спроводи се редовна дератизација и дезинсекција ромских насеља и објеката</w:t>
            </w:r>
          </w:p>
          <w:p w14:paraId="1A222296" w14:textId="582288C8" w:rsidR="000B1478" w:rsidRDefault="009A62A1" w:rsidP="009A62A1">
            <w:pPr>
              <w:pStyle w:val="ListParagraph"/>
              <w:numPr>
                <w:ilvl w:val="0"/>
                <w:numId w:val="47"/>
              </w:numPr>
              <w:spacing w:before="0"/>
              <w:rPr>
                <w:rFonts w:ascii="Palatino Linotype" w:hAnsi="Palatino Linotype" w:cs="Arial"/>
                <w:noProof/>
                <w:color w:val="auto"/>
                <w:lang w:val="sr-Cyrl-RS"/>
              </w:rPr>
            </w:pPr>
            <w:r w:rsidRPr="009A62A1">
              <w:rPr>
                <w:rFonts w:ascii="Palatino Linotype" w:hAnsi="Palatino Linotype" w:cs="Arial"/>
                <w:noProof/>
                <w:color w:val="auto"/>
                <w:lang w:val="sr-Latn-RS"/>
              </w:rPr>
              <w:t>Често избијање пожара због постојања дивљих депонија</w:t>
            </w:r>
          </w:p>
          <w:p w14:paraId="6E65E5B7" w14:textId="4A94B80D" w:rsidR="00190AC4" w:rsidRPr="00A06386" w:rsidRDefault="00190AC4" w:rsidP="009A62A1">
            <w:pPr>
              <w:pStyle w:val="ListParagraph"/>
              <w:numPr>
                <w:ilvl w:val="0"/>
                <w:numId w:val="47"/>
              </w:numPr>
              <w:spacing w:before="0"/>
              <w:rPr>
                <w:rFonts w:ascii="Palatino Linotype" w:hAnsi="Palatino Linotype" w:cs="Arial"/>
                <w:noProof/>
                <w:color w:val="auto"/>
                <w:lang w:val="sr-Cyrl-RS"/>
              </w:rPr>
            </w:pPr>
            <w:r>
              <w:rPr>
                <w:rFonts w:ascii="Palatino Linotype" w:hAnsi="Palatino Linotype" w:cs="Arial"/>
                <w:noProof/>
                <w:color w:val="auto"/>
                <w:lang w:val="sr-Cyrl-RS"/>
              </w:rPr>
              <w:lastRenderedPageBreak/>
              <w:t>Недостатак финансијских средства у градском буџету за решавање проблема у области становања</w:t>
            </w:r>
          </w:p>
        </w:tc>
      </w:tr>
      <w:tr w:rsidR="00A06386" w14:paraId="79BA98F4" w14:textId="77777777" w:rsidTr="002C264D">
        <w:trPr>
          <w:trHeight w:val="199"/>
        </w:trPr>
        <w:tc>
          <w:tcPr>
            <w:tcW w:w="4395" w:type="dxa"/>
            <w:shd w:val="clear" w:color="auto" w:fill="AA6736" w:themeFill="accent2" w:themeFillShade="BF"/>
          </w:tcPr>
          <w:p w14:paraId="38721C78" w14:textId="77777777" w:rsidR="00A06386" w:rsidRPr="000E24F6" w:rsidRDefault="00A06386"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ШАНСЕ</w:t>
            </w:r>
          </w:p>
        </w:tc>
        <w:tc>
          <w:tcPr>
            <w:tcW w:w="4622" w:type="dxa"/>
            <w:shd w:val="clear" w:color="auto" w:fill="AA6736" w:themeFill="accent2" w:themeFillShade="BF"/>
          </w:tcPr>
          <w:p w14:paraId="0CBAEA49" w14:textId="77777777" w:rsidR="00A06386" w:rsidRPr="000E24F6" w:rsidRDefault="00A06386"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ПРЕТЊЕ</w:t>
            </w:r>
          </w:p>
        </w:tc>
      </w:tr>
      <w:tr w:rsidR="00A06386" w14:paraId="6B35A009" w14:textId="77777777" w:rsidTr="002C264D">
        <w:trPr>
          <w:trHeight w:val="2826"/>
        </w:trPr>
        <w:tc>
          <w:tcPr>
            <w:tcW w:w="4395" w:type="dxa"/>
          </w:tcPr>
          <w:p w14:paraId="5CA33CFE" w14:textId="77777777" w:rsidR="009A62A1" w:rsidRPr="009A62A1" w:rsidRDefault="009A62A1" w:rsidP="009A62A1">
            <w:pPr>
              <w:pStyle w:val="ListParagraph"/>
              <w:numPr>
                <w:ilvl w:val="0"/>
                <w:numId w:val="48"/>
              </w:numPr>
              <w:spacing w:before="0"/>
              <w:rPr>
                <w:rFonts w:ascii="Palatino Linotype" w:hAnsi="Palatino Linotype" w:cs="Arial"/>
                <w:noProof/>
                <w:color w:val="auto"/>
                <w:lang w:val="sr-Cyrl-RS"/>
              </w:rPr>
            </w:pPr>
            <w:r w:rsidRPr="009A62A1">
              <w:rPr>
                <w:rFonts w:ascii="Palatino Linotype" w:hAnsi="Palatino Linotype" w:cs="Arial"/>
                <w:noProof/>
                <w:color w:val="auto"/>
                <w:lang w:val="sr-Cyrl-RS"/>
              </w:rPr>
              <w:t>Добра сарадња локалне самоуправе са свим нивоима власти</w:t>
            </w:r>
          </w:p>
          <w:p w14:paraId="7D67CED6" w14:textId="6D48E7D4" w:rsidR="009A62A1" w:rsidRPr="009A62A1" w:rsidRDefault="009A62A1" w:rsidP="009A62A1">
            <w:pPr>
              <w:pStyle w:val="ListParagraph"/>
              <w:numPr>
                <w:ilvl w:val="0"/>
                <w:numId w:val="48"/>
              </w:numPr>
              <w:spacing w:before="0"/>
              <w:rPr>
                <w:rFonts w:ascii="Palatino Linotype" w:hAnsi="Palatino Linotype" w:cs="Arial"/>
                <w:noProof/>
                <w:color w:val="auto"/>
                <w:lang w:val="sr-Cyrl-RS"/>
              </w:rPr>
            </w:pPr>
            <w:r w:rsidRPr="009A62A1">
              <w:rPr>
                <w:rFonts w:ascii="Palatino Linotype" w:hAnsi="Palatino Linotype" w:cs="Arial"/>
                <w:noProof/>
                <w:color w:val="auto"/>
                <w:lang w:val="sr-Cyrl-RS"/>
              </w:rPr>
              <w:t>Редовно праћење и учешће на конкурсима домаћих и иностраних донатара у области инклузије Рома</w:t>
            </w:r>
          </w:p>
          <w:p w14:paraId="751D728F" w14:textId="1085CF1A" w:rsidR="009A62A1" w:rsidRPr="009A62A1" w:rsidRDefault="009A62A1" w:rsidP="009A62A1">
            <w:pPr>
              <w:pStyle w:val="ListParagraph"/>
              <w:numPr>
                <w:ilvl w:val="0"/>
                <w:numId w:val="48"/>
              </w:numPr>
              <w:spacing w:before="0"/>
              <w:rPr>
                <w:rFonts w:ascii="Palatino Linotype" w:hAnsi="Palatino Linotype" w:cs="Arial"/>
                <w:noProof/>
                <w:color w:val="auto"/>
                <w:lang w:val="sr-Cyrl-RS"/>
              </w:rPr>
            </w:pPr>
            <w:r w:rsidRPr="009A62A1">
              <w:rPr>
                <w:rFonts w:ascii="Palatino Linotype" w:hAnsi="Palatino Linotype" w:cs="Arial"/>
                <w:noProof/>
                <w:color w:val="auto"/>
                <w:lang w:val="sr-Cyrl-RS"/>
              </w:rPr>
              <w:t xml:space="preserve">Пројекти Комесеријата за избеглице и миграције намењени повратницима по реадмисији </w:t>
            </w:r>
          </w:p>
          <w:p w14:paraId="4151F3C7" w14:textId="0252722C" w:rsidR="00F3411F" w:rsidRPr="00A06386" w:rsidRDefault="009A62A1" w:rsidP="009A62A1">
            <w:pPr>
              <w:pStyle w:val="ListParagraph"/>
              <w:numPr>
                <w:ilvl w:val="0"/>
                <w:numId w:val="48"/>
              </w:numPr>
              <w:spacing w:before="0"/>
              <w:rPr>
                <w:rFonts w:ascii="Palatino Linotype" w:hAnsi="Palatino Linotype" w:cs="Arial"/>
                <w:color w:val="auto"/>
                <w:lang w:val="sr-Cyrl-RS"/>
              </w:rPr>
            </w:pPr>
            <w:r w:rsidRPr="009A62A1">
              <w:rPr>
                <w:rFonts w:ascii="Palatino Linotype" w:hAnsi="Palatino Linotype" w:cs="Arial"/>
                <w:noProof/>
                <w:color w:val="auto"/>
                <w:lang w:val="sr-Cyrl-RS"/>
              </w:rPr>
              <w:t>Програми за откуп сеоских кућа за младе брачне парове</w:t>
            </w:r>
          </w:p>
        </w:tc>
        <w:tc>
          <w:tcPr>
            <w:tcW w:w="4622" w:type="dxa"/>
          </w:tcPr>
          <w:p w14:paraId="2FD98D84" w14:textId="77777777" w:rsidR="009A62A1" w:rsidRPr="009A62A1" w:rsidRDefault="009A62A1" w:rsidP="009A62A1">
            <w:pPr>
              <w:pStyle w:val="ListParagraph"/>
              <w:numPr>
                <w:ilvl w:val="0"/>
                <w:numId w:val="49"/>
              </w:numPr>
              <w:spacing w:before="0"/>
              <w:rPr>
                <w:rFonts w:ascii="Palatino Linotype" w:hAnsi="Palatino Linotype" w:cs="Arial"/>
                <w:noProof/>
                <w:color w:val="auto"/>
                <w:lang w:val="sr-Cyrl-RS"/>
              </w:rPr>
            </w:pPr>
            <w:r w:rsidRPr="009A62A1">
              <w:rPr>
                <w:rFonts w:ascii="Palatino Linotype" w:hAnsi="Palatino Linotype" w:cs="Arial"/>
                <w:noProof/>
                <w:color w:val="auto"/>
                <w:lang w:val="sr-Cyrl-RS"/>
              </w:rPr>
              <w:t>Временске непогоде које оштећују већ оронуле објекте у којима живе ромске породице</w:t>
            </w:r>
          </w:p>
          <w:p w14:paraId="4816C7D6" w14:textId="171B779D" w:rsidR="009A62A1" w:rsidRPr="009A62A1" w:rsidRDefault="009A62A1" w:rsidP="009A62A1">
            <w:pPr>
              <w:pStyle w:val="ListParagraph"/>
              <w:numPr>
                <w:ilvl w:val="0"/>
                <w:numId w:val="49"/>
              </w:numPr>
              <w:spacing w:before="0"/>
              <w:rPr>
                <w:rFonts w:ascii="Palatino Linotype" w:hAnsi="Palatino Linotype" w:cs="Arial"/>
                <w:noProof/>
                <w:color w:val="auto"/>
                <w:lang w:val="sr-Cyrl-RS"/>
              </w:rPr>
            </w:pPr>
            <w:r w:rsidRPr="009A62A1">
              <w:rPr>
                <w:rFonts w:ascii="Palatino Linotype" w:hAnsi="Palatino Linotype" w:cs="Arial"/>
                <w:noProof/>
                <w:color w:val="auto"/>
                <w:lang w:val="sr-Cyrl-RS"/>
              </w:rPr>
              <w:t>Поскупљење грађевинског материјала и енергената</w:t>
            </w:r>
          </w:p>
          <w:p w14:paraId="2CFD3024" w14:textId="1EC98B3E" w:rsidR="009A62A1" w:rsidRPr="009A62A1" w:rsidRDefault="009A62A1" w:rsidP="009A62A1">
            <w:pPr>
              <w:pStyle w:val="ListParagraph"/>
              <w:numPr>
                <w:ilvl w:val="0"/>
                <w:numId w:val="49"/>
              </w:numPr>
              <w:spacing w:before="0"/>
              <w:rPr>
                <w:rFonts w:ascii="Palatino Linotype" w:hAnsi="Palatino Linotype" w:cs="Arial"/>
                <w:noProof/>
                <w:color w:val="auto"/>
                <w:lang w:val="sr-Cyrl-RS"/>
              </w:rPr>
            </w:pPr>
            <w:r w:rsidRPr="009A62A1">
              <w:rPr>
                <w:rFonts w:ascii="Palatino Linotype" w:hAnsi="Palatino Linotype" w:cs="Arial"/>
                <w:noProof/>
                <w:color w:val="auto"/>
                <w:lang w:val="sr-Cyrl-RS"/>
              </w:rPr>
              <w:t>Пораст инфлације и економска криза</w:t>
            </w:r>
          </w:p>
          <w:p w14:paraId="082C8EED" w14:textId="6B86366B" w:rsidR="009A62A1" w:rsidRPr="009A62A1" w:rsidRDefault="009A62A1" w:rsidP="009A62A1">
            <w:pPr>
              <w:pStyle w:val="ListParagraph"/>
              <w:numPr>
                <w:ilvl w:val="0"/>
                <w:numId w:val="49"/>
              </w:numPr>
              <w:spacing w:before="0"/>
              <w:rPr>
                <w:rFonts w:ascii="Palatino Linotype" w:hAnsi="Palatino Linotype" w:cs="Arial"/>
                <w:noProof/>
                <w:color w:val="auto"/>
                <w:lang w:val="sr-Cyrl-RS"/>
              </w:rPr>
            </w:pPr>
            <w:r w:rsidRPr="009A62A1">
              <w:rPr>
                <w:rFonts w:ascii="Palatino Linotype" w:hAnsi="Palatino Linotype" w:cs="Arial"/>
                <w:noProof/>
                <w:color w:val="auto"/>
                <w:lang w:val="sr-Cyrl-RS"/>
              </w:rPr>
              <w:t>Смањење животног стандарда</w:t>
            </w:r>
          </w:p>
          <w:p w14:paraId="55AD0F6D" w14:textId="5979C724" w:rsidR="009A62A1" w:rsidRPr="00A06386" w:rsidRDefault="009A62A1" w:rsidP="009A62A1">
            <w:pPr>
              <w:pStyle w:val="ListParagraph"/>
              <w:spacing w:before="0"/>
              <w:rPr>
                <w:rFonts w:ascii="Palatino Linotype" w:hAnsi="Palatino Linotype" w:cs="Arial"/>
                <w:color w:val="auto"/>
                <w:lang w:val="sr-Cyrl-RS"/>
              </w:rPr>
            </w:pPr>
          </w:p>
        </w:tc>
      </w:tr>
    </w:tbl>
    <w:p w14:paraId="1E1027FC" w14:textId="77777777" w:rsidR="00B272AC" w:rsidRPr="00DD1397" w:rsidRDefault="00B272AC" w:rsidP="004E6E89">
      <w:pPr>
        <w:autoSpaceDE w:val="0"/>
        <w:autoSpaceDN w:val="0"/>
        <w:adjustRightInd w:val="0"/>
        <w:spacing w:before="0" w:line="240" w:lineRule="auto"/>
        <w:jc w:val="both"/>
        <w:rPr>
          <w:rFonts w:ascii="Palatino Linotype" w:hAnsi="Palatino Linotype"/>
          <w:noProof/>
          <w:color w:val="auto"/>
          <w:sz w:val="22"/>
          <w:szCs w:val="22"/>
          <w:lang w:val="sr-Cyrl-RS"/>
        </w:rPr>
      </w:pPr>
    </w:p>
    <w:p w14:paraId="5D3B692E" w14:textId="27FD5737" w:rsidR="004E6469" w:rsidRDefault="00265E48" w:rsidP="00A76606">
      <w:pPr>
        <w:pStyle w:val="Heading1"/>
        <w:rPr>
          <w:rFonts w:ascii="Palatino Linotype" w:hAnsi="Palatino Linotype"/>
          <w:b/>
          <w:bCs/>
          <w:color w:val="AA6736" w:themeColor="accent2" w:themeShade="BF"/>
          <w:sz w:val="28"/>
          <w:szCs w:val="28"/>
          <w:lang w:val="sr-Cyrl-RS"/>
        </w:rPr>
      </w:pPr>
      <w:bookmarkStart w:id="36" w:name="_Toc185181924"/>
      <w:bookmarkEnd w:id="35"/>
      <w:r w:rsidRPr="00E30235">
        <w:rPr>
          <w:rFonts w:ascii="Palatino Linotype" w:hAnsi="Palatino Linotype"/>
          <w:b/>
          <w:bCs/>
          <w:color w:val="AA6736" w:themeColor="accent2" w:themeShade="BF"/>
          <w:sz w:val="28"/>
          <w:szCs w:val="28"/>
        </w:rPr>
        <w:t>3.5 ЗДРАВСТВЕНА ЗАШТИТА</w:t>
      </w:r>
      <w:bookmarkEnd w:id="36"/>
    </w:p>
    <w:p w14:paraId="3240B8AD" w14:textId="77777777" w:rsidR="00E30235" w:rsidRPr="00E30235" w:rsidRDefault="00E30235" w:rsidP="00E30235">
      <w:pPr>
        <w:rPr>
          <w:sz w:val="4"/>
          <w:szCs w:val="4"/>
          <w:lang w:val="sr-Cyrl-RS" w:eastAsia="en-US"/>
        </w:rPr>
      </w:pPr>
    </w:p>
    <w:p w14:paraId="6B62F00B" w14:textId="31A5B27E" w:rsidR="00393594" w:rsidRPr="004E6469" w:rsidRDefault="004E6469" w:rsidP="004E6469">
      <w:pPr>
        <w:autoSpaceDE w:val="0"/>
        <w:autoSpaceDN w:val="0"/>
        <w:adjustRightInd w:val="0"/>
        <w:spacing w:before="0" w:line="240" w:lineRule="auto"/>
        <w:jc w:val="both"/>
        <w:rPr>
          <w:rFonts w:ascii="Palatino Linotype" w:hAnsi="Palatino Linotype"/>
          <w:noProof/>
          <w:color w:val="auto"/>
          <w:sz w:val="22"/>
          <w:szCs w:val="22"/>
          <w:lang w:val="sr-Cyrl-RS"/>
        </w:rPr>
      </w:pPr>
      <w:r>
        <w:rPr>
          <w:rFonts w:ascii="Palatino Linotype" w:hAnsi="Palatino Linotype" w:cs="Arial"/>
          <w:noProof/>
          <w:color w:val="AA6736" w:themeColor="accent2" w:themeShade="BF"/>
          <w:sz w:val="26"/>
          <w:szCs w:val="26"/>
          <w:lang w:val="sr-Cyrl-RS"/>
          <w14:ligatures w14:val="standardContextual"/>
        </w:rPr>
        <w:t xml:space="preserve">        </w:t>
      </w:r>
      <w:r w:rsidRPr="004E6469">
        <w:rPr>
          <w:rFonts w:ascii="Palatino Linotype" w:hAnsi="Palatino Linotype"/>
          <w:noProof/>
          <w:color w:val="auto"/>
          <w:sz w:val="22"/>
          <w:szCs w:val="22"/>
          <w:lang w:val="sr-Cyrl-RS"/>
        </w:rPr>
        <w:t>Здравствену заштиту становништва на територији Града</w:t>
      </w:r>
      <w:r>
        <w:rPr>
          <w:rFonts w:ascii="Palatino Linotype" w:hAnsi="Palatino Linotype"/>
          <w:noProof/>
          <w:color w:val="auto"/>
          <w:sz w:val="22"/>
          <w:szCs w:val="22"/>
          <w:lang w:val="sr-Cyrl-RS"/>
        </w:rPr>
        <w:t xml:space="preserve"> Кикинд</w:t>
      </w:r>
      <w:r w:rsidR="00393594">
        <w:rPr>
          <w:rFonts w:ascii="Palatino Linotype" w:hAnsi="Palatino Linotype"/>
          <w:noProof/>
          <w:color w:val="auto"/>
          <w:sz w:val="22"/>
          <w:szCs w:val="22"/>
          <w:lang w:val="sr-Cyrl-RS"/>
        </w:rPr>
        <w:t>е</w:t>
      </w:r>
      <w:r w:rsidRPr="004E6469">
        <w:rPr>
          <w:rFonts w:ascii="Palatino Linotype" w:hAnsi="Palatino Linotype"/>
          <w:noProof/>
          <w:color w:val="auto"/>
          <w:sz w:val="22"/>
          <w:szCs w:val="22"/>
          <w:lang w:val="sr-Cyrl-RS"/>
        </w:rPr>
        <w:t xml:space="preserve"> обезбеђују</w:t>
      </w:r>
      <w:r>
        <w:rPr>
          <w:rFonts w:ascii="Palatino Linotype" w:hAnsi="Palatino Linotype"/>
          <w:noProof/>
          <w:color w:val="auto"/>
          <w:sz w:val="22"/>
          <w:szCs w:val="22"/>
          <w:lang w:val="sr-Cyrl-RS"/>
        </w:rPr>
        <w:t xml:space="preserve"> </w:t>
      </w:r>
      <w:r w:rsidRPr="004E6469">
        <w:rPr>
          <w:rFonts w:ascii="Palatino Linotype" w:hAnsi="Palatino Linotype"/>
          <w:noProof/>
          <w:color w:val="auto"/>
          <w:sz w:val="22"/>
          <w:szCs w:val="22"/>
          <w:lang w:val="sr-Cyrl-RS"/>
        </w:rPr>
        <w:t>здравствене установе примарног</w:t>
      </w:r>
      <w:r>
        <w:rPr>
          <w:rFonts w:ascii="Palatino Linotype" w:hAnsi="Palatino Linotype"/>
          <w:noProof/>
          <w:color w:val="auto"/>
          <w:sz w:val="22"/>
          <w:szCs w:val="22"/>
          <w:lang w:val="sr-Cyrl-RS"/>
        </w:rPr>
        <w:t xml:space="preserve"> нивоа </w:t>
      </w:r>
      <w:r w:rsidR="00393594" w:rsidRPr="004E6469">
        <w:rPr>
          <w:rFonts w:ascii="Palatino Linotype" w:hAnsi="Palatino Linotype"/>
          <w:noProof/>
          <w:color w:val="auto"/>
          <w:sz w:val="22"/>
          <w:szCs w:val="22"/>
          <w:lang w:val="sr-Cyrl-RS"/>
        </w:rPr>
        <w:t>здравствене заштите</w:t>
      </w:r>
      <w:r w:rsidR="00393594">
        <w:rPr>
          <w:rFonts w:ascii="Palatino Linotype" w:hAnsi="Palatino Linotype"/>
          <w:noProof/>
          <w:color w:val="auto"/>
          <w:sz w:val="22"/>
          <w:szCs w:val="22"/>
          <w:lang w:val="sr-Cyrl-RS"/>
        </w:rPr>
        <w:t xml:space="preserve"> </w:t>
      </w:r>
      <w:r>
        <w:rPr>
          <w:rFonts w:ascii="Palatino Linotype" w:hAnsi="Palatino Linotype"/>
          <w:noProof/>
          <w:color w:val="auto"/>
          <w:sz w:val="22"/>
          <w:szCs w:val="22"/>
          <w:lang w:val="sr-Cyrl-RS"/>
        </w:rPr>
        <w:t>– Дом здравља Кикинда</w:t>
      </w:r>
      <w:r w:rsidRPr="004E6469">
        <w:rPr>
          <w:rFonts w:ascii="Palatino Linotype" w:hAnsi="Palatino Linotype"/>
          <w:noProof/>
          <w:color w:val="auto"/>
          <w:sz w:val="22"/>
          <w:szCs w:val="22"/>
          <w:lang w:val="sr-Cyrl-RS"/>
        </w:rPr>
        <w:t xml:space="preserve"> и секундарног нивоа</w:t>
      </w:r>
      <w:r w:rsidR="00393594">
        <w:rPr>
          <w:rFonts w:ascii="Palatino Linotype" w:hAnsi="Palatino Linotype"/>
          <w:noProof/>
          <w:color w:val="auto"/>
          <w:sz w:val="22"/>
          <w:szCs w:val="22"/>
          <w:lang w:val="sr-Cyrl-RS"/>
        </w:rPr>
        <w:t xml:space="preserve"> - </w:t>
      </w:r>
      <w:r w:rsidR="00393594" w:rsidRPr="004E6469">
        <w:rPr>
          <w:rFonts w:ascii="Palatino Linotype" w:hAnsi="Palatino Linotype"/>
          <w:noProof/>
          <w:color w:val="auto"/>
          <w:sz w:val="22"/>
          <w:szCs w:val="22"/>
          <w:lang w:val="sr-Cyrl-RS"/>
        </w:rPr>
        <w:t>Општ</w:t>
      </w:r>
      <w:r w:rsidR="00393594">
        <w:rPr>
          <w:rFonts w:ascii="Palatino Linotype" w:hAnsi="Palatino Linotype"/>
          <w:noProof/>
          <w:color w:val="auto"/>
          <w:sz w:val="22"/>
          <w:szCs w:val="22"/>
          <w:lang w:val="sr-Cyrl-RS"/>
        </w:rPr>
        <w:t>а</w:t>
      </w:r>
      <w:r w:rsidR="00393594" w:rsidRPr="004E6469">
        <w:rPr>
          <w:rFonts w:ascii="Palatino Linotype" w:hAnsi="Palatino Linotype"/>
          <w:noProof/>
          <w:color w:val="auto"/>
          <w:sz w:val="22"/>
          <w:szCs w:val="22"/>
          <w:lang w:val="sr-Cyrl-RS"/>
        </w:rPr>
        <w:t xml:space="preserve"> болниц</w:t>
      </w:r>
      <w:r w:rsidR="00393594">
        <w:rPr>
          <w:rFonts w:ascii="Palatino Linotype" w:hAnsi="Palatino Linotype"/>
          <w:noProof/>
          <w:color w:val="auto"/>
          <w:sz w:val="22"/>
          <w:szCs w:val="22"/>
          <w:lang w:val="sr-Cyrl-RS"/>
        </w:rPr>
        <w:t xml:space="preserve">а </w:t>
      </w:r>
      <w:r w:rsidR="00393594" w:rsidRPr="004E6469">
        <w:rPr>
          <w:rFonts w:ascii="Palatino Linotype" w:hAnsi="Palatino Linotype"/>
          <w:noProof/>
          <w:color w:val="auto"/>
          <w:sz w:val="22"/>
          <w:szCs w:val="22"/>
          <w:lang w:val="sr-Cyrl-RS"/>
        </w:rPr>
        <w:t>Кикинда</w:t>
      </w:r>
      <w:r w:rsidRPr="004E6469">
        <w:rPr>
          <w:rFonts w:ascii="Palatino Linotype" w:hAnsi="Palatino Linotype"/>
          <w:noProof/>
          <w:color w:val="auto"/>
          <w:sz w:val="22"/>
          <w:szCs w:val="22"/>
          <w:lang w:val="sr-Cyrl-RS"/>
        </w:rPr>
        <w:t>, док Завод за јавно здравље Кикинда обавља здравствену делатност на више нивоа, координира, усклађује и стручно помаже рад ових установа.</w:t>
      </w:r>
      <w:r w:rsidR="00393594">
        <w:rPr>
          <w:rFonts w:ascii="Palatino Linotype" w:hAnsi="Palatino Linotype"/>
          <w:noProof/>
          <w:color w:val="auto"/>
          <w:sz w:val="22"/>
          <w:szCs w:val="22"/>
          <w:lang w:val="sr-Cyrl-RS"/>
        </w:rPr>
        <w:t xml:space="preserve"> Д</w:t>
      </w:r>
      <w:r w:rsidRPr="004E6469">
        <w:rPr>
          <w:rFonts w:ascii="Palatino Linotype" w:hAnsi="Palatino Linotype"/>
          <w:noProof/>
          <w:color w:val="auto"/>
          <w:sz w:val="22"/>
          <w:szCs w:val="22"/>
          <w:lang w:val="sr-Cyrl-RS"/>
        </w:rPr>
        <w:t>оступност примарне здравствене заштите осим у граду остварује се и путем здравствених станица и амбуланти у селима (укупно девет).</w:t>
      </w:r>
      <w:r w:rsidR="00393594">
        <w:rPr>
          <w:rFonts w:ascii="Palatino Linotype" w:hAnsi="Palatino Linotype"/>
          <w:noProof/>
          <w:color w:val="auto"/>
          <w:sz w:val="22"/>
          <w:szCs w:val="22"/>
          <w:lang w:val="sr-Cyrl-RS"/>
        </w:rPr>
        <w:t xml:space="preserve"> </w:t>
      </w:r>
      <w:r w:rsidR="00393594" w:rsidRPr="00393594">
        <w:rPr>
          <w:rFonts w:ascii="Palatino Linotype" w:hAnsi="Palatino Linotype"/>
          <w:b/>
          <w:bCs/>
          <w:noProof/>
          <w:color w:val="auto"/>
          <w:sz w:val="22"/>
          <w:szCs w:val="22"/>
          <w:lang w:val="sr-Cyrl-RS"/>
        </w:rPr>
        <w:t>Нема прецизних података о здравственом стању и корисницима услуга здравствене заштите ромске националности</w:t>
      </w:r>
      <w:r w:rsidR="006229D9">
        <w:rPr>
          <w:rFonts w:ascii="Palatino Linotype" w:hAnsi="Palatino Linotype"/>
          <w:b/>
          <w:bCs/>
          <w:noProof/>
          <w:color w:val="auto"/>
          <w:sz w:val="22"/>
          <w:szCs w:val="22"/>
          <w:lang w:val="sr-Cyrl-RS"/>
        </w:rPr>
        <w:t xml:space="preserve"> у Кикинди</w:t>
      </w:r>
      <w:r w:rsidR="00393594" w:rsidRPr="00393594">
        <w:rPr>
          <w:rFonts w:ascii="Palatino Linotype" w:hAnsi="Palatino Linotype"/>
          <w:noProof/>
          <w:color w:val="auto"/>
          <w:sz w:val="22"/>
          <w:szCs w:val="22"/>
          <w:lang w:val="sr-Cyrl-RS"/>
        </w:rPr>
        <w:t xml:space="preserve">, јер се здравствена евиденција не води према националној припадности пацијената. </w:t>
      </w:r>
      <w:r w:rsidR="006229D9">
        <w:rPr>
          <w:rFonts w:ascii="Palatino Linotype" w:hAnsi="Palatino Linotype"/>
          <w:noProof/>
          <w:color w:val="auto"/>
          <w:sz w:val="22"/>
          <w:szCs w:val="22"/>
          <w:lang w:val="sr-Cyrl-RS"/>
        </w:rPr>
        <w:t>Међутим, евидентно је да процентуално далеко мањи број лица ромске националности у поређењу са општом популацијом редовно одлази код лекара и</w:t>
      </w:r>
      <w:r w:rsidR="006229D9" w:rsidRPr="006229D9">
        <w:rPr>
          <w:rFonts w:ascii="Palatino Linotype" w:hAnsi="Palatino Linotype"/>
          <w:noProof/>
          <w:color w:val="auto"/>
          <w:sz w:val="22"/>
          <w:szCs w:val="22"/>
          <w:lang w:val="sr-Cyrl-RS"/>
        </w:rPr>
        <w:t xml:space="preserve"> </w:t>
      </w:r>
      <w:r w:rsidR="006229D9">
        <w:rPr>
          <w:rFonts w:ascii="Palatino Linotype" w:hAnsi="Palatino Linotype"/>
          <w:noProof/>
          <w:color w:val="auto"/>
          <w:sz w:val="22"/>
          <w:szCs w:val="22"/>
          <w:lang w:val="sr-Cyrl-RS"/>
        </w:rPr>
        <w:t xml:space="preserve">користи </w:t>
      </w:r>
      <w:r w:rsidR="006229D9" w:rsidRPr="006229D9">
        <w:rPr>
          <w:rFonts w:ascii="Palatino Linotype" w:hAnsi="Palatino Linotype"/>
          <w:noProof/>
          <w:color w:val="auto"/>
          <w:sz w:val="22"/>
          <w:szCs w:val="22"/>
          <w:lang w:val="sr-Cyrl-RS"/>
        </w:rPr>
        <w:t>здравствене услуге.</w:t>
      </w:r>
      <w:r w:rsidR="006229D9">
        <w:rPr>
          <w:rFonts w:ascii="Palatino Linotype" w:hAnsi="Palatino Linotype"/>
          <w:noProof/>
          <w:color w:val="auto"/>
          <w:sz w:val="22"/>
          <w:szCs w:val="22"/>
          <w:lang w:val="sr-Cyrl-RS"/>
        </w:rPr>
        <w:t xml:space="preserve"> </w:t>
      </w:r>
      <w:r w:rsidR="00393594" w:rsidRPr="00393594">
        <w:rPr>
          <w:rFonts w:ascii="Palatino Linotype" w:hAnsi="Palatino Linotype"/>
          <w:noProof/>
          <w:color w:val="auto"/>
          <w:sz w:val="22"/>
          <w:szCs w:val="22"/>
          <w:lang w:val="sr-Cyrl-RS"/>
        </w:rPr>
        <w:t xml:space="preserve">Захваљујући чињенци да је у </w:t>
      </w:r>
      <w:r w:rsidR="006229D9">
        <w:rPr>
          <w:rFonts w:ascii="Palatino Linotype" w:hAnsi="Palatino Linotype"/>
          <w:noProof/>
          <w:color w:val="auto"/>
          <w:sz w:val="22"/>
          <w:szCs w:val="22"/>
          <w:lang w:val="sr-Cyrl-RS"/>
        </w:rPr>
        <w:t>граду</w:t>
      </w:r>
      <w:r w:rsidR="00393594" w:rsidRPr="00393594">
        <w:rPr>
          <w:rFonts w:ascii="Palatino Linotype" w:hAnsi="Palatino Linotype"/>
          <w:noProof/>
          <w:color w:val="auto"/>
          <w:sz w:val="22"/>
          <w:szCs w:val="22"/>
          <w:lang w:val="sr-Cyrl-RS"/>
        </w:rPr>
        <w:t xml:space="preserve"> ангажована једна здравствена медијаторка, као важан локални механизам који олакшава приступ здравственој заштити лиц</w:t>
      </w:r>
      <w:r w:rsidR="00393594">
        <w:rPr>
          <w:rFonts w:ascii="Palatino Linotype" w:hAnsi="Palatino Linotype"/>
          <w:noProof/>
          <w:color w:val="auto"/>
          <w:sz w:val="22"/>
          <w:szCs w:val="22"/>
          <w:lang w:val="sr-Cyrl-RS"/>
        </w:rPr>
        <w:t>има</w:t>
      </w:r>
      <w:r w:rsidR="00393594" w:rsidRPr="00393594">
        <w:rPr>
          <w:rFonts w:ascii="Palatino Linotype" w:hAnsi="Palatino Linotype"/>
          <w:noProof/>
          <w:color w:val="auto"/>
          <w:sz w:val="22"/>
          <w:szCs w:val="22"/>
          <w:lang w:val="sr-Cyrl-RS"/>
        </w:rPr>
        <w:t xml:space="preserve"> ромске националности и омогућава увид здравствених установа у стање у ромским насељима, доступни су одређени подаци о здравственом стању Рома и Ромкиња и проблемима у овој области.</w:t>
      </w:r>
    </w:p>
    <w:p w14:paraId="50820597" w14:textId="397CA366" w:rsidR="00393594" w:rsidRDefault="00393594" w:rsidP="004E6469">
      <w:pPr>
        <w:autoSpaceDE w:val="0"/>
        <w:autoSpaceDN w:val="0"/>
        <w:adjustRightInd w:val="0"/>
        <w:spacing w:before="0" w:line="240" w:lineRule="auto"/>
        <w:jc w:val="both"/>
        <w:rPr>
          <w:rFonts w:ascii="Palatino Linotype" w:hAnsi="Palatino Linotype"/>
          <w:b/>
          <w:bCs/>
          <w:noProof/>
          <w:color w:val="auto"/>
          <w:sz w:val="22"/>
          <w:szCs w:val="22"/>
          <w:lang w:val="sr-Cyrl-RS"/>
        </w:rPr>
      </w:pPr>
      <w:r>
        <w:rPr>
          <w:rFonts w:ascii="Palatino Linotype" w:hAnsi="Palatino Linotype"/>
          <w:noProof/>
          <w:color w:val="auto"/>
          <w:sz w:val="22"/>
          <w:szCs w:val="22"/>
          <w:lang w:val="sr-Cyrl-RS"/>
        </w:rPr>
        <w:t xml:space="preserve">        </w:t>
      </w:r>
      <w:r w:rsidR="006229D9">
        <w:rPr>
          <w:rFonts w:ascii="Palatino Linotype" w:hAnsi="Palatino Linotype"/>
          <w:noProof/>
          <w:color w:val="auto"/>
          <w:sz w:val="22"/>
          <w:szCs w:val="22"/>
          <w:lang w:val="sr-Cyrl-RS"/>
        </w:rPr>
        <w:t>Генерално говорећи, с</w:t>
      </w:r>
      <w:r w:rsidR="004E6469" w:rsidRPr="004E6469">
        <w:rPr>
          <w:rFonts w:ascii="Palatino Linotype" w:hAnsi="Palatino Linotype"/>
          <w:noProof/>
          <w:color w:val="auto"/>
          <w:sz w:val="22"/>
          <w:szCs w:val="22"/>
          <w:lang w:val="sr-Latn-RS"/>
        </w:rPr>
        <w:t xml:space="preserve">итуација </w:t>
      </w:r>
      <w:r w:rsidRPr="00393594">
        <w:rPr>
          <w:rFonts w:ascii="Palatino Linotype" w:hAnsi="Palatino Linotype"/>
          <w:noProof/>
          <w:color w:val="auto"/>
          <w:sz w:val="22"/>
          <w:szCs w:val="22"/>
          <w:lang w:val="sr-Cyrl-RS"/>
        </w:rPr>
        <w:t>у</w:t>
      </w:r>
      <w:r w:rsidR="004E6469" w:rsidRPr="004E6469">
        <w:rPr>
          <w:rFonts w:ascii="Palatino Linotype" w:hAnsi="Palatino Linotype"/>
          <w:noProof/>
          <w:color w:val="auto"/>
          <w:sz w:val="22"/>
          <w:szCs w:val="22"/>
          <w:lang w:val="sr-Latn-RS"/>
        </w:rPr>
        <w:t xml:space="preserve"> области здравља </w:t>
      </w:r>
      <w:r w:rsidR="006229D9">
        <w:rPr>
          <w:rFonts w:ascii="Palatino Linotype" w:hAnsi="Palatino Linotype"/>
          <w:noProof/>
          <w:color w:val="auto"/>
          <w:sz w:val="22"/>
          <w:szCs w:val="22"/>
          <w:lang w:val="sr-Cyrl-RS"/>
        </w:rPr>
        <w:t>и здравствене заштите ромске популације</w:t>
      </w:r>
      <w:r w:rsidR="004E6469" w:rsidRPr="004E6469">
        <w:rPr>
          <w:rFonts w:ascii="Palatino Linotype" w:hAnsi="Palatino Linotype"/>
          <w:noProof/>
          <w:color w:val="auto"/>
          <w:sz w:val="22"/>
          <w:szCs w:val="22"/>
          <w:lang w:val="sr-Latn-RS"/>
        </w:rPr>
        <w:t xml:space="preserve"> </w:t>
      </w:r>
      <w:r w:rsidRPr="00393594">
        <w:rPr>
          <w:rFonts w:ascii="Palatino Linotype" w:hAnsi="Palatino Linotype"/>
          <w:noProof/>
          <w:color w:val="auto"/>
          <w:sz w:val="22"/>
          <w:szCs w:val="22"/>
          <w:lang w:val="sr-Cyrl-RS"/>
        </w:rPr>
        <w:t xml:space="preserve">у </w:t>
      </w:r>
      <w:r w:rsidR="004E6469" w:rsidRPr="004E6469">
        <w:rPr>
          <w:rFonts w:ascii="Palatino Linotype" w:hAnsi="Palatino Linotype"/>
          <w:noProof/>
          <w:color w:val="auto"/>
          <w:sz w:val="22"/>
          <w:szCs w:val="22"/>
          <w:lang w:val="sr-Latn-RS"/>
        </w:rPr>
        <w:t xml:space="preserve">Кикинди </w:t>
      </w:r>
      <w:r w:rsidR="006229D9">
        <w:rPr>
          <w:rFonts w:ascii="Palatino Linotype" w:hAnsi="Palatino Linotype"/>
          <w:noProof/>
          <w:color w:val="auto"/>
          <w:sz w:val="22"/>
          <w:szCs w:val="22"/>
          <w:lang w:val="sr-Cyrl-RS"/>
        </w:rPr>
        <w:t xml:space="preserve">се </w:t>
      </w:r>
      <w:r w:rsidR="004E6469" w:rsidRPr="004E6469">
        <w:rPr>
          <w:rFonts w:ascii="Palatino Linotype" w:hAnsi="Palatino Linotype"/>
          <w:noProof/>
          <w:color w:val="auto"/>
          <w:sz w:val="22"/>
          <w:szCs w:val="22"/>
          <w:lang w:val="sr-Latn-RS"/>
        </w:rPr>
        <w:t>не разликује много од ситуације у осталим деловима Републике Србије. Здравствено су најугроженији становници кој</w:t>
      </w:r>
      <w:r w:rsidR="006772A7">
        <w:rPr>
          <w:rFonts w:ascii="Palatino Linotype" w:hAnsi="Palatino Linotype"/>
          <w:noProof/>
          <w:color w:val="auto"/>
          <w:sz w:val="22"/>
          <w:szCs w:val="22"/>
          <w:lang w:val="sr-Cyrl-RS"/>
        </w:rPr>
        <w:t>и</w:t>
      </w:r>
      <w:r w:rsidR="004E6469" w:rsidRPr="004E6469">
        <w:rPr>
          <w:rFonts w:ascii="Palatino Linotype" w:hAnsi="Palatino Linotype"/>
          <w:noProof/>
          <w:color w:val="auto"/>
          <w:sz w:val="22"/>
          <w:szCs w:val="22"/>
          <w:lang w:val="sr-Latn-RS"/>
        </w:rPr>
        <w:t xml:space="preserve"> жив</w:t>
      </w:r>
      <w:r w:rsidR="00196BEC">
        <w:rPr>
          <w:rFonts w:ascii="Palatino Linotype" w:hAnsi="Palatino Linotype"/>
          <w:noProof/>
          <w:color w:val="auto"/>
          <w:sz w:val="22"/>
          <w:szCs w:val="22"/>
          <w:lang w:val="sr-Cyrl-RS"/>
        </w:rPr>
        <w:t>е</w:t>
      </w:r>
      <w:r w:rsidR="004E6469" w:rsidRPr="004E6469">
        <w:rPr>
          <w:rFonts w:ascii="Palatino Linotype" w:hAnsi="Palatino Linotype"/>
          <w:noProof/>
          <w:color w:val="auto"/>
          <w:sz w:val="22"/>
          <w:szCs w:val="22"/>
          <w:lang w:val="sr-Latn-RS"/>
        </w:rPr>
        <w:t xml:space="preserve"> у неусловним и нехигијенским насељима у којима постоји већи ризик од настанка и ширења заразних болести. Тешки услови живота,</w:t>
      </w:r>
      <w:r>
        <w:rPr>
          <w:rFonts w:ascii="Palatino Linotype" w:hAnsi="Palatino Linotype"/>
          <w:noProof/>
          <w:color w:val="auto"/>
          <w:sz w:val="22"/>
          <w:szCs w:val="22"/>
          <w:lang w:val="sr-Cyrl-RS"/>
        </w:rPr>
        <w:t xml:space="preserve"> понегде</w:t>
      </w:r>
      <w:r w:rsidR="004E6469" w:rsidRPr="004E6469">
        <w:rPr>
          <w:rFonts w:ascii="Palatino Linotype" w:hAnsi="Palatino Linotype"/>
          <w:noProof/>
          <w:color w:val="auto"/>
          <w:sz w:val="22"/>
          <w:szCs w:val="22"/>
          <w:lang w:val="sr-Latn-RS"/>
        </w:rPr>
        <w:t xml:space="preserve"> и без електричне енергије</w:t>
      </w:r>
      <w:r w:rsidR="00272274">
        <w:rPr>
          <w:rFonts w:ascii="Palatino Linotype" w:hAnsi="Palatino Linotype"/>
          <w:noProof/>
          <w:color w:val="auto"/>
          <w:sz w:val="22"/>
          <w:szCs w:val="22"/>
          <w:lang w:val="sr-Cyrl-RS"/>
        </w:rPr>
        <w:t xml:space="preserve"> и</w:t>
      </w:r>
      <w:r w:rsidR="004E6469" w:rsidRPr="004E6469">
        <w:rPr>
          <w:rFonts w:ascii="Palatino Linotype" w:hAnsi="Palatino Linotype"/>
          <w:noProof/>
          <w:color w:val="auto"/>
          <w:sz w:val="22"/>
          <w:szCs w:val="22"/>
          <w:lang w:val="sr-Latn-RS"/>
        </w:rPr>
        <w:t xml:space="preserve"> канализационе мреже утичу на лош</w:t>
      </w:r>
      <w:r>
        <w:rPr>
          <w:rFonts w:ascii="Palatino Linotype" w:hAnsi="Palatino Linotype"/>
          <w:noProof/>
          <w:color w:val="auto"/>
          <w:sz w:val="22"/>
          <w:szCs w:val="22"/>
          <w:lang w:val="sr-Cyrl-RS"/>
        </w:rPr>
        <w:t>е</w:t>
      </w:r>
      <w:r w:rsidR="004E6469" w:rsidRPr="004E6469">
        <w:rPr>
          <w:rFonts w:ascii="Palatino Linotype" w:hAnsi="Palatino Linotype"/>
          <w:noProof/>
          <w:color w:val="auto"/>
          <w:sz w:val="22"/>
          <w:szCs w:val="22"/>
          <w:lang w:val="sr-Latn-RS"/>
        </w:rPr>
        <w:t xml:space="preserve"> здравствен</w:t>
      </w:r>
      <w:r>
        <w:rPr>
          <w:rFonts w:ascii="Palatino Linotype" w:hAnsi="Palatino Linotype"/>
          <w:noProof/>
          <w:color w:val="auto"/>
          <w:sz w:val="22"/>
          <w:szCs w:val="22"/>
          <w:lang w:val="sr-Cyrl-RS"/>
        </w:rPr>
        <w:t>о стање</w:t>
      </w:r>
      <w:r w:rsidR="004E6469" w:rsidRPr="004E6469">
        <w:rPr>
          <w:rFonts w:ascii="Palatino Linotype" w:hAnsi="Palatino Linotype"/>
          <w:noProof/>
          <w:color w:val="auto"/>
          <w:sz w:val="22"/>
          <w:szCs w:val="22"/>
          <w:lang w:val="sr-Latn-RS"/>
        </w:rPr>
        <w:t xml:space="preserve"> </w:t>
      </w:r>
      <w:r w:rsidR="006229D9">
        <w:rPr>
          <w:rFonts w:ascii="Palatino Linotype" w:hAnsi="Palatino Linotype"/>
          <w:noProof/>
          <w:color w:val="auto"/>
          <w:sz w:val="22"/>
          <w:szCs w:val="22"/>
          <w:lang w:val="sr-Cyrl-RS"/>
        </w:rPr>
        <w:t>његових житеља</w:t>
      </w:r>
      <w:r w:rsidR="004E6469" w:rsidRPr="004E6469">
        <w:rPr>
          <w:rFonts w:ascii="Palatino Linotype" w:hAnsi="Palatino Linotype"/>
          <w:noProof/>
          <w:color w:val="auto"/>
          <w:sz w:val="22"/>
          <w:szCs w:val="22"/>
          <w:lang w:val="sr-Latn-RS"/>
        </w:rPr>
        <w:t xml:space="preserve">. </w:t>
      </w:r>
      <w:r w:rsidRPr="00393594">
        <w:rPr>
          <w:rFonts w:ascii="Palatino Linotype" w:hAnsi="Palatino Linotype"/>
          <w:b/>
          <w:bCs/>
          <w:noProof/>
          <w:color w:val="auto"/>
          <w:sz w:val="22"/>
          <w:szCs w:val="22"/>
          <w:lang w:val="sr-Latn-RS"/>
        </w:rPr>
        <w:t xml:space="preserve">Процењује </w:t>
      </w:r>
      <w:r w:rsidRPr="00393594">
        <w:rPr>
          <w:rFonts w:ascii="Palatino Linotype" w:hAnsi="Palatino Linotype"/>
          <w:b/>
          <w:bCs/>
          <w:noProof/>
          <w:color w:val="auto"/>
          <w:sz w:val="22"/>
          <w:szCs w:val="22"/>
          <w:lang w:val="sr-Latn-RS"/>
        </w:rPr>
        <w:lastRenderedPageBreak/>
        <w:t xml:space="preserve">се да </w:t>
      </w:r>
      <w:r w:rsidR="0012198B">
        <w:rPr>
          <w:rFonts w:ascii="Palatino Linotype" w:hAnsi="Palatino Linotype"/>
          <w:b/>
          <w:bCs/>
          <w:noProof/>
          <w:color w:val="auto"/>
          <w:sz w:val="22"/>
          <w:szCs w:val="22"/>
          <w:lang w:val="sr-Cyrl-RS"/>
        </w:rPr>
        <w:t>10%</w:t>
      </w:r>
      <w:r w:rsidRPr="00393594">
        <w:rPr>
          <w:rFonts w:ascii="Palatino Linotype" w:hAnsi="Palatino Linotype"/>
          <w:b/>
          <w:bCs/>
          <w:noProof/>
          <w:color w:val="auto"/>
          <w:sz w:val="22"/>
          <w:szCs w:val="22"/>
          <w:lang w:val="sr-Latn-RS"/>
        </w:rPr>
        <w:t xml:space="preserve"> Ромкиња </w:t>
      </w:r>
      <w:r w:rsidRPr="00393594">
        <w:rPr>
          <w:rFonts w:ascii="Palatino Linotype" w:hAnsi="Palatino Linotype"/>
          <w:b/>
          <w:bCs/>
          <w:noProof/>
          <w:color w:val="auto"/>
          <w:sz w:val="22"/>
          <w:szCs w:val="22"/>
          <w:lang w:val="sr-Cyrl-RS"/>
        </w:rPr>
        <w:t xml:space="preserve">и Рома у Кикинди не </w:t>
      </w:r>
      <w:r w:rsidRPr="00393594">
        <w:rPr>
          <w:rFonts w:ascii="Palatino Linotype" w:hAnsi="Palatino Linotype"/>
          <w:b/>
          <w:bCs/>
          <w:noProof/>
          <w:color w:val="auto"/>
          <w:sz w:val="22"/>
          <w:szCs w:val="22"/>
          <w:lang w:val="sr-Latn-RS"/>
        </w:rPr>
        <w:t>поседује здравствену књижицу</w:t>
      </w:r>
      <w:r w:rsidRPr="00393594">
        <w:rPr>
          <w:rFonts w:ascii="Palatino Linotype" w:hAnsi="Palatino Linotype"/>
          <w:noProof/>
          <w:color w:val="auto"/>
          <w:sz w:val="22"/>
          <w:szCs w:val="22"/>
          <w:lang w:val="sr-Latn-RS"/>
        </w:rPr>
        <w:t xml:space="preserve">, </w:t>
      </w:r>
      <w:r>
        <w:rPr>
          <w:rFonts w:ascii="Palatino Linotype" w:hAnsi="Palatino Linotype"/>
          <w:noProof/>
          <w:color w:val="auto"/>
          <w:sz w:val="22"/>
          <w:szCs w:val="22"/>
          <w:lang w:val="sr-Cyrl-RS"/>
        </w:rPr>
        <w:t xml:space="preserve">као и да идентичан постотак њих нема изабраног лекара опште праксе. </w:t>
      </w:r>
      <w:r w:rsidRPr="00393594">
        <w:rPr>
          <w:rFonts w:ascii="Palatino Linotype" w:hAnsi="Palatino Linotype"/>
          <w:noProof/>
          <w:color w:val="auto"/>
          <w:sz w:val="22"/>
          <w:szCs w:val="22"/>
          <w:lang w:val="sr-Cyrl-RS"/>
        </w:rPr>
        <w:t xml:space="preserve">Такође, </w:t>
      </w:r>
      <w:r w:rsidRPr="00196BEC">
        <w:rPr>
          <w:rFonts w:ascii="Palatino Linotype" w:hAnsi="Palatino Linotype"/>
          <w:b/>
          <w:bCs/>
          <w:noProof/>
          <w:color w:val="auto"/>
          <w:sz w:val="22"/>
          <w:szCs w:val="22"/>
          <w:lang w:val="sr-Cyrl-RS"/>
        </w:rPr>
        <w:t xml:space="preserve">изузетно је низак број Ромкиња које иду на редовне гинеколошке прегледе – око 27%, док око 60 трудница на годишњем нивоу одлази на редовне гинеколошке </w:t>
      </w:r>
      <w:r w:rsidRPr="00272274">
        <w:rPr>
          <w:rFonts w:ascii="Palatino Linotype" w:hAnsi="Palatino Linotype"/>
          <w:b/>
          <w:bCs/>
          <w:noProof/>
          <w:color w:val="auto"/>
          <w:sz w:val="22"/>
          <w:szCs w:val="22"/>
          <w:lang w:val="sr-Cyrl-RS"/>
        </w:rPr>
        <w:t>прегледе (</w:t>
      </w:r>
      <w:r w:rsidR="0012198B" w:rsidRPr="00272274">
        <w:rPr>
          <w:rFonts w:ascii="Palatino Linotype" w:hAnsi="Palatino Linotype"/>
          <w:b/>
          <w:bCs/>
          <w:noProof/>
          <w:color w:val="auto"/>
          <w:sz w:val="22"/>
          <w:szCs w:val="22"/>
          <w:lang w:val="sr-Cyrl-RS"/>
        </w:rPr>
        <w:t>97</w:t>
      </w:r>
      <w:r w:rsidRPr="00272274">
        <w:rPr>
          <w:rFonts w:ascii="Palatino Linotype" w:hAnsi="Palatino Linotype"/>
          <w:b/>
          <w:bCs/>
          <w:noProof/>
          <w:color w:val="auto"/>
          <w:sz w:val="22"/>
          <w:szCs w:val="22"/>
          <w:lang w:val="sr-Cyrl-RS"/>
        </w:rPr>
        <w:t>%).</w:t>
      </w:r>
      <w:r w:rsidR="00196BEC">
        <w:rPr>
          <w:rFonts w:ascii="Palatino Linotype" w:hAnsi="Palatino Linotype"/>
          <w:b/>
          <w:bCs/>
          <w:noProof/>
          <w:color w:val="auto"/>
          <w:sz w:val="22"/>
          <w:szCs w:val="22"/>
          <w:lang w:val="sr-Cyrl-RS"/>
        </w:rPr>
        <w:t xml:space="preserve"> </w:t>
      </w:r>
      <w:r w:rsidR="0012198B">
        <w:rPr>
          <w:rFonts w:ascii="Palatino Linotype" w:hAnsi="Palatino Linotype"/>
          <w:b/>
          <w:bCs/>
          <w:noProof/>
          <w:color w:val="auto"/>
          <w:sz w:val="22"/>
          <w:szCs w:val="22"/>
          <w:lang w:val="sr-Cyrl-RS"/>
        </w:rPr>
        <w:t xml:space="preserve"> </w:t>
      </w:r>
    </w:p>
    <w:p w14:paraId="6DEE240C" w14:textId="1E8CB18E" w:rsidR="00196BEC" w:rsidRPr="00196BEC" w:rsidRDefault="00196BEC" w:rsidP="004E6469">
      <w:pPr>
        <w:autoSpaceDE w:val="0"/>
        <w:autoSpaceDN w:val="0"/>
        <w:adjustRightInd w:val="0"/>
        <w:spacing w:before="0" w:line="240" w:lineRule="auto"/>
        <w:jc w:val="both"/>
        <w:rPr>
          <w:rFonts w:ascii="Palatino Linotype" w:hAnsi="Palatino Linotype"/>
          <w:noProof/>
          <w:color w:val="auto"/>
          <w:sz w:val="22"/>
          <w:szCs w:val="22"/>
          <w:lang w:val="sr-Cyrl-RS"/>
        </w:rPr>
      </w:pPr>
      <w:r w:rsidRPr="00196BEC">
        <w:rPr>
          <w:rFonts w:ascii="Palatino Linotype" w:hAnsi="Palatino Linotype"/>
          <w:noProof/>
          <w:color w:val="auto"/>
          <w:sz w:val="22"/>
          <w:szCs w:val="22"/>
          <w:lang w:val="sr-Cyrl-RS"/>
        </w:rPr>
        <w:t xml:space="preserve">       Када говоримо о здравственој заштити деце и младих ромске националности, </w:t>
      </w:r>
      <w:r w:rsidR="00BF50FB" w:rsidRPr="00BF50FB">
        <w:rPr>
          <w:rFonts w:ascii="Palatino Linotype" w:hAnsi="Palatino Linotype"/>
          <w:b/>
          <w:bCs/>
          <w:noProof/>
          <w:color w:val="auto"/>
          <w:sz w:val="22"/>
          <w:szCs w:val="22"/>
          <w:lang w:val="sr-Cyrl-RS"/>
        </w:rPr>
        <w:t xml:space="preserve">у Кикинди је </w:t>
      </w:r>
      <w:r w:rsidRPr="00BF50FB">
        <w:rPr>
          <w:rFonts w:ascii="Palatino Linotype" w:hAnsi="Palatino Linotype"/>
          <w:b/>
          <w:bCs/>
          <w:noProof/>
          <w:color w:val="auto"/>
          <w:sz w:val="22"/>
          <w:szCs w:val="22"/>
          <w:lang w:val="sr-Cyrl-RS"/>
        </w:rPr>
        <w:t>46% мајки и деце обухваћено патронажним посетама пренатално</w:t>
      </w:r>
      <w:r w:rsidRPr="00196BEC">
        <w:rPr>
          <w:rFonts w:ascii="Palatino Linotype" w:hAnsi="Palatino Linotype"/>
          <w:b/>
          <w:bCs/>
          <w:noProof/>
          <w:color w:val="auto"/>
          <w:sz w:val="22"/>
          <w:szCs w:val="22"/>
          <w:lang w:val="sr-Cyrl-RS"/>
        </w:rPr>
        <w:t>, док су све породиље ромске националности (100%) обухваћене патронажним посетама постнатално.</w:t>
      </w:r>
      <w:r w:rsidRPr="00196BEC">
        <w:rPr>
          <w:rFonts w:ascii="Palatino Linotype" w:hAnsi="Palatino Linotype"/>
          <w:noProof/>
          <w:color w:val="auto"/>
          <w:sz w:val="22"/>
          <w:szCs w:val="22"/>
          <w:lang w:val="sr-Cyrl-RS"/>
        </w:rPr>
        <w:t xml:space="preserve"> </w:t>
      </w:r>
      <w:r>
        <w:rPr>
          <w:rFonts w:ascii="Palatino Linotype" w:hAnsi="Palatino Linotype"/>
          <w:noProof/>
          <w:color w:val="auto"/>
          <w:sz w:val="22"/>
          <w:szCs w:val="22"/>
          <w:lang w:val="sr-Cyrl-RS"/>
        </w:rPr>
        <w:t>Додатно, процењује се да је 80%</w:t>
      </w:r>
      <w:r w:rsidRPr="00196BEC">
        <w:rPr>
          <w:rFonts w:ascii="Palatino Linotype" w:hAnsi="Palatino Linotype"/>
          <w:noProof/>
          <w:color w:val="auto"/>
          <w:sz w:val="22"/>
          <w:szCs w:val="22"/>
          <w:lang w:val="sr-Cyrl-RS"/>
        </w:rPr>
        <w:t xml:space="preserve"> деце ромске националности вакцинисан</w:t>
      </w:r>
      <w:r>
        <w:rPr>
          <w:rFonts w:ascii="Palatino Linotype" w:hAnsi="Palatino Linotype"/>
          <w:noProof/>
          <w:color w:val="auto"/>
          <w:sz w:val="22"/>
          <w:szCs w:val="22"/>
          <w:lang w:val="sr-Cyrl-RS"/>
        </w:rPr>
        <w:t>о</w:t>
      </w:r>
      <w:r w:rsidRPr="00196BEC">
        <w:rPr>
          <w:rFonts w:ascii="Palatino Linotype" w:hAnsi="Palatino Linotype"/>
          <w:noProof/>
          <w:color w:val="auto"/>
          <w:sz w:val="22"/>
          <w:szCs w:val="22"/>
          <w:lang w:val="sr-Cyrl-RS"/>
        </w:rPr>
        <w:t xml:space="preserve"> у складу са националним календаром имунизације</w:t>
      </w:r>
      <w:r>
        <w:rPr>
          <w:rFonts w:ascii="Palatino Linotype" w:hAnsi="Palatino Linotype"/>
          <w:noProof/>
          <w:color w:val="auto"/>
          <w:sz w:val="22"/>
          <w:szCs w:val="22"/>
          <w:lang w:val="sr-Cyrl-RS"/>
        </w:rPr>
        <w:t>, док ова</w:t>
      </w:r>
      <w:r w:rsidR="00BF50FB">
        <w:rPr>
          <w:rFonts w:ascii="Palatino Linotype" w:hAnsi="Palatino Linotype"/>
          <w:noProof/>
          <w:color w:val="auto"/>
          <w:sz w:val="22"/>
          <w:szCs w:val="22"/>
          <w:lang w:val="sr-Cyrl-RS"/>
        </w:rPr>
        <w:t xml:space="preserve"> стопа</w:t>
      </w:r>
      <w:r>
        <w:rPr>
          <w:rFonts w:ascii="Palatino Linotype" w:hAnsi="Palatino Linotype"/>
          <w:noProof/>
          <w:color w:val="auto"/>
          <w:sz w:val="22"/>
          <w:szCs w:val="22"/>
          <w:lang w:val="sr-Cyrl-RS"/>
        </w:rPr>
        <w:t xml:space="preserve"> у општој популацији износи 95</w:t>
      </w:r>
      <w:r w:rsidRPr="0012198B">
        <w:rPr>
          <w:rFonts w:ascii="Palatino Linotype" w:hAnsi="Palatino Linotype"/>
          <w:noProof/>
          <w:color w:val="auto"/>
          <w:sz w:val="22"/>
          <w:szCs w:val="22"/>
          <w:lang w:val="sr-Cyrl-RS"/>
        </w:rPr>
        <w:t>%. Према проценама здравствених радника само 50% деце ромске националности је обухваћено систематским прегл</w:t>
      </w:r>
      <w:r w:rsidR="00272274">
        <w:rPr>
          <w:rFonts w:ascii="Palatino Linotype" w:hAnsi="Palatino Linotype"/>
          <w:noProof/>
          <w:color w:val="auto"/>
          <w:sz w:val="22"/>
          <w:szCs w:val="22"/>
          <w:lang w:val="sr-Cyrl-RS"/>
        </w:rPr>
        <w:t>е</w:t>
      </w:r>
      <w:r w:rsidRPr="0012198B">
        <w:rPr>
          <w:rFonts w:ascii="Palatino Linotype" w:hAnsi="Palatino Linotype"/>
          <w:noProof/>
          <w:color w:val="auto"/>
          <w:sz w:val="22"/>
          <w:szCs w:val="22"/>
          <w:lang w:val="sr-Cyrl-RS"/>
        </w:rPr>
        <w:t>дима</w:t>
      </w:r>
      <w:r w:rsidR="00272274">
        <w:rPr>
          <w:rFonts w:ascii="Palatino Linotype" w:hAnsi="Palatino Linotype"/>
          <w:noProof/>
          <w:color w:val="auto"/>
          <w:sz w:val="22"/>
          <w:szCs w:val="22"/>
          <w:lang w:val="sr-Cyrl-RS"/>
        </w:rPr>
        <w:t>, на шта превасходно утиче одлазак деце у иностранство у школском узрасту, а често и њихов повратак без медицинске документације о имунизацију у иностарнству</w:t>
      </w:r>
      <w:r w:rsidRPr="0012198B">
        <w:rPr>
          <w:rFonts w:ascii="Palatino Linotype" w:hAnsi="Palatino Linotype"/>
          <w:noProof/>
          <w:color w:val="auto"/>
          <w:sz w:val="22"/>
          <w:szCs w:val="22"/>
          <w:lang w:val="sr-Cyrl-RS"/>
        </w:rPr>
        <w:t>.</w:t>
      </w:r>
      <w:r w:rsidRPr="00196BEC">
        <w:rPr>
          <w:rFonts w:ascii="Palatino Linotype" w:hAnsi="Palatino Linotype"/>
          <w:noProof/>
          <w:color w:val="auto"/>
          <w:sz w:val="22"/>
          <w:szCs w:val="22"/>
          <w:lang w:val="sr-Cyrl-RS"/>
        </w:rPr>
        <w:t xml:space="preserve"> </w:t>
      </w:r>
      <w:r>
        <w:rPr>
          <w:rFonts w:ascii="Palatino Linotype" w:hAnsi="Palatino Linotype"/>
          <w:noProof/>
          <w:color w:val="auto"/>
          <w:sz w:val="22"/>
          <w:szCs w:val="22"/>
          <w:lang w:val="sr-Cyrl-RS"/>
        </w:rPr>
        <w:t>Иако у Кикинди постој</w:t>
      </w:r>
      <w:r w:rsidR="00272274">
        <w:rPr>
          <w:rFonts w:ascii="Palatino Linotype" w:hAnsi="Palatino Linotype"/>
          <w:noProof/>
          <w:color w:val="auto"/>
          <w:sz w:val="22"/>
          <w:szCs w:val="22"/>
          <w:lang w:val="sr-Cyrl-RS"/>
        </w:rPr>
        <w:t>и</w:t>
      </w:r>
      <w:r>
        <w:rPr>
          <w:rFonts w:ascii="Palatino Linotype" w:hAnsi="Palatino Linotype"/>
          <w:noProof/>
          <w:color w:val="auto"/>
          <w:sz w:val="22"/>
          <w:szCs w:val="22"/>
          <w:lang w:val="sr-Cyrl-RS"/>
        </w:rPr>
        <w:t xml:space="preserve"> Развојно саветовалиште и Саветовалиште за младе </w:t>
      </w:r>
      <w:r w:rsidR="006229D9">
        <w:rPr>
          <w:rFonts w:ascii="Palatino Linotype" w:hAnsi="Palatino Linotype"/>
          <w:noProof/>
          <w:color w:val="auto"/>
          <w:sz w:val="22"/>
          <w:szCs w:val="22"/>
          <w:lang w:val="sr-Cyrl-RS"/>
        </w:rPr>
        <w:t xml:space="preserve">међу корисницима њихових услуга до сада није било Рома и Ромкиња. </w:t>
      </w:r>
    </w:p>
    <w:p w14:paraId="2C54E1A9" w14:textId="12BCE42E" w:rsidR="00393594" w:rsidRDefault="00BF50FB" w:rsidP="004E6469">
      <w:pPr>
        <w:autoSpaceDE w:val="0"/>
        <w:autoSpaceDN w:val="0"/>
        <w:adjustRightInd w:val="0"/>
        <w:spacing w:before="0" w:line="240" w:lineRule="auto"/>
        <w:jc w:val="both"/>
        <w:rPr>
          <w:rFonts w:ascii="Palatino Linotype" w:hAnsi="Palatino Linotype"/>
          <w:noProof/>
          <w:color w:val="auto"/>
          <w:sz w:val="22"/>
          <w:szCs w:val="22"/>
          <w:lang w:val="sr-Cyrl-RS"/>
        </w:rPr>
      </w:pPr>
      <w:r w:rsidRPr="00BF50FB">
        <w:rPr>
          <w:rFonts w:ascii="Palatino Linotype" w:hAnsi="Palatino Linotype"/>
          <w:noProof/>
          <w:color w:val="auto"/>
          <w:sz w:val="22"/>
          <w:szCs w:val="22"/>
          <w:lang w:val="sr-Cyrl-RS"/>
        </w:rPr>
        <w:t xml:space="preserve">       На нивоу града нису рађена званична истраживања о здравственом стању ромске популације, нити се о томе могу пронаћи подаци у здравственој евиденцији која се не води према етничкој припадности</w:t>
      </w:r>
      <w:r w:rsidR="007B3B5A">
        <w:rPr>
          <w:rFonts w:ascii="Palatino Linotype" w:hAnsi="Palatino Linotype"/>
          <w:noProof/>
          <w:color w:val="auto"/>
          <w:sz w:val="22"/>
          <w:szCs w:val="22"/>
          <w:lang w:val="sr-Cyrl-RS"/>
        </w:rPr>
        <w:t xml:space="preserve"> пацијената</w:t>
      </w:r>
      <w:r w:rsidRPr="00BF50FB">
        <w:rPr>
          <w:rFonts w:ascii="Palatino Linotype" w:hAnsi="Palatino Linotype"/>
          <w:noProof/>
          <w:color w:val="auto"/>
          <w:sz w:val="22"/>
          <w:szCs w:val="22"/>
          <w:lang w:val="sr-Cyrl-RS"/>
        </w:rPr>
        <w:t xml:space="preserve">. За добијање потпуније слике се, ипак, можемо ослонити на информације којима располаже здравствена медијаторка која у свом послу блиско сарађује са Патронажном службом Дома здравља, </w:t>
      </w:r>
      <w:r>
        <w:rPr>
          <w:rFonts w:ascii="Palatino Linotype" w:hAnsi="Palatino Linotype"/>
          <w:noProof/>
          <w:color w:val="auto"/>
          <w:sz w:val="22"/>
          <w:szCs w:val="22"/>
          <w:lang w:val="sr-Cyrl-RS"/>
        </w:rPr>
        <w:t>Служ</w:t>
      </w:r>
      <w:r w:rsidR="00272274">
        <w:rPr>
          <w:rFonts w:ascii="Palatino Linotype" w:hAnsi="Palatino Linotype"/>
          <w:noProof/>
          <w:color w:val="auto"/>
          <w:sz w:val="22"/>
          <w:szCs w:val="22"/>
          <w:lang w:val="sr-Cyrl-RS"/>
        </w:rPr>
        <w:t>б</w:t>
      </w:r>
      <w:r>
        <w:rPr>
          <w:rFonts w:ascii="Palatino Linotype" w:hAnsi="Palatino Linotype"/>
          <w:noProof/>
          <w:color w:val="auto"/>
          <w:sz w:val="22"/>
          <w:szCs w:val="22"/>
          <w:lang w:val="sr-Cyrl-RS"/>
        </w:rPr>
        <w:t xml:space="preserve">ом за заштиту деце и омладине, </w:t>
      </w:r>
      <w:r w:rsidRPr="00BF50FB">
        <w:rPr>
          <w:rFonts w:ascii="Palatino Linotype" w:hAnsi="Palatino Linotype"/>
          <w:noProof/>
          <w:color w:val="auto"/>
          <w:sz w:val="22"/>
          <w:szCs w:val="22"/>
          <w:lang w:val="sr-Cyrl-RS"/>
        </w:rPr>
        <w:t xml:space="preserve">Центром за социјални рад, итд. </w:t>
      </w:r>
      <w:r w:rsidRPr="00BF50FB">
        <w:rPr>
          <w:rFonts w:ascii="Palatino Linotype" w:hAnsi="Palatino Linotype"/>
          <w:b/>
          <w:bCs/>
          <w:noProof/>
          <w:color w:val="auto"/>
          <w:sz w:val="22"/>
          <w:szCs w:val="22"/>
          <w:lang w:val="sr-Cyrl-RS"/>
        </w:rPr>
        <w:t>На лоше здравствено стање ромске популације у доброј мери утичу лоши услови становања који погодују хроничним оболењима, најчешће бронхитису и плућним болестима, као и болестима кардиоваскуларног система</w:t>
      </w:r>
      <w:r w:rsidRPr="00C33442">
        <w:rPr>
          <w:rFonts w:ascii="Palatino Linotype" w:hAnsi="Palatino Linotype"/>
          <w:noProof/>
          <w:color w:val="auto"/>
          <w:sz w:val="22"/>
          <w:szCs w:val="22"/>
          <w:lang w:val="sr-Cyrl-RS"/>
        </w:rPr>
        <w:t>. Дец</w:t>
      </w:r>
      <w:r w:rsidR="00C33442" w:rsidRPr="00C33442">
        <w:rPr>
          <w:rFonts w:ascii="Palatino Linotype" w:hAnsi="Palatino Linotype"/>
          <w:noProof/>
          <w:color w:val="auto"/>
          <w:sz w:val="22"/>
          <w:szCs w:val="22"/>
          <w:lang w:val="sr-Cyrl-RS"/>
        </w:rPr>
        <w:t>а</w:t>
      </w:r>
      <w:r w:rsidRPr="00C33442">
        <w:rPr>
          <w:rFonts w:ascii="Palatino Linotype" w:hAnsi="Palatino Linotype"/>
          <w:noProof/>
          <w:color w:val="auto"/>
          <w:sz w:val="22"/>
          <w:szCs w:val="22"/>
          <w:lang w:val="sr-Cyrl-RS"/>
        </w:rPr>
        <w:t xml:space="preserve"> и млади најчешће болују од</w:t>
      </w:r>
      <w:r w:rsidR="0012198B" w:rsidRPr="00C33442">
        <w:rPr>
          <w:rFonts w:ascii="Palatino Linotype" w:hAnsi="Palatino Linotype"/>
          <w:noProof/>
          <w:color w:val="auto"/>
          <w:sz w:val="22"/>
          <w:szCs w:val="22"/>
          <w:lang w:val="sr-Cyrl-RS"/>
        </w:rPr>
        <w:t xml:space="preserve"> респираторних инфекција и гојазности.</w:t>
      </w:r>
      <w:r w:rsidRPr="00C33442">
        <w:rPr>
          <w:rFonts w:ascii="Palatino Linotype" w:hAnsi="Palatino Linotype"/>
          <w:noProof/>
          <w:color w:val="auto"/>
          <w:sz w:val="22"/>
          <w:szCs w:val="22"/>
          <w:lang w:val="sr-Cyrl-RS"/>
        </w:rPr>
        <w:t xml:space="preserve"> Млади су врло слабо информисани о болестима зависности, правилној исхрани, контрацепцији, планирању породице, као и </w:t>
      </w:r>
      <w:r w:rsidR="00C33442">
        <w:rPr>
          <w:rFonts w:ascii="Palatino Linotype" w:hAnsi="Palatino Linotype"/>
          <w:noProof/>
          <w:color w:val="auto"/>
          <w:sz w:val="22"/>
          <w:szCs w:val="22"/>
          <w:lang w:val="sr-Cyrl-RS"/>
        </w:rPr>
        <w:t xml:space="preserve">о </w:t>
      </w:r>
      <w:r w:rsidRPr="00C33442">
        <w:rPr>
          <w:rFonts w:ascii="Palatino Linotype" w:hAnsi="Palatino Linotype"/>
          <w:noProof/>
          <w:color w:val="auto"/>
          <w:sz w:val="22"/>
          <w:szCs w:val="22"/>
          <w:lang w:val="sr-Cyrl-RS"/>
        </w:rPr>
        <w:t>важности бављења спортом</w:t>
      </w:r>
      <w:r w:rsidR="00C33442">
        <w:rPr>
          <w:rFonts w:ascii="Palatino Linotype" w:hAnsi="Palatino Linotype"/>
          <w:noProof/>
          <w:color w:val="auto"/>
          <w:sz w:val="22"/>
          <w:szCs w:val="22"/>
          <w:lang w:val="sr-Cyrl-RS"/>
        </w:rPr>
        <w:t xml:space="preserve"> и здравим стиловима живота</w:t>
      </w:r>
      <w:r w:rsidRPr="00C33442">
        <w:rPr>
          <w:rFonts w:ascii="Palatino Linotype" w:hAnsi="Palatino Linotype"/>
          <w:noProof/>
          <w:color w:val="auto"/>
          <w:sz w:val="22"/>
          <w:szCs w:val="22"/>
          <w:lang w:val="sr-Cyrl-RS"/>
        </w:rPr>
        <w:t>.</w:t>
      </w:r>
    </w:p>
    <w:p w14:paraId="04B302ED" w14:textId="361D4A05" w:rsidR="00BF50FB" w:rsidRDefault="00BF50FB" w:rsidP="004E6469">
      <w:pPr>
        <w:autoSpaceDE w:val="0"/>
        <w:autoSpaceDN w:val="0"/>
        <w:adjustRightInd w:val="0"/>
        <w:spacing w:before="0"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Pr="00B14D42">
        <w:rPr>
          <w:rFonts w:ascii="Palatino Linotype" w:hAnsi="Palatino Linotype"/>
          <w:noProof/>
          <w:color w:val="auto"/>
          <w:sz w:val="22"/>
          <w:szCs w:val="22"/>
          <w:lang w:val="sr-Cyrl-RS"/>
        </w:rPr>
        <w:t>У претходне три године Град Кикинда није реализовао донаторске пројекте, нити финансирао активности  које су имале за циљ унапређење здравственог стања ромске популације.</w:t>
      </w:r>
    </w:p>
    <w:p w14:paraId="3C034B47" w14:textId="003074FE" w:rsidR="0096665C" w:rsidRDefault="007B3B5A" w:rsidP="004E6469">
      <w:pPr>
        <w:autoSpaceDE w:val="0"/>
        <w:autoSpaceDN w:val="0"/>
        <w:adjustRightInd w:val="0"/>
        <w:spacing w:before="0"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Pr="007B3B5A">
        <w:rPr>
          <w:rFonts w:ascii="Palatino Linotype" w:hAnsi="Palatino Linotype"/>
          <w:b/>
          <w:bCs/>
          <w:noProof/>
          <w:color w:val="auto"/>
          <w:sz w:val="22"/>
          <w:szCs w:val="22"/>
          <w:u w:val="single"/>
          <w:lang w:val="sr-Cyrl-RS"/>
        </w:rPr>
        <w:t>На фокус групи са предст</w:t>
      </w:r>
      <w:r w:rsidR="0026364C">
        <w:rPr>
          <w:rFonts w:ascii="Palatino Linotype" w:hAnsi="Palatino Linotype"/>
          <w:b/>
          <w:bCs/>
          <w:noProof/>
          <w:color w:val="auto"/>
          <w:sz w:val="22"/>
          <w:szCs w:val="22"/>
          <w:u w:val="single"/>
          <w:lang w:val="sr-Cyrl-RS"/>
        </w:rPr>
        <w:t>а</w:t>
      </w:r>
      <w:r w:rsidRPr="007B3B5A">
        <w:rPr>
          <w:rFonts w:ascii="Palatino Linotype" w:hAnsi="Palatino Linotype"/>
          <w:b/>
          <w:bCs/>
          <w:noProof/>
          <w:color w:val="auto"/>
          <w:sz w:val="22"/>
          <w:szCs w:val="22"/>
          <w:u w:val="single"/>
          <w:lang w:val="sr-Cyrl-RS"/>
        </w:rPr>
        <w:t>вницима ромске заједнице</w:t>
      </w:r>
      <w:r>
        <w:rPr>
          <w:rFonts w:ascii="Palatino Linotype" w:hAnsi="Palatino Linotype"/>
          <w:noProof/>
          <w:color w:val="auto"/>
          <w:sz w:val="22"/>
          <w:szCs w:val="22"/>
          <w:lang w:val="sr-Cyrl-RS"/>
        </w:rPr>
        <w:t xml:space="preserve"> је истакнуто да је због бројности ромске популације у граду потребно ангажовање бар још једне здравствене медијаторке.</w:t>
      </w:r>
      <w:r w:rsidRPr="007B3B5A">
        <w:t xml:space="preserve"> </w:t>
      </w:r>
      <w:r>
        <w:rPr>
          <w:rFonts w:ascii="Palatino Linotype" w:hAnsi="Palatino Linotype"/>
          <w:noProof/>
          <w:color w:val="auto"/>
          <w:sz w:val="22"/>
          <w:szCs w:val="22"/>
          <w:lang w:val="sr-Cyrl-RS"/>
        </w:rPr>
        <w:t>Потврђено је да р</w:t>
      </w:r>
      <w:r w:rsidRPr="007B3B5A">
        <w:rPr>
          <w:rFonts w:ascii="Palatino Linotype" w:hAnsi="Palatino Linotype"/>
          <w:noProof/>
          <w:color w:val="auto"/>
          <w:sz w:val="22"/>
          <w:szCs w:val="22"/>
          <w:lang w:val="sr-Cyrl-RS"/>
        </w:rPr>
        <w:t>омска популација ретко иде на преве</w:t>
      </w:r>
      <w:r w:rsidR="0026364C">
        <w:rPr>
          <w:rFonts w:ascii="Palatino Linotype" w:hAnsi="Palatino Linotype"/>
          <w:noProof/>
          <w:color w:val="auto"/>
          <w:sz w:val="22"/>
          <w:szCs w:val="22"/>
          <w:lang w:val="sr-Cyrl-RS"/>
        </w:rPr>
        <w:t>н</w:t>
      </w:r>
      <w:r w:rsidRPr="007B3B5A">
        <w:rPr>
          <w:rFonts w:ascii="Palatino Linotype" w:hAnsi="Palatino Linotype"/>
          <w:noProof/>
          <w:color w:val="auto"/>
          <w:sz w:val="22"/>
          <w:szCs w:val="22"/>
          <w:lang w:val="sr-Cyrl-RS"/>
        </w:rPr>
        <w:t xml:space="preserve">тивне прегледе, посебно Ромкиње ретко посећују гинеколога </w:t>
      </w:r>
      <w:r w:rsidR="0026364C">
        <w:rPr>
          <w:rFonts w:ascii="Palatino Linotype" w:hAnsi="Palatino Linotype"/>
          <w:noProof/>
          <w:color w:val="auto"/>
          <w:sz w:val="22"/>
          <w:szCs w:val="22"/>
          <w:lang w:val="sr-Cyrl-RS"/>
        </w:rPr>
        <w:t>а</w:t>
      </w:r>
      <w:r w:rsidRPr="007B3B5A">
        <w:rPr>
          <w:rFonts w:ascii="Palatino Linotype" w:hAnsi="Palatino Linotype"/>
          <w:noProof/>
          <w:color w:val="auto"/>
          <w:sz w:val="22"/>
          <w:szCs w:val="22"/>
          <w:lang w:val="sr-Cyrl-RS"/>
        </w:rPr>
        <w:t xml:space="preserve"> труднице нередовно иду на контролу</w:t>
      </w:r>
      <w:r>
        <w:rPr>
          <w:rFonts w:ascii="Palatino Linotype" w:hAnsi="Palatino Linotype"/>
          <w:noProof/>
          <w:color w:val="auto"/>
          <w:sz w:val="22"/>
          <w:szCs w:val="22"/>
          <w:lang w:val="sr-Cyrl-RS"/>
        </w:rPr>
        <w:t>, те је п</w:t>
      </w:r>
      <w:r w:rsidRPr="007B3B5A">
        <w:rPr>
          <w:rFonts w:ascii="Palatino Linotype" w:hAnsi="Palatino Linotype"/>
          <w:noProof/>
          <w:color w:val="auto"/>
          <w:sz w:val="22"/>
          <w:szCs w:val="22"/>
          <w:lang w:val="sr-Cyrl-RS"/>
        </w:rPr>
        <w:t>отребно</w:t>
      </w:r>
      <w:r>
        <w:rPr>
          <w:rFonts w:ascii="Palatino Linotype" w:hAnsi="Palatino Linotype"/>
          <w:noProof/>
          <w:color w:val="auto"/>
          <w:sz w:val="22"/>
          <w:szCs w:val="22"/>
          <w:lang w:val="sr-Cyrl-RS"/>
        </w:rPr>
        <w:t xml:space="preserve"> </w:t>
      </w:r>
      <w:r w:rsidRPr="007B3B5A">
        <w:rPr>
          <w:rFonts w:ascii="Palatino Linotype" w:hAnsi="Palatino Linotype"/>
          <w:noProof/>
          <w:color w:val="auto"/>
          <w:sz w:val="22"/>
          <w:szCs w:val="22"/>
          <w:lang w:val="sr-Cyrl-RS"/>
        </w:rPr>
        <w:t>предвидети радионице на тему значаја преве</w:t>
      </w:r>
      <w:r w:rsidR="0026364C">
        <w:rPr>
          <w:rFonts w:ascii="Palatino Linotype" w:hAnsi="Palatino Linotype"/>
          <w:noProof/>
          <w:color w:val="auto"/>
          <w:sz w:val="22"/>
          <w:szCs w:val="22"/>
          <w:lang w:val="sr-Cyrl-RS"/>
        </w:rPr>
        <w:t>н</w:t>
      </w:r>
      <w:r w:rsidRPr="007B3B5A">
        <w:rPr>
          <w:rFonts w:ascii="Palatino Linotype" w:hAnsi="Palatino Linotype"/>
          <w:noProof/>
          <w:color w:val="auto"/>
          <w:sz w:val="22"/>
          <w:szCs w:val="22"/>
          <w:lang w:val="sr-Cyrl-RS"/>
        </w:rPr>
        <w:t>тиве, посебно репродуктивног здравља.</w:t>
      </w:r>
      <w:r>
        <w:rPr>
          <w:rFonts w:ascii="Palatino Linotype" w:hAnsi="Palatino Linotype"/>
          <w:noProof/>
          <w:color w:val="auto"/>
          <w:sz w:val="22"/>
          <w:szCs w:val="22"/>
          <w:lang w:val="sr-Cyrl-RS"/>
        </w:rPr>
        <w:t xml:space="preserve"> Такође, истакунто је  да су ј</w:t>
      </w:r>
      <w:r w:rsidRPr="007B3B5A">
        <w:rPr>
          <w:rFonts w:ascii="Palatino Linotype" w:hAnsi="Palatino Linotype"/>
          <w:noProof/>
          <w:color w:val="auto"/>
          <w:sz w:val="22"/>
          <w:szCs w:val="22"/>
          <w:lang w:val="sr-Cyrl-RS"/>
        </w:rPr>
        <w:t>ош увек присутни рани бракови, као и малолетничке трудноће</w:t>
      </w:r>
      <w:r>
        <w:rPr>
          <w:rFonts w:ascii="Palatino Linotype" w:hAnsi="Palatino Linotype"/>
          <w:noProof/>
          <w:color w:val="auto"/>
          <w:sz w:val="22"/>
          <w:szCs w:val="22"/>
          <w:lang w:val="sr-Cyrl-RS"/>
        </w:rPr>
        <w:t xml:space="preserve">, те да постоји непоходност да се у оквиру Саветовалишта за брак и породицу </w:t>
      </w:r>
      <w:r w:rsidRPr="007B3B5A">
        <w:rPr>
          <w:rFonts w:ascii="Palatino Linotype" w:hAnsi="Palatino Linotype"/>
          <w:noProof/>
          <w:color w:val="auto"/>
          <w:sz w:val="22"/>
          <w:szCs w:val="22"/>
          <w:lang w:val="sr-Cyrl-RS"/>
        </w:rPr>
        <w:t xml:space="preserve">оснује Саветовалиште за Роме и Ромкиње у оквиру кога би се </w:t>
      </w:r>
      <w:r>
        <w:rPr>
          <w:rFonts w:ascii="Palatino Linotype" w:hAnsi="Palatino Linotype"/>
          <w:noProof/>
          <w:color w:val="auto"/>
          <w:sz w:val="22"/>
          <w:szCs w:val="22"/>
          <w:lang w:val="sr-Cyrl-RS"/>
        </w:rPr>
        <w:lastRenderedPageBreak/>
        <w:t>спроводиле</w:t>
      </w:r>
      <w:r w:rsidRPr="007B3B5A">
        <w:rPr>
          <w:rFonts w:ascii="Palatino Linotype" w:hAnsi="Palatino Linotype"/>
          <w:noProof/>
          <w:color w:val="auto"/>
          <w:sz w:val="22"/>
          <w:szCs w:val="22"/>
          <w:lang w:val="sr-Cyrl-RS"/>
        </w:rPr>
        <w:t xml:space="preserve"> радионице на тему штетности раних бракова, малолетничких трудноћа, репродуктивно</w:t>
      </w:r>
      <w:r w:rsidR="0026364C">
        <w:rPr>
          <w:rFonts w:ascii="Palatino Linotype" w:hAnsi="Palatino Linotype"/>
          <w:noProof/>
          <w:color w:val="auto"/>
          <w:sz w:val="22"/>
          <w:szCs w:val="22"/>
          <w:lang w:val="sr-Cyrl-RS"/>
        </w:rPr>
        <w:t>г</w:t>
      </w:r>
      <w:r w:rsidRPr="007B3B5A">
        <w:rPr>
          <w:rFonts w:ascii="Palatino Linotype" w:hAnsi="Palatino Linotype"/>
          <w:noProof/>
          <w:color w:val="auto"/>
          <w:sz w:val="22"/>
          <w:szCs w:val="22"/>
          <w:lang w:val="sr-Cyrl-RS"/>
        </w:rPr>
        <w:t xml:space="preserve"> здрављ</w:t>
      </w:r>
      <w:r w:rsidR="0026364C">
        <w:rPr>
          <w:rFonts w:ascii="Palatino Linotype" w:hAnsi="Palatino Linotype"/>
          <w:noProof/>
          <w:color w:val="auto"/>
          <w:sz w:val="22"/>
          <w:szCs w:val="22"/>
          <w:lang w:val="sr-Cyrl-RS"/>
        </w:rPr>
        <w:t>а</w:t>
      </w:r>
      <w:r w:rsidRPr="007B3B5A">
        <w:rPr>
          <w:rFonts w:ascii="Palatino Linotype" w:hAnsi="Palatino Linotype"/>
          <w:noProof/>
          <w:color w:val="auto"/>
          <w:sz w:val="22"/>
          <w:szCs w:val="22"/>
          <w:lang w:val="sr-Cyrl-RS"/>
        </w:rPr>
        <w:t>, контрацепциј</w:t>
      </w:r>
      <w:r w:rsidR="0026364C">
        <w:rPr>
          <w:rFonts w:ascii="Palatino Linotype" w:hAnsi="Palatino Linotype"/>
          <w:noProof/>
          <w:color w:val="auto"/>
          <w:sz w:val="22"/>
          <w:szCs w:val="22"/>
          <w:lang w:val="sr-Cyrl-RS"/>
        </w:rPr>
        <w:t>е</w:t>
      </w:r>
      <w:r w:rsidRPr="007B3B5A">
        <w:rPr>
          <w:rFonts w:ascii="Palatino Linotype" w:hAnsi="Palatino Linotype"/>
          <w:noProof/>
          <w:color w:val="auto"/>
          <w:sz w:val="22"/>
          <w:szCs w:val="22"/>
          <w:lang w:val="sr-Cyrl-RS"/>
        </w:rPr>
        <w:t xml:space="preserve"> и сл.</w:t>
      </w:r>
    </w:p>
    <w:p w14:paraId="7D5E00DE" w14:textId="123260AE" w:rsidR="0026364C" w:rsidRDefault="0026364C" w:rsidP="00A76606">
      <w:pPr>
        <w:pStyle w:val="Heading2"/>
        <w:rPr>
          <w:noProof/>
        </w:rPr>
      </w:pPr>
    </w:p>
    <w:p w14:paraId="4FD84556" w14:textId="37A13E8D" w:rsidR="007B3B5A" w:rsidRPr="00E30235" w:rsidRDefault="007B3B5A" w:rsidP="00A76606">
      <w:pPr>
        <w:pStyle w:val="Heading2"/>
        <w:rPr>
          <w:rFonts w:ascii="Palatino Linotype" w:hAnsi="Palatino Linotype"/>
          <w:b/>
          <w:bCs/>
          <w:color w:val="776E51" w:themeColor="accent6" w:themeShade="BF"/>
          <w:lang w:val="sr-Cyrl-RS"/>
        </w:rPr>
      </w:pPr>
      <w:bookmarkStart w:id="37" w:name="_Toc185181925"/>
      <w:r w:rsidRPr="00E30235">
        <w:rPr>
          <w:rFonts w:ascii="Palatino Linotype" w:hAnsi="Palatino Linotype"/>
          <w:b/>
          <w:bCs/>
          <w:color w:val="776E51" w:themeColor="accent6" w:themeShade="BF"/>
        </w:rPr>
        <w:t>3.5.1 SWOT анализа у области здравствене заштите</w:t>
      </w:r>
      <w:bookmarkStart w:id="38" w:name="_Hlk181110843"/>
      <w:bookmarkEnd w:id="37"/>
    </w:p>
    <w:p w14:paraId="06DF8659" w14:textId="77777777" w:rsidR="00A76606" w:rsidRPr="00A76606" w:rsidRDefault="00A76606" w:rsidP="00A76606">
      <w:pPr>
        <w:rPr>
          <w:lang w:val="sr-Cyrl-RS" w:eastAsia="en-US"/>
        </w:rPr>
      </w:pPr>
    </w:p>
    <w:tbl>
      <w:tblPr>
        <w:tblStyle w:val="TableGrid"/>
        <w:tblW w:w="9017" w:type="dxa"/>
        <w:tblInd w:w="-5" w:type="dxa"/>
        <w:tblLook w:val="04A0" w:firstRow="1" w:lastRow="0" w:firstColumn="1" w:lastColumn="0" w:noHBand="0" w:noVBand="1"/>
      </w:tblPr>
      <w:tblGrid>
        <w:gridCol w:w="3828"/>
        <w:gridCol w:w="5189"/>
      </w:tblGrid>
      <w:tr w:rsidR="007B3B5A" w14:paraId="02C6313D" w14:textId="77777777" w:rsidTr="007558FC">
        <w:trPr>
          <w:trHeight w:val="193"/>
        </w:trPr>
        <w:tc>
          <w:tcPr>
            <w:tcW w:w="3828" w:type="dxa"/>
            <w:shd w:val="clear" w:color="auto" w:fill="776E51" w:themeFill="accent6" w:themeFillShade="BF"/>
          </w:tcPr>
          <w:p w14:paraId="36E8E4C9" w14:textId="77777777" w:rsidR="007B3B5A" w:rsidRPr="000E24F6" w:rsidRDefault="007B3B5A"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СНАГЕ</w:t>
            </w:r>
          </w:p>
        </w:tc>
        <w:tc>
          <w:tcPr>
            <w:tcW w:w="5189" w:type="dxa"/>
            <w:shd w:val="clear" w:color="auto" w:fill="776E51" w:themeFill="accent6" w:themeFillShade="BF"/>
          </w:tcPr>
          <w:p w14:paraId="1F9DC61E" w14:textId="77777777" w:rsidR="007B3B5A" w:rsidRPr="000E24F6" w:rsidRDefault="007B3B5A"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СЛАБОСТИ</w:t>
            </w:r>
          </w:p>
        </w:tc>
      </w:tr>
      <w:tr w:rsidR="007B3B5A" w14:paraId="3010C18B" w14:textId="77777777" w:rsidTr="00CF1BE4">
        <w:trPr>
          <w:trHeight w:val="1125"/>
        </w:trPr>
        <w:tc>
          <w:tcPr>
            <w:tcW w:w="3828" w:type="dxa"/>
          </w:tcPr>
          <w:p w14:paraId="44F9C2C4" w14:textId="06BFA494" w:rsidR="00CF1BE4" w:rsidRDefault="00CF1BE4" w:rsidP="007B3B5A">
            <w:pPr>
              <w:pStyle w:val="ListParagraph"/>
              <w:numPr>
                <w:ilvl w:val="0"/>
                <w:numId w:val="51"/>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Доступност услуга здравствене заштите на више нивоа на читавој територији града </w:t>
            </w:r>
          </w:p>
          <w:p w14:paraId="33B519C6" w14:textId="28CFBFB1" w:rsidR="007B3B5A" w:rsidRDefault="003779D5" w:rsidP="007B3B5A">
            <w:pPr>
              <w:pStyle w:val="ListParagraph"/>
              <w:numPr>
                <w:ilvl w:val="0"/>
                <w:numId w:val="51"/>
              </w:numPr>
              <w:spacing w:before="0"/>
              <w:rPr>
                <w:rFonts w:ascii="Palatino Linotype" w:hAnsi="Palatino Linotype" w:cs="Arial"/>
                <w:noProof/>
                <w:color w:val="auto"/>
                <w:lang w:val="sr-Cyrl-RS"/>
              </w:rPr>
            </w:pPr>
            <w:r>
              <w:rPr>
                <w:rFonts w:ascii="Palatino Linotype" w:hAnsi="Palatino Linotype" w:cs="Arial"/>
                <w:noProof/>
                <w:color w:val="auto"/>
                <w:lang w:val="sr-Cyrl-RS"/>
              </w:rPr>
              <w:t>Већина ромске популације има здравствено осигурање (90%)</w:t>
            </w:r>
          </w:p>
          <w:p w14:paraId="110E0792" w14:textId="20ED68E7" w:rsidR="003779D5" w:rsidRDefault="003779D5" w:rsidP="007B3B5A">
            <w:pPr>
              <w:pStyle w:val="ListParagraph"/>
              <w:numPr>
                <w:ilvl w:val="0"/>
                <w:numId w:val="51"/>
              </w:numPr>
              <w:spacing w:before="0"/>
              <w:rPr>
                <w:rFonts w:ascii="Palatino Linotype" w:hAnsi="Palatino Linotype" w:cs="Arial"/>
                <w:noProof/>
                <w:color w:val="auto"/>
                <w:lang w:val="sr-Cyrl-RS"/>
              </w:rPr>
            </w:pPr>
            <w:r>
              <w:rPr>
                <w:rFonts w:ascii="Palatino Linotype" w:hAnsi="Palatino Linotype" w:cs="Arial"/>
                <w:noProof/>
                <w:color w:val="auto"/>
                <w:lang w:val="sr-Cyrl-RS"/>
              </w:rPr>
              <w:t>Висока стопа имунизације ромске деце (80%)</w:t>
            </w:r>
          </w:p>
          <w:p w14:paraId="3E6930D9" w14:textId="30E3FB09" w:rsidR="003779D5" w:rsidRDefault="003779D5" w:rsidP="007B3B5A">
            <w:pPr>
              <w:pStyle w:val="ListParagraph"/>
              <w:numPr>
                <w:ilvl w:val="0"/>
                <w:numId w:val="51"/>
              </w:numPr>
              <w:spacing w:before="0"/>
              <w:rPr>
                <w:rFonts w:ascii="Palatino Linotype" w:hAnsi="Palatino Linotype" w:cs="Arial"/>
                <w:noProof/>
                <w:color w:val="auto"/>
                <w:lang w:val="sr-Cyrl-RS"/>
              </w:rPr>
            </w:pPr>
            <w:r>
              <w:rPr>
                <w:rFonts w:ascii="Palatino Linotype" w:hAnsi="Palatino Linotype" w:cs="Arial"/>
                <w:noProof/>
                <w:color w:val="auto"/>
                <w:lang w:val="sr-Cyrl-RS"/>
              </w:rPr>
              <w:t>Ангажована једна здравствена медијаторка</w:t>
            </w:r>
          </w:p>
          <w:p w14:paraId="7F51E96C" w14:textId="46FC788C" w:rsidR="003779D5" w:rsidRDefault="003779D5" w:rsidP="007B3B5A">
            <w:pPr>
              <w:pStyle w:val="ListParagraph"/>
              <w:numPr>
                <w:ilvl w:val="0"/>
                <w:numId w:val="51"/>
              </w:numPr>
              <w:spacing w:before="0"/>
              <w:rPr>
                <w:rFonts w:ascii="Palatino Linotype" w:hAnsi="Palatino Linotype" w:cs="Arial"/>
                <w:noProof/>
                <w:color w:val="auto"/>
                <w:lang w:val="sr-Cyrl-RS"/>
              </w:rPr>
            </w:pPr>
            <w:r>
              <w:rPr>
                <w:rFonts w:ascii="Palatino Linotype" w:hAnsi="Palatino Linotype" w:cs="Arial"/>
                <w:noProof/>
                <w:color w:val="auto"/>
                <w:lang w:val="sr-Cyrl-RS"/>
              </w:rPr>
              <w:t>Добра сарадња здравствене медијаторке и патронажне службе ДЗ</w:t>
            </w:r>
          </w:p>
          <w:p w14:paraId="247CA38C" w14:textId="22548CC6" w:rsidR="003779D5" w:rsidRDefault="003779D5" w:rsidP="007B3B5A">
            <w:pPr>
              <w:pStyle w:val="ListParagraph"/>
              <w:numPr>
                <w:ilvl w:val="0"/>
                <w:numId w:val="51"/>
              </w:numPr>
              <w:spacing w:before="0"/>
              <w:rPr>
                <w:rFonts w:ascii="Palatino Linotype" w:hAnsi="Palatino Linotype" w:cs="Arial"/>
                <w:noProof/>
                <w:color w:val="auto"/>
                <w:lang w:val="sr-Cyrl-RS"/>
              </w:rPr>
            </w:pPr>
            <w:r>
              <w:rPr>
                <w:rFonts w:ascii="Palatino Linotype" w:hAnsi="Palatino Linotype" w:cs="Arial"/>
                <w:noProof/>
                <w:color w:val="auto"/>
                <w:lang w:val="sr-Cyrl-RS"/>
              </w:rPr>
              <w:t>Усвојен план јавног здравља 2021-2026</w:t>
            </w:r>
          </w:p>
          <w:p w14:paraId="1CC817DD" w14:textId="2E4F6C07" w:rsidR="003779D5" w:rsidRPr="007B3B5A" w:rsidRDefault="003779D5" w:rsidP="007B3B5A">
            <w:pPr>
              <w:pStyle w:val="ListParagraph"/>
              <w:numPr>
                <w:ilvl w:val="0"/>
                <w:numId w:val="51"/>
              </w:numPr>
              <w:spacing w:before="0"/>
              <w:rPr>
                <w:rFonts w:ascii="Palatino Linotype" w:hAnsi="Palatino Linotype" w:cs="Arial"/>
                <w:noProof/>
                <w:color w:val="auto"/>
                <w:lang w:val="sr-Cyrl-RS"/>
              </w:rPr>
            </w:pPr>
            <w:r>
              <w:rPr>
                <w:rFonts w:ascii="Palatino Linotype" w:hAnsi="Palatino Linotype" w:cs="Arial"/>
                <w:noProof/>
                <w:color w:val="auto"/>
                <w:lang w:val="sr-Cyrl-RS"/>
              </w:rPr>
              <w:t>Потпун обухват породиља и новорођенчади патрона</w:t>
            </w:r>
            <w:r w:rsidR="0026364C">
              <w:rPr>
                <w:rFonts w:ascii="Palatino Linotype" w:hAnsi="Palatino Linotype" w:cs="Arial"/>
                <w:noProof/>
                <w:color w:val="auto"/>
                <w:lang w:val="sr-Cyrl-RS"/>
              </w:rPr>
              <w:t>ж</w:t>
            </w:r>
            <w:r>
              <w:rPr>
                <w:rFonts w:ascii="Palatino Linotype" w:hAnsi="Palatino Linotype" w:cs="Arial"/>
                <w:noProof/>
                <w:color w:val="auto"/>
                <w:lang w:val="sr-Cyrl-RS"/>
              </w:rPr>
              <w:t>ним посетама (100%)</w:t>
            </w:r>
          </w:p>
          <w:p w14:paraId="655750E3" w14:textId="4766AEB4" w:rsidR="007B3B5A" w:rsidRPr="003779D5" w:rsidRDefault="0026364C" w:rsidP="007558FC">
            <w:pPr>
              <w:pStyle w:val="ListParagraph"/>
              <w:numPr>
                <w:ilvl w:val="0"/>
                <w:numId w:val="46"/>
              </w:numPr>
              <w:spacing w:before="0"/>
              <w:rPr>
                <w:rFonts w:ascii="Palatino Linotype" w:hAnsi="Palatino Linotype" w:cs="Arial"/>
                <w:noProof/>
                <w:color w:val="auto"/>
                <w:lang w:val="sr-Cyrl-RS"/>
              </w:rPr>
            </w:pPr>
            <w:r>
              <w:rPr>
                <w:rFonts w:ascii="Palatino Linotype" w:hAnsi="Palatino Linotype" w:cstheme="minorHAnsi"/>
                <w:noProof/>
                <w:color w:val="auto"/>
                <w:lang w:val="sr-Cyrl-RS"/>
              </w:rPr>
              <w:t>Додела</w:t>
            </w:r>
            <w:r w:rsidR="003779D5">
              <w:rPr>
                <w:rFonts w:ascii="Palatino Linotype" w:hAnsi="Palatino Linotype" w:cstheme="minorHAnsi"/>
                <w:noProof/>
                <w:color w:val="auto"/>
                <w:lang w:val="sr-Cyrl-RS"/>
              </w:rPr>
              <w:t xml:space="preserve"> </w:t>
            </w:r>
            <w:r w:rsidR="007B3B5A" w:rsidRPr="003779D5">
              <w:rPr>
                <w:rFonts w:ascii="Palatino Linotype" w:hAnsi="Palatino Linotype" w:cstheme="minorHAnsi"/>
                <w:noProof/>
                <w:color w:val="auto"/>
              </w:rPr>
              <w:t>пакет</w:t>
            </w:r>
            <w:r>
              <w:rPr>
                <w:rFonts w:ascii="Palatino Linotype" w:hAnsi="Palatino Linotype" w:cstheme="minorHAnsi"/>
                <w:noProof/>
                <w:color w:val="auto"/>
                <w:lang w:val="sr-Cyrl-RS"/>
              </w:rPr>
              <w:t>а</w:t>
            </w:r>
            <w:r w:rsidR="007B3B5A" w:rsidRPr="003779D5">
              <w:rPr>
                <w:rFonts w:ascii="Palatino Linotype" w:hAnsi="Palatino Linotype" w:cstheme="minorHAnsi"/>
                <w:noProof/>
                <w:color w:val="auto"/>
              </w:rPr>
              <w:t xml:space="preserve"> </w:t>
            </w:r>
            <w:r w:rsidR="003779D5">
              <w:rPr>
                <w:rFonts w:ascii="Palatino Linotype" w:hAnsi="Palatino Linotype" w:cstheme="minorHAnsi"/>
                <w:noProof/>
                <w:color w:val="auto"/>
                <w:lang w:val="sr-Cyrl-RS"/>
              </w:rPr>
              <w:t xml:space="preserve">ромским </w:t>
            </w:r>
            <w:r w:rsidR="007B3B5A" w:rsidRPr="003779D5">
              <w:rPr>
                <w:rFonts w:ascii="Palatino Linotype" w:hAnsi="Palatino Linotype" w:cstheme="minorHAnsi"/>
                <w:noProof/>
                <w:color w:val="auto"/>
              </w:rPr>
              <w:t>породиљ</w:t>
            </w:r>
            <w:r w:rsidR="003779D5">
              <w:rPr>
                <w:rFonts w:ascii="Palatino Linotype" w:hAnsi="Palatino Linotype" w:cstheme="minorHAnsi"/>
                <w:noProof/>
                <w:color w:val="auto"/>
                <w:lang w:val="sr-Cyrl-RS"/>
              </w:rPr>
              <w:t>ама</w:t>
            </w:r>
            <w:r w:rsidR="007B3B5A" w:rsidRPr="003779D5">
              <w:rPr>
                <w:rFonts w:ascii="Palatino Linotype" w:hAnsi="Palatino Linotype" w:cstheme="minorHAnsi"/>
                <w:noProof/>
                <w:color w:val="auto"/>
              </w:rPr>
              <w:t xml:space="preserve"> који садржи пелене, влажне марамице и сл</w:t>
            </w:r>
            <w:r w:rsidR="003779D5">
              <w:rPr>
                <w:rFonts w:ascii="Palatino Linotype" w:hAnsi="Palatino Linotype" w:cstheme="minorHAnsi"/>
                <w:noProof/>
                <w:color w:val="auto"/>
                <w:lang w:val="sr-Cyrl-RS"/>
              </w:rPr>
              <w:t>.</w:t>
            </w:r>
          </w:p>
        </w:tc>
        <w:tc>
          <w:tcPr>
            <w:tcW w:w="5189" w:type="dxa"/>
          </w:tcPr>
          <w:p w14:paraId="79F5CE52" w14:textId="77777777" w:rsidR="007B3B5A" w:rsidRDefault="003779D5" w:rsidP="003779D5">
            <w:pPr>
              <w:pStyle w:val="ListParagraph"/>
              <w:numPr>
                <w:ilvl w:val="0"/>
                <w:numId w:val="52"/>
              </w:numPr>
              <w:spacing w:before="0"/>
              <w:rPr>
                <w:rFonts w:ascii="Palatino Linotype" w:hAnsi="Palatino Linotype" w:cs="Arial"/>
                <w:noProof/>
                <w:color w:val="auto"/>
                <w:lang w:val="sr-Cyrl-RS"/>
              </w:rPr>
            </w:pPr>
            <w:r>
              <w:rPr>
                <w:rFonts w:ascii="Palatino Linotype" w:hAnsi="Palatino Linotype" w:cs="Arial"/>
                <w:noProof/>
                <w:color w:val="auto"/>
                <w:lang w:val="sr-Cyrl-RS"/>
              </w:rPr>
              <w:t>Низак обухват Ромкиња редовним гинеколошким прегледима (27%)</w:t>
            </w:r>
          </w:p>
          <w:p w14:paraId="53EBCF0F" w14:textId="1F03F6B0" w:rsidR="003779D5" w:rsidRDefault="003779D5" w:rsidP="003779D5">
            <w:pPr>
              <w:pStyle w:val="ListParagraph"/>
              <w:numPr>
                <w:ilvl w:val="0"/>
                <w:numId w:val="52"/>
              </w:numPr>
              <w:spacing w:before="0"/>
              <w:rPr>
                <w:rFonts w:ascii="Palatino Linotype" w:hAnsi="Palatino Linotype" w:cs="Arial"/>
                <w:noProof/>
                <w:color w:val="auto"/>
                <w:lang w:val="sr-Cyrl-RS"/>
              </w:rPr>
            </w:pPr>
            <w:r>
              <w:rPr>
                <w:rFonts w:ascii="Palatino Linotype" w:hAnsi="Palatino Linotype" w:cs="Arial"/>
                <w:noProof/>
                <w:color w:val="auto"/>
                <w:lang w:val="sr-Cyrl-RS"/>
              </w:rPr>
              <w:t>Низак об</w:t>
            </w:r>
            <w:r w:rsidR="00070B9A">
              <w:rPr>
                <w:rFonts w:ascii="Palatino Linotype" w:hAnsi="Palatino Linotype" w:cs="Arial"/>
                <w:noProof/>
                <w:color w:val="auto"/>
                <w:lang w:val="sr-Cyrl-RS"/>
              </w:rPr>
              <w:t>у</w:t>
            </w:r>
            <w:r>
              <w:rPr>
                <w:rFonts w:ascii="Palatino Linotype" w:hAnsi="Palatino Linotype" w:cs="Arial"/>
                <w:noProof/>
                <w:color w:val="auto"/>
                <w:lang w:val="sr-Cyrl-RS"/>
              </w:rPr>
              <w:t xml:space="preserve">хват трудница редовним </w:t>
            </w:r>
            <w:r w:rsidR="00070B9A">
              <w:rPr>
                <w:rFonts w:ascii="Palatino Linotype" w:hAnsi="Palatino Linotype" w:cs="Arial"/>
                <w:noProof/>
                <w:color w:val="auto"/>
                <w:lang w:val="sr-Cyrl-RS"/>
              </w:rPr>
              <w:t xml:space="preserve">гинеколошким </w:t>
            </w:r>
            <w:r>
              <w:rPr>
                <w:rFonts w:ascii="Palatino Linotype" w:hAnsi="Palatino Linotype" w:cs="Arial"/>
                <w:noProof/>
                <w:color w:val="auto"/>
                <w:lang w:val="sr-Cyrl-RS"/>
              </w:rPr>
              <w:t>прегледима</w:t>
            </w:r>
          </w:p>
          <w:p w14:paraId="5D55CF3D" w14:textId="45BEBE5B" w:rsidR="003779D5" w:rsidRDefault="003779D5" w:rsidP="003779D5">
            <w:pPr>
              <w:pStyle w:val="ListParagraph"/>
              <w:numPr>
                <w:ilvl w:val="0"/>
                <w:numId w:val="52"/>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Само половина деце ромске националности </w:t>
            </w:r>
            <w:r w:rsidR="00070B9A">
              <w:rPr>
                <w:rFonts w:ascii="Palatino Linotype" w:hAnsi="Palatino Linotype" w:cs="Arial"/>
                <w:noProof/>
                <w:color w:val="auto"/>
                <w:lang w:val="sr-Cyrl-RS"/>
              </w:rPr>
              <w:t xml:space="preserve">је </w:t>
            </w:r>
            <w:r>
              <w:rPr>
                <w:rFonts w:ascii="Palatino Linotype" w:hAnsi="Palatino Linotype" w:cs="Arial"/>
                <w:noProof/>
                <w:color w:val="auto"/>
                <w:lang w:val="sr-Cyrl-RS"/>
              </w:rPr>
              <w:t xml:space="preserve"> обухваћена редовним систематским прегледима</w:t>
            </w:r>
          </w:p>
          <w:p w14:paraId="147C99F0" w14:textId="24B1B6AB" w:rsidR="00CF1BE4" w:rsidRDefault="00CF1BE4" w:rsidP="003779D5">
            <w:pPr>
              <w:pStyle w:val="ListParagraph"/>
              <w:numPr>
                <w:ilvl w:val="0"/>
                <w:numId w:val="52"/>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Живот </w:t>
            </w:r>
            <w:r w:rsidRPr="00CF1BE4">
              <w:rPr>
                <w:rFonts w:ascii="Palatino Linotype" w:hAnsi="Palatino Linotype" w:cs="Arial"/>
                <w:noProof/>
                <w:color w:val="auto"/>
                <w:lang w:val="sr-Cyrl-RS"/>
              </w:rPr>
              <w:t xml:space="preserve">у неусловним и нехигијенским насељима </w:t>
            </w:r>
            <w:r>
              <w:rPr>
                <w:rFonts w:ascii="Palatino Linotype" w:hAnsi="Palatino Linotype" w:cs="Arial"/>
                <w:noProof/>
                <w:color w:val="auto"/>
                <w:lang w:val="sr-Cyrl-RS"/>
              </w:rPr>
              <w:t>по</w:t>
            </w:r>
            <w:r w:rsidRPr="00CF1BE4">
              <w:rPr>
                <w:rFonts w:ascii="Palatino Linotype" w:hAnsi="Palatino Linotype" w:cs="Arial"/>
                <w:noProof/>
                <w:color w:val="auto"/>
                <w:lang w:val="sr-Cyrl-RS"/>
              </w:rPr>
              <w:t>већ</w:t>
            </w:r>
            <w:r>
              <w:rPr>
                <w:rFonts w:ascii="Palatino Linotype" w:hAnsi="Palatino Linotype" w:cs="Arial"/>
                <w:noProof/>
                <w:color w:val="auto"/>
                <w:lang w:val="sr-Cyrl-RS"/>
              </w:rPr>
              <w:t>ава</w:t>
            </w:r>
            <w:r w:rsidRPr="00CF1BE4">
              <w:rPr>
                <w:rFonts w:ascii="Palatino Linotype" w:hAnsi="Palatino Linotype" w:cs="Arial"/>
                <w:noProof/>
                <w:color w:val="auto"/>
                <w:lang w:val="sr-Cyrl-RS"/>
              </w:rPr>
              <w:t xml:space="preserve"> ризик од настанка и ширења заразних болест</w:t>
            </w:r>
            <w:r>
              <w:rPr>
                <w:rFonts w:ascii="Palatino Linotype" w:hAnsi="Palatino Linotype" w:cs="Arial"/>
                <w:noProof/>
                <w:color w:val="auto"/>
                <w:lang w:val="sr-Cyrl-RS"/>
              </w:rPr>
              <w:t>и</w:t>
            </w:r>
          </w:p>
          <w:p w14:paraId="5F29FAFB" w14:textId="56BED3FF" w:rsidR="003779D5" w:rsidRDefault="003779D5" w:rsidP="003779D5">
            <w:pPr>
              <w:pStyle w:val="ListParagraph"/>
              <w:numPr>
                <w:ilvl w:val="0"/>
                <w:numId w:val="52"/>
              </w:numPr>
              <w:spacing w:before="0"/>
              <w:rPr>
                <w:rFonts w:ascii="Palatino Linotype" w:hAnsi="Palatino Linotype" w:cs="Arial"/>
                <w:noProof/>
                <w:color w:val="auto"/>
                <w:lang w:val="sr-Cyrl-RS"/>
              </w:rPr>
            </w:pPr>
            <w:r>
              <w:rPr>
                <w:rFonts w:ascii="Palatino Linotype" w:hAnsi="Palatino Linotype" w:cs="Arial"/>
                <w:noProof/>
                <w:color w:val="auto"/>
                <w:lang w:val="sr-Cyrl-RS"/>
              </w:rPr>
              <w:t>Ромска популација не користи услуге Саветовалишта за младе и Развојног саветовалишта</w:t>
            </w:r>
          </w:p>
          <w:p w14:paraId="49B371AF" w14:textId="2288B77A" w:rsidR="00CF1BE4" w:rsidRDefault="00CF1BE4" w:rsidP="003779D5">
            <w:pPr>
              <w:pStyle w:val="ListParagraph"/>
              <w:numPr>
                <w:ilvl w:val="0"/>
                <w:numId w:val="52"/>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Недовољан број здравствених медијаторки </w:t>
            </w:r>
          </w:p>
          <w:p w14:paraId="2D8705A9" w14:textId="77777777" w:rsidR="003779D5" w:rsidRDefault="003779D5" w:rsidP="003779D5">
            <w:pPr>
              <w:pStyle w:val="ListParagraph"/>
              <w:numPr>
                <w:ilvl w:val="0"/>
                <w:numId w:val="52"/>
              </w:numPr>
              <w:spacing w:before="0"/>
              <w:rPr>
                <w:rFonts w:ascii="Palatino Linotype" w:hAnsi="Palatino Linotype" w:cs="Arial"/>
                <w:noProof/>
                <w:color w:val="auto"/>
                <w:lang w:val="sr-Cyrl-RS"/>
              </w:rPr>
            </w:pPr>
            <w:r>
              <w:rPr>
                <w:rFonts w:ascii="Palatino Linotype" w:hAnsi="Palatino Linotype" w:cs="Arial"/>
                <w:noProof/>
                <w:color w:val="auto"/>
                <w:lang w:val="sr-Cyrl-RS"/>
              </w:rPr>
              <w:t>Честе малолетничке трудноће</w:t>
            </w:r>
          </w:p>
          <w:p w14:paraId="59E03816" w14:textId="77777777" w:rsidR="003779D5" w:rsidRDefault="003779D5" w:rsidP="003779D5">
            <w:pPr>
              <w:pStyle w:val="ListParagraph"/>
              <w:numPr>
                <w:ilvl w:val="0"/>
                <w:numId w:val="52"/>
              </w:numPr>
              <w:spacing w:before="0"/>
              <w:rPr>
                <w:rFonts w:ascii="Palatino Linotype" w:hAnsi="Palatino Linotype" w:cs="Arial"/>
                <w:noProof/>
                <w:color w:val="auto"/>
                <w:lang w:val="sr-Cyrl-RS"/>
              </w:rPr>
            </w:pPr>
            <w:r>
              <w:rPr>
                <w:rFonts w:ascii="Palatino Linotype" w:hAnsi="Palatino Linotype" w:cs="Arial"/>
                <w:noProof/>
                <w:color w:val="auto"/>
                <w:lang w:val="sr-Cyrl-RS"/>
              </w:rPr>
              <w:t>Низак обухват ромске популације превентивним прегледима</w:t>
            </w:r>
          </w:p>
          <w:p w14:paraId="0ABF815D" w14:textId="77777777" w:rsidR="003779D5" w:rsidRDefault="003779D5" w:rsidP="003779D5">
            <w:pPr>
              <w:pStyle w:val="ListParagraph"/>
              <w:numPr>
                <w:ilvl w:val="0"/>
                <w:numId w:val="52"/>
              </w:numPr>
              <w:spacing w:before="0"/>
              <w:rPr>
                <w:rFonts w:ascii="Palatino Linotype" w:hAnsi="Palatino Linotype" w:cs="Arial"/>
                <w:noProof/>
                <w:color w:val="auto"/>
                <w:lang w:val="sr-Cyrl-RS"/>
              </w:rPr>
            </w:pPr>
            <w:r>
              <w:rPr>
                <w:rFonts w:ascii="Palatino Linotype" w:hAnsi="Palatino Linotype" w:cs="Arial"/>
                <w:noProof/>
                <w:color w:val="auto"/>
                <w:lang w:val="sr-Cyrl-RS"/>
              </w:rPr>
              <w:t>Ниска информисанот младих о болестима зависности, контрацепцији, репродуктивном здрављу и планирању породице</w:t>
            </w:r>
          </w:p>
          <w:p w14:paraId="1206F5CF" w14:textId="2197CD12" w:rsidR="00CF1BE4" w:rsidRPr="003779D5" w:rsidRDefault="00CF1BE4" w:rsidP="003779D5">
            <w:pPr>
              <w:pStyle w:val="ListParagraph"/>
              <w:numPr>
                <w:ilvl w:val="0"/>
                <w:numId w:val="52"/>
              </w:numPr>
              <w:spacing w:before="0"/>
              <w:rPr>
                <w:rFonts w:ascii="Palatino Linotype" w:hAnsi="Palatino Linotype" w:cs="Arial"/>
                <w:noProof/>
                <w:color w:val="auto"/>
                <w:lang w:val="sr-Cyrl-RS"/>
              </w:rPr>
            </w:pPr>
            <w:r>
              <w:rPr>
                <w:rFonts w:ascii="Palatino Linotype" w:hAnsi="Palatino Linotype" w:cs="Arial"/>
                <w:noProof/>
                <w:color w:val="auto"/>
                <w:lang w:val="sr-Cyrl-RS"/>
              </w:rPr>
              <w:t>Н</w:t>
            </w:r>
            <w:r w:rsidRPr="00CF1BE4">
              <w:rPr>
                <w:rFonts w:ascii="Palatino Linotype" w:hAnsi="Palatino Linotype" w:cs="Arial"/>
                <w:noProof/>
                <w:color w:val="auto"/>
                <w:lang w:val="sr-Cyrl-RS"/>
              </w:rPr>
              <w:t>ису рађена званична истраживања о здравственом стању ромске популације</w:t>
            </w:r>
            <w:r>
              <w:rPr>
                <w:rFonts w:ascii="Palatino Linotype" w:hAnsi="Palatino Linotype" w:cs="Arial"/>
                <w:noProof/>
                <w:color w:val="auto"/>
                <w:lang w:val="sr-Cyrl-RS"/>
              </w:rPr>
              <w:t xml:space="preserve"> у Кикинди</w:t>
            </w:r>
          </w:p>
        </w:tc>
      </w:tr>
      <w:tr w:rsidR="007B3B5A" w14:paraId="5773E945" w14:textId="77777777" w:rsidTr="007558FC">
        <w:trPr>
          <w:trHeight w:val="199"/>
        </w:trPr>
        <w:tc>
          <w:tcPr>
            <w:tcW w:w="3828" w:type="dxa"/>
            <w:shd w:val="clear" w:color="auto" w:fill="AA6736" w:themeFill="accent2" w:themeFillShade="BF"/>
          </w:tcPr>
          <w:p w14:paraId="0DDDC5F2" w14:textId="77777777" w:rsidR="007B3B5A" w:rsidRPr="000E24F6" w:rsidRDefault="007B3B5A"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ШАНСЕ</w:t>
            </w:r>
          </w:p>
        </w:tc>
        <w:tc>
          <w:tcPr>
            <w:tcW w:w="5189" w:type="dxa"/>
            <w:shd w:val="clear" w:color="auto" w:fill="AA6736" w:themeFill="accent2" w:themeFillShade="BF"/>
          </w:tcPr>
          <w:p w14:paraId="0FFF7D3B" w14:textId="77777777" w:rsidR="007B3B5A" w:rsidRPr="000E24F6" w:rsidRDefault="007B3B5A"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ПРЕТЊЕ</w:t>
            </w:r>
          </w:p>
        </w:tc>
      </w:tr>
      <w:tr w:rsidR="007B3B5A" w14:paraId="6E99F7B5" w14:textId="77777777" w:rsidTr="00CF1BE4">
        <w:trPr>
          <w:trHeight w:val="2658"/>
        </w:trPr>
        <w:tc>
          <w:tcPr>
            <w:tcW w:w="3828" w:type="dxa"/>
          </w:tcPr>
          <w:p w14:paraId="69F08006" w14:textId="77777777" w:rsidR="007B3B5A" w:rsidRDefault="003779D5" w:rsidP="003779D5">
            <w:pPr>
              <w:pStyle w:val="ListParagraph"/>
              <w:numPr>
                <w:ilvl w:val="0"/>
                <w:numId w:val="53"/>
              </w:numPr>
              <w:spacing w:before="0"/>
              <w:rPr>
                <w:rFonts w:ascii="Palatino Linotype" w:hAnsi="Palatino Linotype" w:cs="Arial"/>
                <w:color w:val="auto"/>
                <w:lang w:val="sr-Cyrl-RS"/>
              </w:rPr>
            </w:pPr>
            <w:r>
              <w:rPr>
                <w:rFonts w:ascii="Palatino Linotype" w:hAnsi="Palatino Linotype" w:cs="Arial"/>
                <w:color w:val="auto"/>
                <w:lang w:val="sr-Cyrl-RS"/>
              </w:rPr>
              <w:t>Бесплатни превентивни прегледи које организује Министарство здравља</w:t>
            </w:r>
          </w:p>
          <w:p w14:paraId="537AC4C4" w14:textId="77777777" w:rsidR="003779D5" w:rsidRDefault="003779D5" w:rsidP="003779D5">
            <w:pPr>
              <w:pStyle w:val="ListParagraph"/>
              <w:numPr>
                <w:ilvl w:val="0"/>
                <w:numId w:val="53"/>
              </w:numPr>
              <w:spacing w:before="0"/>
              <w:rPr>
                <w:rFonts w:ascii="Palatino Linotype" w:hAnsi="Palatino Linotype" w:cs="Arial"/>
                <w:color w:val="auto"/>
                <w:lang w:val="sr-Cyrl-RS"/>
              </w:rPr>
            </w:pPr>
            <w:r>
              <w:rPr>
                <w:rFonts w:ascii="Palatino Linotype" w:hAnsi="Palatino Linotype" w:cs="Arial"/>
                <w:color w:val="auto"/>
                <w:lang w:val="sr-Cyrl-RS"/>
              </w:rPr>
              <w:t>Бесплатне радионице за труднице</w:t>
            </w:r>
          </w:p>
          <w:p w14:paraId="5598CA4E" w14:textId="77777777" w:rsidR="003779D5" w:rsidRDefault="003779D5" w:rsidP="003779D5">
            <w:pPr>
              <w:pStyle w:val="ListParagraph"/>
              <w:numPr>
                <w:ilvl w:val="0"/>
                <w:numId w:val="53"/>
              </w:numPr>
              <w:spacing w:before="0"/>
              <w:rPr>
                <w:rFonts w:ascii="Palatino Linotype" w:hAnsi="Palatino Linotype" w:cs="Arial"/>
                <w:color w:val="auto"/>
                <w:lang w:val="sr-Cyrl-RS"/>
              </w:rPr>
            </w:pPr>
            <w:r>
              <w:rPr>
                <w:rFonts w:ascii="Palatino Linotype" w:hAnsi="Palatino Linotype" w:cs="Arial"/>
                <w:color w:val="auto"/>
                <w:lang w:val="sr-Cyrl-RS"/>
              </w:rPr>
              <w:t>Вршњачке едукације</w:t>
            </w:r>
          </w:p>
          <w:p w14:paraId="437E82BD" w14:textId="413BDBED" w:rsidR="003779D5" w:rsidRPr="003779D5" w:rsidRDefault="003779D5" w:rsidP="003779D5">
            <w:pPr>
              <w:pStyle w:val="ListParagraph"/>
              <w:numPr>
                <w:ilvl w:val="0"/>
                <w:numId w:val="53"/>
              </w:numPr>
              <w:spacing w:before="0"/>
              <w:rPr>
                <w:rFonts w:ascii="Palatino Linotype" w:hAnsi="Palatino Linotype" w:cs="Arial"/>
                <w:color w:val="auto"/>
                <w:lang w:val="sr-Cyrl-RS"/>
              </w:rPr>
            </w:pPr>
            <w:r>
              <w:rPr>
                <w:rFonts w:ascii="Palatino Linotype" w:hAnsi="Palatino Linotype" w:cs="Arial"/>
                <w:color w:val="auto"/>
                <w:lang w:val="sr-Cyrl-RS"/>
              </w:rPr>
              <w:t>Донаторски програми који финансирају пројекте у области здравља</w:t>
            </w:r>
          </w:p>
        </w:tc>
        <w:tc>
          <w:tcPr>
            <w:tcW w:w="5189" w:type="dxa"/>
          </w:tcPr>
          <w:p w14:paraId="1AE81E39" w14:textId="77777777" w:rsidR="007B3B5A" w:rsidRDefault="003779D5" w:rsidP="003779D5">
            <w:pPr>
              <w:pStyle w:val="ListParagraph"/>
              <w:numPr>
                <w:ilvl w:val="0"/>
                <w:numId w:val="54"/>
              </w:numPr>
              <w:spacing w:before="0"/>
              <w:rPr>
                <w:rFonts w:ascii="Palatino Linotype" w:hAnsi="Palatino Linotype" w:cs="Arial"/>
                <w:color w:val="auto"/>
                <w:lang w:val="sr-Cyrl-RS"/>
              </w:rPr>
            </w:pPr>
            <w:r>
              <w:rPr>
                <w:rFonts w:ascii="Palatino Linotype" w:hAnsi="Palatino Linotype" w:cs="Arial"/>
                <w:color w:val="auto"/>
                <w:lang w:val="sr-Cyrl-RS"/>
              </w:rPr>
              <w:t>Недовољан број здравствених радника</w:t>
            </w:r>
          </w:p>
          <w:p w14:paraId="0B1063CF" w14:textId="77777777" w:rsidR="00CF1BE4" w:rsidRDefault="00CF1BE4" w:rsidP="003779D5">
            <w:pPr>
              <w:pStyle w:val="ListParagraph"/>
              <w:numPr>
                <w:ilvl w:val="0"/>
                <w:numId w:val="54"/>
              </w:numPr>
              <w:spacing w:before="0"/>
              <w:rPr>
                <w:rFonts w:ascii="Palatino Linotype" w:hAnsi="Palatino Linotype" w:cs="Arial"/>
                <w:color w:val="auto"/>
                <w:lang w:val="sr-Cyrl-RS"/>
              </w:rPr>
            </w:pPr>
            <w:r>
              <w:rPr>
                <w:rFonts w:ascii="Palatino Linotype" w:hAnsi="Palatino Linotype" w:cs="Arial"/>
                <w:color w:val="auto"/>
                <w:lang w:val="sr-Cyrl-RS"/>
              </w:rPr>
              <w:t>Пандемије, епидемије</w:t>
            </w:r>
          </w:p>
          <w:p w14:paraId="2AC03641" w14:textId="77777777" w:rsidR="00CF1BE4" w:rsidRDefault="00CF1BE4" w:rsidP="003779D5">
            <w:pPr>
              <w:pStyle w:val="ListParagraph"/>
              <w:numPr>
                <w:ilvl w:val="0"/>
                <w:numId w:val="54"/>
              </w:numPr>
              <w:spacing w:before="0"/>
              <w:rPr>
                <w:rFonts w:ascii="Palatino Linotype" w:hAnsi="Palatino Linotype" w:cs="Arial"/>
                <w:color w:val="auto"/>
                <w:lang w:val="sr-Cyrl-RS"/>
              </w:rPr>
            </w:pPr>
            <w:r>
              <w:rPr>
                <w:rFonts w:ascii="Palatino Linotype" w:hAnsi="Palatino Linotype" w:cs="Arial"/>
                <w:color w:val="auto"/>
                <w:lang w:val="sr-Cyrl-RS"/>
              </w:rPr>
              <w:t>Честе миграције ромске популације</w:t>
            </w:r>
          </w:p>
          <w:p w14:paraId="665CEB5A" w14:textId="5268EB62" w:rsidR="00CF1BE4" w:rsidRDefault="00070B9A" w:rsidP="003779D5">
            <w:pPr>
              <w:pStyle w:val="ListParagraph"/>
              <w:numPr>
                <w:ilvl w:val="0"/>
                <w:numId w:val="54"/>
              </w:numPr>
              <w:spacing w:before="0"/>
              <w:rPr>
                <w:rFonts w:ascii="Palatino Linotype" w:hAnsi="Palatino Linotype" w:cs="Arial"/>
                <w:color w:val="auto"/>
                <w:lang w:val="sr-Cyrl-RS"/>
              </w:rPr>
            </w:pPr>
            <w:r>
              <w:rPr>
                <w:rFonts w:ascii="Palatino Linotype" w:hAnsi="Palatino Linotype" w:cs="Arial"/>
                <w:color w:val="auto"/>
                <w:lang w:val="sr-Cyrl-RS"/>
              </w:rPr>
              <w:t>Е</w:t>
            </w:r>
            <w:r w:rsidR="00CF1BE4">
              <w:rPr>
                <w:rFonts w:ascii="Palatino Linotype" w:hAnsi="Palatino Linotype" w:cs="Arial"/>
                <w:color w:val="auto"/>
                <w:lang w:val="sr-Cyrl-RS"/>
              </w:rPr>
              <w:t>виденциј</w:t>
            </w:r>
            <w:r>
              <w:rPr>
                <w:rFonts w:ascii="Palatino Linotype" w:hAnsi="Palatino Linotype" w:cs="Arial"/>
                <w:color w:val="auto"/>
                <w:lang w:val="sr-Cyrl-RS"/>
              </w:rPr>
              <w:t>а о здравственом стању пацијената се не води на основу националне припадности</w:t>
            </w:r>
            <w:r w:rsidR="00CF1BE4">
              <w:rPr>
                <w:rFonts w:ascii="Palatino Linotype" w:hAnsi="Palatino Linotype" w:cs="Arial"/>
                <w:color w:val="auto"/>
                <w:lang w:val="sr-Cyrl-RS"/>
              </w:rPr>
              <w:t xml:space="preserve"> </w:t>
            </w:r>
          </w:p>
          <w:p w14:paraId="64C181B5" w14:textId="5DEB5F66" w:rsidR="00CF1BE4" w:rsidRPr="00CF1BE4" w:rsidRDefault="00CF1BE4" w:rsidP="00CF1BE4">
            <w:pPr>
              <w:spacing w:before="0"/>
              <w:ind w:left="360"/>
              <w:rPr>
                <w:rFonts w:ascii="Palatino Linotype" w:hAnsi="Palatino Linotype" w:cs="Arial"/>
                <w:color w:val="auto"/>
                <w:lang w:val="sr-Cyrl-RS"/>
              </w:rPr>
            </w:pPr>
          </w:p>
        </w:tc>
      </w:tr>
      <w:bookmarkEnd w:id="38"/>
    </w:tbl>
    <w:p w14:paraId="02447E6C" w14:textId="77777777" w:rsidR="007B3B5A" w:rsidRDefault="007B3B5A" w:rsidP="004E6469">
      <w:pPr>
        <w:autoSpaceDE w:val="0"/>
        <w:autoSpaceDN w:val="0"/>
        <w:adjustRightInd w:val="0"/>
        <w:spacing w:before="0" w:line="240" w:lineRule="auto"/>
        <w:jc w:val="both"/>
        <w:rPr>
          <w:rFonts w:ascii="Palatino Linotype" w:hAnsi="Palatino Linotype"/>
          <w:noProof/>
          <w:color w:val="auto"/>
          <w:sz w:val="22"/>
          <w:szCs w:val="22"/>
          <w:lang w:val="sr-Cyrl-RS"/>
        </w:rPr>
      </w:pPr>
    </w:p>
    <w:p w14:paraId="29E3672C" w14:textId="77777777" w:rsidR="0096665C" w:rsidRDefault="0096665C" w:rsidP="00A76606">
      <w:pPr>
        <w:pStyle w:val="Heading1"/>
        <w:rPr>
          <w:rFonts w:ascii="Palatino Linotype" w:hAnsi="Palatino Linotype"/>
          <w:b/>
          <w:bCs/>
          <w:color w:val="AA6736" w:themeColor="accent2" w:themeShade="BF"/>
          <w:sz w:val="28"/>
          <w:szCs w:val="28"/>
          <w:lang w:val="sr-Cyrl-RS"/>
        </w:rPr>
      </w:pPr>
      <w:bookmarkStart w:id="39" w:name="_Toc185181926"/>
      <w:r w:rsidRPr="00E30235">
        <w:rPr>
          <w:rFonts w:ascii="Palatino Linotype" w:hAnsi="Palatino Linotype"/>
          <w:b/>
          <w:bCs/>
          <w:color w:val="AA6736" w:themeColor="accent2" w:themeShade="BF"/>
          <w:sz w:val="28"/>
          <w:szCs w:val="28"/>
        </w:rPr>
        <w:lastRenderedPageBreak/>
        <w:t>3.6 СОЦИЈАЛНА ЗАШТИТА</w:t>
      </w:r>
      <w:bookmarkEnd w:id="39"/>
    </w:p>
    <w:p w14:paraId="341DBD19" w14:textId="77777777" w:rsidR="00E30235" w:rsidRPr="00E30235" w:rsidRDefault="00E30235" w:rsidP="00E30235">
      <w:pPr>
        <w:rPr>
          <w:sz w:val="4"/>
          <w:szCs w:val="4"/>
          <w:lang w:val="sr-Cyrl-RS" w:eastAsia="en-US"/>
        </w:rPr>
      </w:pPr>
    </w:p>
    <w:p w14:paraId="2F02C532" w14:textId="19A3D498" w:rsidR="00BF50FB" w:rsidRDefault="008A03E5" w:rsidP="008A03E5">
      <w:pPr>
        <w:autoSpaceDE w:val="0"/>
        <w:autoSpaceDN w:val="0"/>
        <w:adjustRightInd w:val="0"/>
        <w:spacing w:before="0" w:line="240" w:lineRule="auto"/>
        <w:jc w:val="both"/>
        <w:rPr>
          <w:rFonts w:ascii="Palatino Linotype" w:hAnsi="Palatino Linotype"/>
          <w:noProof/>
          <w:color w:val="auto"/>
          <w:sz w:val="22"/>
          <w:szCs w:val="22"/>
          <w:lang w:val="sr-Cyrl-RS"/>
        </w:rPr>
      </w:pPr>
      <w:r>
        <w:rPr>
          <w:rFonts w:ascii="Palatino Linotype" w:hAnsi="Palatino Linotype"/>
          <w:noProof/>
          <w:color w:val="auto"/>
          <w:sz w:val="22"/>
          <w:szCs w:val="22"/>
          <w:lang w:val="sr-Cyrl-RS"/>
        </w:rPr>
        <w:t xml:space="preserve">        </w:t>
      </w:r>
      <w:r w:rsidRPr="008A03E5">
        <w:rPr>
          <w:rFonts w:ascii="Palatino Linotype" w:hAnsi="Palatino Linotype"/>
          <w:noProof/>
          <w:color w:val="auto"/>
          <w:sz w:val="22"/>
          <w:szCs w:val="22"/>
          <w:lang w:val="sr-Cyrl-RS"/>
        </w:rPr>
        <w:t>Право на социјалну заштиту имају појединци и породице којима је неопходна друштвена помоћ и подршка у савладавању социјалних и животних тешкоћа, а законом утврђена права и услуге социјалне заштите остварују се преко Центра за социјални рад.</w:t>
      </w:r>
      <w:r>
        <w:rPr>
          <w:rStyle w:val="FootnoteReference"/>
          <w:rFonts w:ascii="Palatino Linotype" w:hAnsi="Palatino Linotype"/>
          <w:noProof/>
          <w:color w:val="auto"/>
          <w:sz w:val="22"/>
          <w:szCs w:val="22"/>
          <w:lang w:val="sr-Cyrl-RS"/>
        </w:rPr>
        <w:footnoteReference w:id="6"/>
      </w:r>
      <w:r>
        <w:rPr>
          <w:rFonts w:ascii="Palatino Linotype" w:hAnsi="Palatino Linotype"/>
          <w:noProof/>
          <w:color w:val="auto"/>
          <w:sz w:val="22"/>
          <w:szCs w:val="22"/>
          <w:lang w:val="sr-Cyrl-RS"/>
        </w:rPr>
        <w:t xml:space="preserve"> </w:t>
      </w:r>
      <w:r w:rsidRPr="008A03E5">
        <w:rPr>
          <w:rFonts w:ascii="Palatino Linotype" w:hAnsi="Palatino Linotype"/>
          <w:noProof/>
          <w:color w:val="auto"/>
          <w:sz w:val="22"/>
          <w:szCs w:val="22"/>
          <w:lang w:val="sr-Cyrl-RS"/>
        </w:rPr>
        <w:t>Град Кикинда има веома развијен институционални и ванинституционални систем социјалне заштите, који се темељи на сарадњи бројних организација, органа и установа чији су оснивачи Република Србија, АП Војводина и локална самоуправа.</w:t>
      </w:r>
      <w:r>
        <w:rPr>
          <w:rFonts w:ascii="Palatino Linotype" w:hAnsi="Palatino Linotype"/>
          <w:noProof/>
          <w:color w:val="auto"/>
          <w:sz w:val="22"/>
          <w:szCs w:val="22"/>
          <w:lang w:val="sr-Cyrl-RS"/>
        </w:rPr>
        <w:t xml:space="preserve"> </w:t>
      </w:r>
      <w:r w:rsidRPr="008A03E5">
        <w:rPr>
          <w:rFonts w:ascii="Palatino Linotype" w:hAnsi="Palatino Linotype"/>
          <w:noProof/>
          <w:color w:val="auto"/>
          <w:sz w:val="22"/>
          <w:szCs w:val="22"/>
          <w:lang w:val="sr-Cyrl-RS"/>
        </w:rPr>
        <w:t>За послове социјалне заштите су надлежне следеће установе:</w:t>
      </w:r>
    </w:p>
    <w:p w14:paraId="359C98FF" w14:textId="41C41B7E" w:rsidR="008A03E5" w:rsidRDefault="008A03E5" w:rsidP="00DE6E0C">
      <w:pPr>
        <w:pStyle w:val="ListParagraph"/>
        <w:numPr>
          <w:ilvl w:val="0"/>
          <w:numId w:val="34"/>
        </w:numPr>
        <w:autoSpaceDE w:val="0"/>
        <w:autoSpaceDN w:val="0"/>
        <w:adjustRightInd w:val="0"/>
        <w:spacing w:before="0" w:line="240" w:lineRule="auto"/>
        <w:jc w:val="both"/>
        <w:rPr>
          <w:rFonts w:ascii="Palatino Linotype" w:hAnsi="Palatino Linotype"/>
          <w:noProof/>
          <w:color w:val="auto"/>
          <w:sz w:val="22"/>
          <w:szCs w:val="22"/>
          <w:lang w:val="sr-Cyrl-RS"/>
        </w:rPr>
      </w:pPr>
      <w:r w:rsidRPr="008A03E5">
        <w:rPr>
          <w:rFonts w:ascii="Palatino Linotype" w:hAnsi="Palatino Linotype"/>
          <w:b/>
          <w:bCs/>
          <w:noProof/>
          <w:color w:val="776E51" w:themeColor="accent6" w:themeShade="BF"/>
          <w:sz w:val="22"/>
          <w:szCs w:val="22"/>
          <w:lang w:val="sr-Cyrl-RS"/>
        </w:rPr>
        <w:t>Центар за социјални рад Кикинда</w:t>
      </w:r>
      <w:r>
        <w:rPr>
          <w:rFonts w:ascii="Palatino Linotype" w:hAnsi="Palatino Linotype"/>
          <w:noProof/>
          <w:color w:val="auto"/>
          <w:sz w:val="22"/>
          <w:szCs w:val="22"/>
          <w:lang w:val="sr-Cyrl-RS"/>
        </w:rPr>
        <w:t xml:space="preserve"> </w:t>
      </w:r>
      <w:r w:rsidRPr="008A03E5">
        <w:rPr>
          <w:rFonts w:ascii="Palatino Linotype" w:hAnsi="Palatino Linotype"/>
          <w:noProof/>
          <w:color w:val="auto"/>
          <w:sz w:val="22"/>
          <w:szCs w:val="22"/>
          <w:lang w:val="sr-Cyrl-RS"/>
        </w:rPr>
        <w:t xml:space="preserve">је упутни орган у систему социјалне заштите </w:t>
      </w:r>
      <w:r>
        <w:rPr>
          <w:rFonts w:ascii="Palatino Linotype" w:hAnsi="Palatino Linotype"/>
          <w:noProof/>
          <w:color w:val="auto"/>
          <w:sz w:val="22"/>
          <w:szCs w:val="22"/>
          <w:lang w:val="sr-Cyrl-RS"/>
        </w:rPr>
        <w:t xml:space="preserve">који </w:t>
      </w:r>
      <w:r w:rsidRPr="008A03E5">
        <w:rPr>
          <w:rFonts w:ascii="Palatino Linotype" w:hAnsi="Palatino Linotype"/>
          <w:noProof/>
          <w:color w:val="auto"/>
          <w:sz w:val="22"/>
          <w:szCs w:val="22"/>
          <w:lang w:val="sr-Cyrl-RS"/>
        </w:rPr>
        <w:t>обавља делатност социјалне и породично-правне заштите</w:t>
      </w:r>
      <w:r>
        <w:rPr>
          <w:rFonts w:ascii="Palatino Linotype" w:hAnsi="Palatino Linotype"/>
          <w:noProof/>
          <w:color w:val="auto"/>
          <w:sz w:val="22"/>
          <w:szCs w:val="22"/>
          <w:lang w:val="sr-Cyrl-RS"/>
        </w:rPr>
        <w:t xml:space="preserve"> у складу са законом утврђеним </w:t>
      </w:r>
      <w:r w:rsidR="00DE6E0C">
        <w:rPr>
          <w:rFonts w:ascii="Palatino Linotype" w:hAnsi="Palatino Linotype"/>
          <w:noProof/>
          <w:color w:val="auto"/>
          <w:sz w:val="22"/>
          <w:szCs w:val="22"/>
          <w:lang w:val="sr-Cyrl-RS"/>
        </w:rPr>
        <w:t>јавним овлашћењима</w:t>
      </w:r>
      <w:r>
        <w:rPr>
          <w:rFonts w:ascii="Palatino Linotype" w:hAnsi="Palatino Linotype"/>
          <w:noProof/>
          <w:color w:val="auto"/>
          <w:sz w:val="22"/>
          <w:szCs w:val="22"/>
          <w:lang w:val="sr-Cyrl-RS"/>
        </w:rPr>
        <w:t xml:space="preserve"> и повереним овлашћењима</w:t>
      </w:r>
      <w:r w:rsidRPr="008A03E5">
        <w:t xml:space="preserve"> </w:t>
      </w:r>
      <w:r w:rsidRPr="008A03E5">
        <w:rPr>
          <w:rFonts w:ascii="Palatino Linotype" w:hAnsi="Palatino Linotype"/>
          <w:noProof/>
          <w:color w:val="auto"/>
          <w:sz w:val="22"/>
          <w:szCs w:val="22"/>
          <w:lang w:val="sr-Cyrl-RS"/>
        </w:rPr>
        <w:t xml:space="preserve">од стране локалне самоуправе. </w:t>
      </w:r>
    </w:p>
    <w:p w14:paraId="09614545" w14:textId="5006195D" w:rsidR="009B04E5" w:rsidRPr="009B04E5" w:rsidRDefault="008A03E5" w:rsidP="00DE6E0C">
      <w:pPr>
        <w:pStyle w:val="ListParagraph"/>
        <w:numPr>
          <w:ilvl w:val="0"/>
          <w:numId w:val="34"/>
        </w:numPr>
        <w:spacing w:line="240" w:lineRule="auto"/>
        <w:jc w:val="both"/>
        <w:rPr>
          <w:rFonts w:ascii="Palatino Linotype" w:hAnsi="Palatino Linotype"/>
          <w:noProof/>
          <w:color w:val="auto"/>
          <w:sz w:val="22"/>
          <w:szCs w:val="22"/>
          <w:lang w:val="sr-Cyrl-RS"/>
        </w:rPr>
      </w:pPr>
      <w:bookmarkStart w:id="40" w:name="_Hlk182848536"/>
      <w:r w:rsidRPr="008A03E5">
        <w:rPr>
          <w:rFonts w:ascii="Palatino Linotype" w:hAnsi="Palatino Linotype"/>
          <w:b/>
          <w:bCs/>
          <w:noProof/>
          <w:color w:val="776E51" w:themeColor="accent6" w:themeShade="BF"/>
          <w:sz w:val="22"/>
          <w:szCs w:val="22"/>
          <w:lang w:val="sr-Cyrl-RS"/>
        </w:rPr>
        <w:t>Центар за пружање услуга социјалне заштите града Кикинде</w:t>
      </w:r>
      <w:r w:rsidR="009B04E5">
        <w:rPr>
          <w:rFonts w:ascii="Palatino Linotype" w:hAnsi="Palatino Linotype"/>
          <w:noProof/>
          <w:color w:val="auto"/>
          <w:sz w:val="22"/>
          <w:szCs w:val="22"/>
          <w:lang w:val="sr-Cyrl-RS"/>
        </w:rPr>
        <w:t xml:space="preserve"> </w:t>
      </w:r>
      <w:bookmarkEnd w:id="40"/>
      <w:r w:rsidR="009B04E5">
        <w:rPr>
          <w:rFonts w:ascii="Palatino Linotype" w:hAnsi="Palatino Linotype"/>
          <w:noProof/>
          <w:color w:val="auto"/>
          <w:sz w:val="22"/>
          <w:szCs w:val="22"/>
          <w:lang w:val="sr-Cyrl-RS"/>
        </w:rPr>
        <w:t xml:space="preserve">је </w:t>
      </w:r>
      <w:r w:rsidRPr="008A03E5">
        <w:rPr>
          <w:rFonts w:ascii="Palatino Linotype" w:hAnsi="Palatino Linotype"/>
          <w:noProof/>
          <w:color w:val="auto"/>
          <w:sz w:val="22"/>
          <w:szCs w:val="22"/>
          <w:lang w:val="sr-Cyrl-RS"/>
        </w:rPr>
        <w:t>основан 2014. године</w:t>
      </w:r>
      <w:r>
        <w:rPr>
          <w:rFonts w:ascii="Palatino Linotype" w:hAnsi="Palatino Linotype"/>
          <w:noProof/>
          <w:color w:val="auto"/>
          <w:sz w:val="22"/>
          <w:szCs w:val="22"/>
          <w:lang w:val="sr-Cyrl-RS"/>
        </w:rPr>
        <w:t xml:space="preserve"> </w:t>
      </w:r>
      <w:r w:rsidRPr="008A03E5">
        <w:rPr>
          <w:rFonts w:ascii="Palatino Linotype" w:hAnsi="Palatino Linotype"/>
          <w:noProof/>
          <w:color w:val="auto"/>
          <w:sz w:val="22"/>
          <w:szCs w:val="22"/>
          <w:lang w:val="sr-Cyrl-RS"/>
        </w:rPr>
        <w:t>као градска установа</w:t>
      </w:r>
      <w:r>
        <w:rPr>
          <w:rFonts w:ascii="Palatino Linotype" w:hAnsi="Palatino Linotype"/>
          <w:noProof/>
          <w:color w:val="auto"/>
          <w:sz w:val="22"/>
          <w:szCs w:val="22"/>
          <w:lang w:val="sr-Cyrl-RS"/>
        </w:rPr>
        <w:t xml:space="preserve"> </w:t>
      </w:r>
      <w:r w:rsidRPr="008A03E5">
        <w:rPr>
          <w:rFonts w:ascii="Palatino Linotype" w:hAnsi="Palatino Linotype"/>
          <w:noProof/>
          <w:color w:val="auto"/>
          <w:sz w:val="22"/>
          <w:szCs w:val="22"/>
          <w:lang w:val="sr-Cyrl-RS"/>
        </w:rPr>
        <w:t>са циљем да</w:t>
      </w:r>
      <w:r>
        <w:rPr>
          <w:rFonts w:ascii="Palatino Linotype" w:hAnsi="Palatino Linotype"/>
          <w:noProof/>
          <w:color w:val="auto"/>
          <w:sz w:val="22"/>
          <w:szCs w:val="22"/>
          <w:lang w:val="sr-Cyrl-RS"/>
        </w:rPr>
        <w:t xml:space="preserve"> </w:t>
      </w:r>
      <w:r w:rsidRPr="008A03E5">
        <w:rPr>
          <w:rFonts w:ascii="Palatino Linotype" w:hAnsi="Palatino Linotype"/>
          <w:noProof/>
          <w:color w:val="auto"/>
          <w:sz w:val="22"/>
          <w:szCs w:val="22"/>
          <w:lang w:val="sr-Cyrl-RS"/>
        </w:rPr>
        <w:t xml:space="preserve">омогући пружање недостајућих услуга </w:t>
      </w:r>
      <w:r>
        <w:rPr>
          <w:rFonts w:ascii="Palatino Linotype" w:hAnsi="Palatino Linotype"/>
          <w:noProof/>
          <w:color w:val="auto"/>
          <w:sz w:val="22"/>
          <w:szCs w:val="22"/>
          <w:lang w:val="sr-Cyrl-RS"/>
        </w:rPr>
        <w:t xml:space="preserve">у заједници </w:t>
      </w:r>
      <w:r w:rsidRPr="008A03E5">
        <w:rPr>
          <w:rFonts w:ascii="Palatino Linotype" w:hAnsi="Palatino Linotype"/>
          <w:noProof/>
          <w:color w:val="auto"/>
          <w:sz w:val="22"/>
          <w:szCs w:val="22"/>
          <w:lang w:val="sr-Cyrl-RS"/>
        </w:rPr>
        <w:t xml:space="preserve">из домена социјалне заштите. Центар </w:t>
      </w:r>
      <w:r>
        <w:rPr>
          <w:rFonts w:ascii="Palatino Linotype" w:hAnsi="Palatino Linotype"/>
          <w:noProof/>
          <w:color w:val="auto"/>
          <w:sz w:val="22"/>
          <w:szCs w:val="22"/>
          <w:lang w:val="sr-Cyrl-RS"/>
        </w:rPr>
        <w:t xml:space="preserve">тренутно </w:t>
      </w:r>
      <w:r w:rsidRPr="008A03E5">
        <w:rPr>
          <w:rFonts w:ascii="Palatino Linotype" w:hAnsi="Palatino Linotype"/>
          <w:noProof/>
          <w:color w:val="auto"/>
          <w:sz w:val="22"/>
          <w:szCs w:val="22"/>
          <w:lang w:val="sr-Cyrl-RS"/>
        </w:rPr>
        <w:t xml:space="preserve">пружа </w:t>
      </w:r>
      <w:r w:rsidR="009B04E5">
        <w:rPr>
          <w:rFonts w:ascii="Palatino Linotype" w:hAnsi="Palatino Linotype"/>
          <w:noProof/>
          <w:color w:val="auto"/>
          <w:sz w:val="22"/>
          <w:szCs w:val="22"/>
          <w:lang w:val="sr-Cyrl-RS"/>
        </w:rPr>
        <w:t xml:space="preserve">следеће </w:t>
      </w:r>
      <w:r w:rsidRPr="008A03E5">
        <w:rPr>
          <w:rFonts w:ascii="Palatino Linotype" w:hAnsi="Palatino Linotype"/>
          <w:noProof/>
          <w:color w:val="auto"/>
          <w:sz w:val="22"/>
          <w:szCs w:val="22"/>
          <w:lang w:val="sr-Cyrl-RS"/>
        </w:rPr>
        <w:t>услуге</w:t>
      </w:r>
      <w:r w:rsidR="009B04E5">
        <w:rPr>
          <w:rFonts w:ascii="Palatino Linotype" w:hAnsi="Palatino Linotype"/>
          <w:noProof/>
          <w:color w:val="auto"/>
          <w:sz w:val="22"/>
          <w:szCs w:val="22"/>
          <w:lang w:val="sr-Cyrl-RS"/>
        </w:rPr>
        <w:t>:</w:t>
      </w:r>
      <w:r w:rsidRPr="008A03E5">
        <w:rPr>
          <w:rFonts w:ascii="Palatino Linotype" w:hAnsi="Palatino Linotype"/>
          <w:noProof/>
          <w:color w:val="auto"/>
          <w:sz w:val="22"/>
          <w:szCs w:val="22"/>
          <w:lang w:val="sr-Cyrl-RS"/>
        </w:rPr>
        <w:t xml:space="preserve"> </w:t>
      </w:r>
      <w:r w:rsidR="009B04E5">
        <w:rPr>
          <w:rFonts w:ascii="Palatino Linotype" w:hAnsi="Palatino Linotype"/>
          <w:noProof/>
          <w:color w:val="auto"/>
          <w:sz w:val="22"/>
          <w:szCs w:val="22"/>
          <w:lang w:val="sr-Cyrl-RS"/>
        </w:rPr>
        <w:t>д</w:t>
      </w:r>
      <w:r w:rsidRPr="008A03E5">
        <w:rPr>
          <w:rFonts w:ascii="Palatino Linotype" w:hAnsi="Palatino Linotype"/>
          <w:noProof/>
          <w:color w:val="auto"/>
          <w:sz w:val="22"/>
          <w:szCs w:val="22"/>
          <w:lang w:val="sr-Cyrl-RS"/>
        </w:rPr>
        <w:t>невн</w:t>
      </w:r>
      <w:r w:rsidR="009B04E5">
        <w:rPr>
          <w:rFonts w:ascii="Palatino Linotype" w:hAnsi="Palatino Linotype"/>
          <w:noProof/>
          <w:color w:val="auto"/>
          <w:sz w:val="22"/>
          <w:szCs w:val="22"/>
          <w:lang w:val="sr-Cyrl-RS"/>
        </w:rPr>
        <w:t>и</w:t>
      </w:r>
      <w:r w:rsidRPr="008A03E5">
        <w:rPr>
          <w:rFonts w:ascii="Palatino Linotype" w:hAnsi="Palatino Linotype"/>
          <w:noProof/>
          <w:color w:val="auto"/>
          <w:sz w:val="22"/>
          <w:szCs w:val="22"/>
          <w:lang w:val="sr-Cyrl-RS"/>
        </w:rPr>
        <w:t xml:space="preserve"> борав</w:t>
      </w:r>
      <w:r w:rsidR="009B04E5">
        <w:rPr>
          <w:rFonts w:ascii="Palatino Linotype" w:hAnsi="Palatino Linotype"/>
          <w:noProof/>
          <w:color w:val="auto"/>
          <w:sz w:val="22"/>
          <w:szCs w:val="22"/>
          <w:lang w:val="sr-Cyrl-RS"/>
        </w:rPr>
        <w:t>а</w:t>
      </w:r>
      <w:r w:rsidRPr="008A03E5">
        <w:rPr>
          <w:rFonts w:ascii="Palatino Linotype" w:hAnsi="Palatino Linotype"/>
          <w:noProof/>
          <w:color w:val="auto"/>
          <w:sz w:val="22"/>
          <w:szCs w:val="22"/>
          <w:lang w:val="sr-Cyrl-RS"/>
        </w:rPr>
        <w:t xml:space="preserve">к за </w:t>
      </w:r>
      <w:r w:rsidR="009B04E5" w:rsidRPr="009B04E5">
        <w:rPr>
          <w:rFonts w:ascii="Palatino Linotype" w:hAnsi="Palatino Linotype"/>
          <w:noProof/>
          <w:color w:val="auto"/>
          <w:sz w:val="22"/>
          <w:szCs w:val="22"/>
          <w:lang w:val="sr-Cyrl-RS"/>
        </w:rPr>
        <w:t>младе и одрасле са интелектуалним тешкоћама и физичким</w:t>
      </w:r>
      <w:r w:rsidR="009B04E5">
        <w:rPr>
          <w:rFonts w:ascii="Palatino Linotype" w:hAnsi="Palatino Linotype"/>
          <w:noProof/>
          <w:color w:val="auto"/>
          <w:sz w:val="22"/>
          <w:szCs w:val="22"/>
          <w:lang w:val="sr-Cyrl-RS"/>
        </w:rPr>
        <w:t xml:space="preserve"> </w:t>
      </w:r>
      <w:r w:rsidR="009B04E5" w:rsidRPr="009B04E5">
        <w:rPr>
          <w:rFonts w:ascii="Palatino Linotype" w:hAnsi="Palatino Linotype"/>
          <w:noProof/>
          <w:color w:val="auto"/>
          <w:sz w:val="22"/>
          <w:szCs w:val="22"/>
          <w:lang w:val="sr-Cyrl-RS"/>
        </w:rPr>
        <w:t xml:space="preserve">инвалидитетом, </w:t>
      </w:r>
      <w:r w:rsidR="009B04E5">
        <w:rPr>
          <w:rFonts w:ascii="Palatino Linotype" w:hAnsi="Palatino Linotype"/>
          <w:noProof/>
          <w:color w:val="auto"/>
          <w:sz w:val="22"/>
          <w:szCs w:val="22"/>
          <w:lang w:val="sr-Cyrl-RS"/>
        </w:rPr>
        <w:t>л</w:t>
      </w:r>
      <w:r w:rsidR="009B04E5" w:rsidRPr="009B04E5">
        <w:rPr>
          <w:rFonts w:ascii="Palatino Linotype" w:hAnsi="Palatino Linotype"/>
          <w:noProof/>
          <w:color w:val="auto"/>
          <w:sz w:val="22"/>
          <w:szCs w:val="22"/>
          <w:lang w:val="sr-Cyrl-RS"/>
        </w:rPr>
        <w:t xml:space="preserve">ични пратилац детета </w:t>
      </w:r>
      <w:r w:rsidR="009B04E5" w:rsidRPr="008A03E5">
        <w:rPr>
          <w:rFonts w:ascii="Palatino Linotype" w:hAnsi="Palatino Linotype"/>
          <w:noProof/>
          <w:color w:val="auto"/>
          <w:sz w:val="22"/>
          <w:szCs w:val="22"/>
          <w:lang w:val="sr-Cyrl-RS"/>
        </w:rPr>
        <w:t>за децу са сметњама у развоју</w:t>
      </w:r>
      <w:r w:rsidR="009B04E5" w:rsidRPr="009B04E5">
        <w:rPr>
          <w:rFonts w:ascii="Palatino Linotype" w:hAnsi="Palatino Linotype"/>
          <w:noProof/>
          <w:color w:val="auto"/>
          <w:sz w:val="22"/>
          <w:szCs w:val="22"/>
          <w:lang w:val="sr-Cyrl-RS"/>
        </w:rPr>
        <w:t xml:space="preserve"> </w:t>
      </w:r>
      <w:r w:rsidR="009B04E5">
        <w:rPr>
          <w:rFonts w:ascii="Palatino Linotype" w:hAnsi="Palatino Linotype"/>
          <w:noProof/>
          <w:color w:val="auto"/>
          <w:sz w:val="22"/>
          <w:szCs w:val="22"/>
          <w:lang w:val="sr-Cyrl-RS"/>
        </w:rPr>
        <w:t>и р</w:t>
      </w:r>
      <w:r w:rsidR="009B04E5" w:rsidRPr="009B04E5">
        <w:rPr>
          <w:rFonts w:ascii="Palatino Linotype" w:hAnsi="Palatino Linotype"/>
          <w:noProof/>
          <w:color w:val="auto"/>
          <w:sz w:val="22"/>
          <w:szCs w:val="22"/>
          <w:lang w:val="sr-Cyrl-RS"/>
        </w:rPr>
        <w:t>ехабилитациони центар за сензорну интеграцију</w:t>
      </w:r>
      <w:r w:rsidR="009B04E5">
        <w:rPr>
          <w:rFonts w:ascii="Palatino Linotype" w:hAnsi="Palatino Linotype"/>
          <w:noProof/>
          <w:color w:val="auto"/>
          <w:sz w:val="22"/>
          <w:szCs w:val="22"/>
          <w:lang w:val="sr-Cyrl-RS"/>
        </w:rPr>
        <w:t xml:space="preserve"> деце са сметњама у развоју.</w:t>
      </w:r>
      <w:r w:rsidR="009B04E5" w:rsidRPr="009B04E5">
        <w:rPr>
          <w:rFonts w:ascii="Palatino Linotype" w:hAnsi="Palatino Linotype"/>
          <w:noProof/>
          <w:color w:val="auto"/>
          <w:sz w:val="22"/>
          <w:szCs w:val="22"/>
          <w:lang w:val="sr-Cyrl-RS"/>
        </w:rPr>
        <w:t xml:space="preserve"> </w:t>
      </w:r>
    </w:p>
    <w:p w14:paraId="16D53248" w14:textId="052EBFDA" w:rsidR="00DE6E0C" w:rsidRPr="007C50D1" w:rsidRDefault="008A03E5" w:rsidP="007C50D1">
      <w:pPr>
        <w:pStyle w:val="ListParagraph"/>
        <w:numPr>
          <w:ilvl w:val="0"/>
          <w:numId w:val="34"/>
        </w:numPr>
        <w:autoSpaceDE w:val="0"/>
        <w:autoSpaceDN w:val="0"/>
        <w:adjustRightInd w:val="0"/>
        <w:spacing w:before="0" w:line="240" w:lineRule="auto"/>
        <w:jc w:val="both"/>
        <w:rPr>
          <w:rFonts w:ascii="Palatino Linotype" w:hAnsi="Palatino Linotype"/>
          <w:noProof/>
          <w:color w:val="auto"/>
          <w:sz w:val="22"/>
          <w:szCs w:val="22"/>
          <w:lang w:val="sr-Cyrl-RS"/>
        </w:rPr>
      </w:pPr>
      <w:r w:rsidRPr="008A03E5">
        <w:rPr>
          <w:rFonts w:ascii="Palatino Linotype" w:hAnsi="Palatino Linotype"/>
          <w:b/>
          <w:bCs/>
          <w:noProof/>
          <w:color w:val="776E51" w:themeColor="accent6" w:themeShade="BF"/>
          <w:sz w:val="22"/>
          <w:szCs w:val="22"/>
          <w:lang w:val="sr-Cyrl-RS"/>
        </w:rPr>
        <w:t>Геронтолошки центар Кикинда</w:t>
      </w:r>
      <w:r>
        <w:rPr>
          <w:rFonts w:ascii="Palatino Linotype" w:hAnsi="Palatino Linotype"/>
          <w:noProof/>
          <w:color w:val="auto"/>
          <w:sz w:val="22"/>
          <w:szCs w:val="22"/>
          <w:lang w:val="sr-Cyrl-RS"/>
        </w:rPr>
        <w:t xml:space="preserve"> </w:t>
      </w:r>
      <w:r w:rsidR="007C50D1">
        <w:rPr>
          <w:rFonts w:ascii="Palatino Linotype" w:hAnsi="Palatino Linotype"/>
          <w:noProof/>
          <w:color w:val="auto"/>
          <w:sz w:val="22"/>
          <w:szCs w:val="22"/>
          <w:lang w:val="sr-Cyrl-RS"/>
        </w:rPr>
        <w:t xml:space="preserve">пружа </w:t>
      </w:r>
      <w:r w:rsidRPr="008A03E5">
        <w:rPr>
          <w:rFonts w:ascii="Palatino Linotype" w:hAnsi="Palatino Linotype"/>
          <w:noProof/>
          <w:color w:val="auto"/>
          <w:sz w:val="22"/>
          <w:szCs w:val="22"/>
          <w:lang w:val="sr-Cyrl-RS"/>
        </w:rPr>
        <w:t>институционалн</w:t>
      </w:r>
      <w:r w:rsidR="007C50D1">
        <w:rPr>
          <w:rFonts w:ascii="Palatino Linotype" w:hAnsi="Palatino Linotype"/>
          <w:noProof/>
          <w:color w:val="auto"/>
          <w:sz w:val="22"/>
          <w:szCs w:val="22"/>
          <w:lang w:val="sr-Cyrl-RS"/>
        </w:rPr>
        <w:t>у</w:t>
      </w:r>
      <w:r w:rsidRPr="008A03E5">
        <w:rPr>
          <w:rFonts w:ascii="Palatino Linotype" w:hAnsi="Palatino Linotype"/>
          <w:noProof/>
          <w:color w:val="auto"/>
          <w:sz w:val="22"/>
          <w:szCs w:val="22"/>
          <w:lang w:val="sr-Cyrl-RS"/>
        </w:rPr>
        <w:t xml:space="preserve"> заштит</w:t>
      </w:r>
      <w:r w:rsidR="007C50D1">
        <w:rPr>
          <w:rFonts w:ascii="Palatino Linotype" w:hAnsi="Palatino Linotype"/>
          <w:noProof/>
          <w:color w:val="auto"/>
          <w:sz w:val="22"/>
          <w:szCs w:val="22"/>
          <w:lang w:val="sr-Cyrl-RS"/>
        </w:rPr>
        <w:t>у</w:t>
      </w:r>
      <w:r w:rsidRPr="008A03E5">
        <w:rPr>
          <w:rFonts w:ascii="Palatino Linotype" w:hAnsi="Palatino Linotype"/>
          <w:noProof/>
          <w:color w:val="auto"/>
          <w:sz w:val="22"/>
          <w:szCs w:val="22"/>
          <w:lang w:val="sr-Cyrl-RS"/>
        </w:rPr>
        <w:t xml:space="preserve"> и услуг</w:t>
      </w:r>
      <w:r w:rsidR="007C50D1">
        <w:rPr>
          <w:rFonts w:ascii="Palatino Linotype" w:hAnsi="Palatino Linotype"/>
          <w:noProof/>
          <w:color w:val="auto"/>
          <w:sz w:val="22"/>
          <w:szCs w:val="22"/>
          <w:lang w:val="sr-Cyrl-RS"/>
        </w:rPr>
        <w:t>е</w:t>
      </w:r>
      <w:r w:rsidRPr="008A03E5">
        <w:rPr>
          <w:rFonts w:ascii="Palatino Linotype" w:hAnsi="Palatino Linotype"/>
          <w:noProof/>
          <w:color w:val="auto"/>
          <w:sz w:val="22"/>
          <w:szCs w:val="22"/>
          <w:lang w:val="sr-Cyrl-RS"/>
        </w:rPr>
        <w:t xml:space="preserve"> смештаја, неге, основне здравствене заштите, културно – забавних</w:t>
      </w:r>
      <w:r>
        <w:rPr>
          <w:rFonts w:ascii="Palatino Linotype" w:hAnsi="Palatino Linotype"/>
          <w:noProof/>
          <w:color w:val="auto"/>
          <w:sz w:val="22"/>
          <w:szCs w:val="22"/>
          <w:lang w:val="sr-Cyrl-RS"/>
        </w:rPr>
        <w:t>,</w:t>
      </w:r>
      <w:r w:rsidRPr="008A03E5">
        <w:rPr>
          <w:rFonts w:ascii="Palatino Linotype" w:hAnsi="Palatino Linotype"/>
          <w:noProof/>
          <w:color w:val="auto"/>
          <w:sz w:val="22"/>
          <w:szCs w:val="22"/>
          <w:lang w:val="sr-Cyrl-RS"/>
        </w:rPr>
        <w:t xml:space="preserve"> рекреативних, окупационих и других активности лицима старијим од 65 година. Састоји се од две организационе јединице</w:t>
      </w:r>
      <w:r>
        <w:rPr>
          <w:rFonts w:ascii="Palatino Linotype" w:hAnsi="Palatino Linotype"/>
          <w:noProof/>
          <w:color w:val="auto"/>
          <w:sz w:val="22"/>
          <w:szCs w:val="22"/>
          <w:lang w:val="sr-Cyrl-RS"/>
        </w:rPr>
        <w:t xml:space="preserve"> максималног капациета 180 корисника</w:t>
      </w:r>
      <w:r w:rsidR="007C50D1">
        <w:rPr>
          <w:rFonts w:ascii="Palatino Linotype" w:hAnsi="Palatino Linotype"/>
          <w:noProof/>
          <w:color w:val="auto"/>
          <w:sz w:val="22"/>
          <w:szCs w:val="22"/>
          <w:lang w:val="sr-Cyrl-RS"/>
        </w:rPr>
        <w:t xml:space="preserve"> - </w:t>
      </w:r>
      <w:r w:rsidRPr="008A03E5">
        <w:rPr>
          <w:rFonts w:ascii="Palatino Linotype" w:hAnsi="Palatino Linotype"/>
          <w:noProof/>
          <w:color w:val="auto"/>
          <w:sz w:val="22"/>
          <w:szCs w:val="22"/>
          <w:lang w:val="sr-Cyrl-RS"/>
        </w:rPr>
        <w:t xml:space="preserve">Стари и Нови дом. </w:t>
      </w:r>
      <w:r w:rsidR="009B04E5">
        <w:rPr>
          <w:rFonts w:ascii="Palatino Linotype" w:hAnsi="Palatino Linotype"/>
          <w:noProof/>
          <w:color w:val="auto"/>
          <w:sz w:val="22"/>
          <w:szCs w:val="22"/>
          <w:lang w:val="sr-Cyrl-RS"/>
        </w:rPr>
        <w:t xml:space="preserve">Герентолошки центар пружа и лиценцирану услугу Помоћ у </w:t>
      </w:r>
      <w:r w:rsidR="009B04E5" w:rsidRPr="009B04E5">
        <w:rPr>
          <w:rFonts w:ascii="Palatino Linotype" w:hAnsi="Palatino Linotype"/>
          <w:noProof/>
          <w:color w:val="auto"/>
          <w:sz w:val="22"/>
          <w:szCs w:val="22"/>
          <w:lang w:val="sr-Cyrl-RS"/>
        </w:rPr>
        <w:t xml:space="preserve">кући </w:t>
      </w:r>
      <w:r w:rsidR="009B04E5" w:rsidRPr="009B04E5">
        <w:rPr>
          <w:rFonts w:ascii="Palatino Linotype" w:hAnsi="Palatino Linotype"/>
          <w:noProof/>
          <w:color w:val="auto"/>
          <w:sz w:val="22"/>
          <w:szCs w:val="22"/>
          <w:lang w:val="sr-Latn-RS"/>
        </w:rPr>
        <w:t>за старија лица</w:t>
      </w:r>
      <w:r w:rsidR="009B04E5" w:rsidRPr="009B04E5">
        <w:rPr>
          <w:rFonts w:ascii="Palatino Linotype" w:hAnsi="Palatino Linotype"/>
          <w:noProof/>
          <w:color w:val="auto"/>
          <w:sz w:val="22"/>
          <w:szCs w:val="22"/>
          <w:lang w:val="sr-Cyrl-RS"/>
        </w:rPr>
        <w:t>.</w:t>
      </w:r>
    </w:p>
    <w:p w14:paraId="1283ACC4" w14:textId="61A8230D" w:rsidR="00DE6E0C" w:rsidRPr="00903B0C" w:rsidRDefault="00AB5544" w:rsidP="00AB5544">
      <w:pPr>
        <w:autoSpaceDE w:val="0"/>
        <w:autoSpaceDN w:val="0"/>
        <w:adjustRightInd w:val="0"/>
        <w:spacing w:before="0" w:line="240" w:lineRule="auto"/>
        <w:jc w:val="both"/>
        <w:rPr>
          <w:rFonts w:ascii="Palatino Linotype" w:hAnsi="Palatino Linotype"/>
          <w:noProof/>
          <w:color w:val="auto"/>
          <w:sz w:val="22"/>
          <w:szCs w:val="22"/>
          <w:lang w:val="sr-Cyrl-RS"/>
        </w:rPr>
      </w:pPr>
      <w:r w:rsidRPr="00AB5544">
        <w:rPr>
          <w:rFonts w:ascii="Palatino Linotype" w:hAnsi="Palatino Linotype"/>
          <w:noProof/>
          <w:color w:val="auto"/>
          <w:sz w:val="22"/>
          <w:szCs w:val="22"/>
          <w:lang w:val="en-GB"/>
        </w:rPr>
        <w:t>Према евиденцији ЦСР у</w:t>
      </w:r>
      <w:r>
        <w:rPr>
          <w:rFonts w:ascii="Palatino Linotype" w:hAnsi="Palatino Linotype"/>
          <w:noProof/>
          <w:color w:val="auto"/>
          <w:sz w:val="22"/>
          <w:szCs w:val="22"/>
          <w:lang w:val="en-GB"/>
        </w:rPr>
        <w:t xml:space="preserve"> </w:t>
      </w:r>
      <w:r>
        <w:rPr>
          <w:rFonts w:ascii="Palatino Linotype" w:hAnsi="Palatino Linotype"/>
          <w:noProof/>
          <w:color w:val="auto"/>
          <w:sz w:val="22"/>
          <w:szCs w:val="22"/>
          <w:lang w:val="sr-Cyrl-RS"/>
        </w:rPr>
        <w:t>Кикинди</w:t>
      </w:r>
      <w:r w:rsidRPr="00AB5544">
        <w:rPr>
          <w:rFonts w:ascii="Palatino Linotype" w:hAnsi="Palatino Linotype"/>
          <w:noProof/>
          <w:color w:val="auto"/>
          <w:sz w:val="22"/>
          <w:szCs w:val="22"/>
          <w:lang w:val="en-GB"/>
        </w:rPr>
        <w:t xml:space="preserve"> </w:t>
      </w:r>
      <w:r w:rsidR="007C50D1">
        <w:rPr>
          <w:rFonts w:ascii="Palatino Linotype" w:hAnsi="Palatino Linotype"/>
          <w:noProof/>
          <w:color w:val="auto"/>
          <w:sz w:val="22"/>
          <w:szCs w:val="22"/>
          <w:lang w:val="sr-Cyrl-RS"/>
        </w:rPr>
        <w:t xml:space="preserve">је </w:t>
      </w:r>
      <w:r w:rsidRPr="00AB5544">
        <w:rPr>
          <w:rFonts w:ascii="Palatino Linotype" w:hAnsi="Palatino Linotype"/>
          <w:noProof/>
          <w:color w:val="auto"/>
          <w:sz w:val="22"/>
          <w:szCs w:val="22"/>
          <w:lang w:val="en-GB"/>
        </w:rPr>
        <w:t xml:space="preserve">у 2022. години било </w:t>
      </w:r>
      <w:r>
        <w:rPr>
          <w:rFonts w:ascii="Palatino Linotype" w:hAnsi="Palatino Linotype"/>
          <w:noProof/>
          <w:color w:val="auto"/>
          <w:sz w:val="22"/>
          <w:szCs w:val="22"/>
          <w:lang w:val="sr-Cyrl-RS"/>
        </w:rPr>
        <w:t>6</w:t>
      </w:r>
      <w:r w:rsidRPr="00AB5544">
        <w:rPr>
          <w:rFonts w:ascii="Palatino Linotype" w:hAnsi="Palatino Linotype"/>
          <w:noProof/>
          <w:color w:val="auto"/>
          <w:sz w:val="22"/>
          <w:szCs w:val="22"/>
          <w:lang w:val="en-GB"/>
        </w:rPr>
        <w:t>.</w:t>
      </w:r>
      <w:r>
        <w:rPr>
          <w:rFonts w:ascii="Palatino Linotype" w:hAnsi="Palatino Linotype"/>
          <w:noProof/>
          <w:color w:val="auto"/>
          <w:sz w:val="22"/>
          <w:szCs w:val="22"/>
          <w:lang w:val="sr-Cyrl-RS"/>
        </w:rPr>
        <w:t>5</w:t>
      </w:r>
      <w:r w:rsidRPr="00AB5544">
        <w:rPr>
          <w:rFonts w:ascii="Palatino Linotype" w:hAnsi="Palatino Linotype"/>
          <w:noProof/>
          <w:color w:val="auto"/>
          <w:sz w:val="22"/>
          <w:szCs w:val="22"/>
          <w:lang w:val="en-GB"/>
        </w:rPr>
        <w:t>3</w:t>
      </w:r>
      <w:r>
        <w:rPr>
          <w:rFonts w:ascii="Palatino Linotype" w:hAnsi="Palatino Linotype"/>
          <w:noProof/>
          <w:color w:val="auto"/>
          <w:sz w:val="22"/>
          <w:szCs w:val="22"/>
          <w:lang w:val="sr-Cyrl-RS"/>
        </w:rPr>
        <w:t>9</w:t>
      </w:r>
      <w:r w:rsidRPr="00AB5544">
        <w:rPr>
          <w:rFonts w:ascii="Palatino Linotype" w:hAnsi="Palatino Linotype"/>
          <w:noProof/>
          <w:color w:val="auto"/>
          <w:sz w:val="22"/>
          <w:szCs w:val="22"/>
          <w:lang w:val="en-GB"/>
        </w:rPr>
        <w:t xml:space="preserve"> корисника социјалне и породично-правне заштите, што чини </w:t>
      </w:r>
      <w:r>
        <w:rPr>
          <w:rFonts w:ascii="Palatino Linotype" w:hAnsi="Palatino Linotype"/>
          <w:noProof/>
          <w:color w:val="auto"/>
          <w:sz w:val="22"/>
          <w:szCs w:val="22"/>
          <w:lang w:val="sr-Cyrl-RS"/>
        </w:rPr>
        <w:t>13</w:t>
      </w:r>
      <w:r w:rsidRPr="00AB5544">
        <w:rPr>
          <w:rFonts w:ascii="Palatino Linotype" w:hAnsi="Palatino Linotype"/>
          <w:noProof/>
          <w:color w:val="auto"/>
          <w:sz w:val="22"/>
          <w:szCs w:val="22"/>
          <w:lang w:val="en-GB"/>
        </w:rPr>
        <w:t>,</w:t>
      </w:r>
      <w:r>
        <w:rPr>
          <w:rFonts w:ascii="Palatino Linotype" w:hAnsi="Palatino Linotype"/>
          <w:noProof/>
          <w:color w:val="auto"/>
          <w:sz w:val="22"/>
          <w:szCs w:val="22"/>
          <w:lang w:val="sr-Cyrl-RS"/>
        </w:rPr>
        <w:t>26</w:t>
      </w:r>
      <w:r w:rsidRPr="00AB5544">
        <w:rPr>
          <w:rFonts w:ascii="Palatino Linotype" w:hAnsi="Palatino Linotype"/>
          <w:noProof/>
          <w:color w:val="auto"/>
          <w:sz w:val="22"/>
          <w:szCs w:val="22"/>
          <w:lang w:val="en-GB"/>
        </w:rPr>
        <w:t>% од укупне популације града  (</w:t>
      </w:r>
      <w:r>
        <w:rPr>
          <w:rFonts w:ascii="Palatino Linotype" w:hAnsi="Palatino Linotype"/>
          <w:noProof/>
          <w:color w:val="auto"/>
          <w:sz w:val="22"/>
          <w:szCs w:val="22"/>
          <w:lang w:val="sr-Cyrl-RS"/>
        </w:rPr>
        <w:t>3</w:t>
      </w:r>
      <w:r w:rsidRPr="00AB5544">
        <w:rPr>
          <w:rFonts w:ascii="Palatino Linotype" w:hAnsi="Palatino Linotype"/>
          <w:noProof/>
          <w:color w:val="auto"/>
          <w:sz w:val="22"/>
          <w:szCs w:val="22"/>
          <w:lang w:val="en-GB"/>
        </w:rPr>
        <w:t>.</w:t>
      </w:r>
      <w:r>
        <w:rPr>
          <w:rFonts w:ascii="Palatino Linotype" w:hAnsi="Palatino Linotype"/>
          <w:noProof/>
          <w:color w:val="auto"/>
          <w:sz w:val="22"/>
          <w:szCs w:val="22"/>
          <w:lang w:val="sr-Cyrl-RS"/>
        </w:rPr>
        <w:t>451</w:t>
      </w:r>
      <w:r w:rsidRPr="00AB5544">
        <w:rPr>
          <w:rFonts w:ascii="Palatino Linotype" w:hAnsi="Palatino Linotype"/>
          <w:noProof/>
          <w:color w:val="auto"/>
          <w:sz w:val="22"/>
          <w:szCs w:val="22"/>
          <w:lang w:val="en-GB"/>
        </w:rPr>
        <w:t xml:space="preserve"> жена и 3.</w:t>
      </w:r>
      <w:r>
        <w:rPr>
          <w:rFonts w:ascii="Palatino Linotype" w:hAnsi="Palatino Linotype"/>
          <w:noProof/>
          <w:color w:val="auto"/>
          <w:sz w:val="22"/>
          <w:szCs w:val="22"/>
          <w:lang w:val="sr-Cyrl-RS"/>
        </w:rPr>
        <w:t>088</w:t>
      </w:r>
      <w:r w:rsidRPr="00AB5544">
        <w:rPr>
          <w:rFonts w:ascii="Palatino Linotype" w:hAnsi="Palatino Linotype"/>
          <w:noProof/>
          <w:color w:val="auto"/>
          <w:sz w:val="22"/>
          <w:szCs w:val="22"/>
          <w:lang w:val="en-GB"/>
        </w:rPr>
        <w:t xml:space="preserve"> мушкараца). </w:t>
      </w:r>
      <w:r w:rsidRPr="00AB5544">
        <w:rPr>
          <w:rFonts w:ascii="Palatino Linotype" w:hAnsi="Palatino Linotype"/>
          <w:b/>
          <w:bCs/>
          <w:noProof/>
          <w:color w:val="auto"/>
          <w:sz w:val="22"/>
          <w:szCs w:val="22"/>
          <w:lang w:val="en-GB"/>
        </w:rPr>
        <w:t xml:space="preserve">Удео лица ромске националности међу корисницима права и услуга социјалне заштите је износио </w:t>
      </w:r>
      <w:r>
        <w:rPr>
          <w:rFonts w:ascii="Palatino Linotype" w:hAnsi="Palatino Linotype"/>
          <w:b/>
          <w:bCs/>
          <w:noProof/>
          <w:color w:val="auto"/>
          <w:sz w:val="22"/>
          <w:szCs w:val="22"/>
          <w:lang w:val="sr-Cyrl-RS"/>
        </w:rPr>
        <w:t>6,9</w:t>
      </w:r>
      <w:r w:rsidRPr="00AB5544">
        <w:rPr>
          <w:rFonts w:ascii="Palatino Linotype" w:hAnsi="Palatino Linotype"/>
          <w:b/>
          <w:bCs/>
          <w:noProof/>
          <w:color w:val="auto"/>
          <w:sz w:val="22"/>
          <w:szCs w:val="22"/>
          <w:lang w:val="en-GB"/>
        </w:rPr>
        <w:t>% (</w:t>
      </w:r>
      <w:r>
        <w:rPr>
          <w:rFonts w:ascii="Palatino Linotype" w:hAnsi="Palatino Linotype"/>
          <w:b/>
          <w:bCs/>
          <w:noProof/>
          <w:color w:val="auto"/>
          <w:sz w:val="22"/>
          <w:szCs w:val="22"/>
          <w:lang w:val="sr-Cyrl-RS"/>
        </w:rPr>
        <w:t>452</w:t>
      </w:r>
      <w:r w:rsidRPr="00AB5544">
        <w:rPr>
          <w:rFonts w:ascii="Palatino Linotype" w:hAnsi="Palatino Linotype"/>
          <w:b/>
          <w:bCs/>
          <w:noProof/>
          <w:color w:val="auto"/>
          <w:sz w:val="22"/>
          <w:szCs w:val="22"/>
          <w:lang w:val="en-GB"/>
        </w:rPr>
        <w:t>)</w:t>
      </w:r>
      <w:r w:rsidR="00903B0C">
        <w:rPr>
          <w:rFonts w:ascii="Palatino Linotype" w:hAnsi="Palatino Linotype"/>
          <w:b/>
          <w:bCs/>
          <w:noProof/>
          <w:color w:val="auto"/>
          <w:sz w:val="22"/>
          <w:szCs w:val="22"/>
          <w:lang w:val="sr-Cyrl-RS"/>
        </w:rPr>
        <w:t xml:space="preserve">. </w:t>
      </w:r>
      <w:r w:rsidR="00903B0C">
        <w:rPr>
          <w:rFonts w:ascii="Palatino Linotype" w:hAnsi="Palatino Linotype"/>
          <w:noProof/>
          <w:color w:val="auto"/>
          <w:sz w:val="22"/>
          <w:szCs w:val="22"/>
          <w:lang w:val="sr-Cyrl-RS"/>
        </w:rPr>
        <w:t>Од овог броја је било 232 жене и 220 мушкараца ромске националности.</w:t>
      </w:r>
      <w:r w:rsidR="00903B0C" w:rsidRPr="00903B0C">
        <w:t xml:space="preserve"> </w:t>
      </w:r>
      <w:r w:rsidR="00903B0C" w:rsidRPr="00903B0C">
        <w:rPr>
          <w:rFonts w:ascii="Palatino Linotype" w:hAnsi="Palatino Linotype"/>
          <w:noProof/>
          <w:color w:val="auto"/>
          <w:sz w:val="22"/>
          <w:szCs w:val="22"/>
          <w:lang w:val="sr-Cyrl-RS"/>
        </w:rPr>
        <w:t xml:space="preserve">Међу корисницима </w:t>
      </w:r>
      <w:r w:rsidR="00D9063E">
        <w:rPr>
          <w:rFonts w:ascii="Palatino Linotype" w:hAnsi="Palatino Linotype"/>
          <w:noProof/>
          <w:color w:val="auto"/>
          <w:sz w:val="22"/>
          <w:szCs w:val="22"/>
          <w:lang w:val="sr-Cyrl-RS"/>
        </w:rPr>
        <w:t>има</w:t>
      </w:r>
      <w:r w:rsidR="00903B0C" w:rsidRPr="00903B0C">
        <w:rPr>
          <w:rFonts w:ascii="Palatino Linotype" w:hAnsi="Palatino Linotype"/>
          <w:noProof/>
          <w:color w:val="auto"/>
          <w:sz w:val="22"/>
          <w:szCs w:val="22"/>
          <w:lang w:val="sr-Cyrl-RS"/>
        </w:rPr>
        <w:t xml:space="preserve"> највише деце (58,18%), као и одраслих (31,86%), док је удео младих 5,75%. </w:t>
      </w:r>
      <w:r w:rsidR="00903B0C">
        <w:rPr>
          <w:rFonts w:ascii="Palatino Linotype" w:hAnsi="Palatino Linotype"/>
          <w:noProof/>
          <w:color w:val="auto"/>
          <w:sz w:val="22"/>
          <w:szCs w:val="22"/>
          <w:lang w:val="sr-Cyrl-RS"/>
        </w:rPr>
        <w:t xml:space="preserve">Лица </w:t>
      </w:r>
      <w:r w:rsidR="00903B0C" w:rsidRPr="00903B0C">
        <w:rPr>
          <w:rFonts w:ascii="Palatino Linotype" w:hAnsi="Palatino Linotype"/>
          <w:noProof/>
          <w:color w:val="auto"/>
          <w:sz w:val="22"/>
          <w:szCs w:val="22"/>
          <w:lang w:val="sr-Cyrl-RS"/>
        </w:rPr>
        <w:t>стариј</w:t>
      </w:r>
      <w:r w:rsidR="00903B0C">
        <w:rPr>
          <w:rFonts w:ascii="Palatino Linotype" w:hAnsi="Palatino Linotype"/>
          <w:noProof/>
          <w:color w:val="auto"/>
          <w:sz w:val="22"/>
          <w:szCs w:val="22"/>
          <w:lang w:val="sr-Cyrl-RS"/>
        </w:rPr>
        <w:t xml:space="preserve">а </w:t>
      </w:r>
      <w:r w:rsidR="00903B0C" w:rsidRPr="00903B0C">
        <w:rPr>
          <w:rFonts w:ascii="Palatino Linotype" w:hAnsi="Palatino Linotype"/>
          <w:noProof/>
          <w:color w:val="auto"/>
          <w:sz w:val="22"/>
          <w:szCs w:val="22"/>
          <w:lang w:val="sr-Cyrl-RS"/>
        </w:rPr>
        <w:t>од 65 година чинил</w:t>
      </w:r>
      <w:r w:rsidR="00903B0C">
        <w:rPr>
          <w:rFonts w:ascii="Palatino Linotype" w:hAnsi="Palatino Linotype"/>
          <w:noProof/>
          <w:color w:val="auto"/>
          <w:sz w:val="22"/>
          <w:szCs w:val="22"/>
          <w:lang w:val="sr-Cyrl-RS"/>
        </w:rPr>
        <w:t>а</w:t>
      </w:r>
      <w:r w:rsidR="00903B0C" w:rsidRPr="00903B0C">
        <w:rPr>
          <w:rFonts w:ascii="Palatino Linotype" w:hAnsi="Palatino Linotype"/>
          <w:noProof/>
          <w:color w:val="auto"/>
          <w:sz w:val="22"/>
          <w:szCs w:val="22"/>
          <w:lang w:val="sr-Cyrl-RS"/>
        </w:rPr>
        <w:t xml:space="preserve"> су  4,2% од укупног броја корисника услуга </w:t>
      </w:r>
      <w:r w:rsidR="008E200A">
        <w:rPr>
          <w:rFonts w:ascii="Palatino Linotype" w:hAnsi="Palatino Linotype"/>
          <w:noProof/>
          <w:color w:val="auto"/>
          <w:sz w:val="22"/>
          <w:szCs w:val="22"/>
          <w:lang w:val="sr-Cyrl-RS"/>
        </w:rPr>
        <w:t xml:space="preserve">социјалне заштите </w:t>
      </w:r>
      <w:r w:rsidR="00903B0C" w:rsidRPr="00903B0C">
        <w:rPr>
          <w:rFonts w:ascii="Palatino Linotype" w:hAnsi="Palatino Linotype"/>
          <w:noProof/>
          <w:color w:val="auto"/>
          <w:sz w:val="22"/>
          <w:szCs w:val="22"/>
          <w:lang w:val="sr-Cyrl-RS"/>
        </w:rPr>
        <w:t>ромске националности.</w:t>
      </w:r>
    </w:p>
    <w:p w14:paraId="105F75B5" w14:textId="48D86506" w:rsidR="00903B0C" w:rsidRPr="00903B0C" w:rsidRDefault="00903B0C" w:rsidP="00903B0C">
      <w:pPr>
        <w:autoSpaceDE w:val="0"/>
        <w:autoSpaceDN w:val="0"/>
        <w:adjustRightInd w:val="0"/>
        <w:spacing w:before="0" w:line="240" w:lineRule="auto"/>
        <w:rPr>
          <w:rFonts w:ascii="Palatino Linotype" w:hAnsi="Palatino Linotype" w:cs="Arial"/>
          <w:bCs/>
          <w:i/>
          <w:iCs/>
          <w:noProof/>
          <w:color w:val="auto"/>
          <w:lang w:val="sr-Cyrl-RS"/>
        </w:rPr>
      </w:pPr>
      <w:r w:rsidRPr="007C50D1">
        <w:rPr>
          <w:rFonts w:ascii="Palatino Linotype" w:hAnsi="Palatino Linotype" w:cs="Arial"/>
          <w:bCs/>
          <w:i/>
          <w:iCs/>
          <w:noProof/>
          <w:color w:val="auto"/>
          <w:lang w:val="sr-Cyrl-RS"/>
        </w:rPr>
        <w:t xml:space="preserve">Табела 19: </w:t>
      </w:r>
      <w:r w:rsidRPr="007C50D1">
        <w:rPr>
          <w:rFonts w:ascii="Palatino Linotype" w:hAnsi="Palatino Linotype" w:cs="Arial"/>
          <w:bCs/>
          <w:i/>
          <w:iCs/>
          <w:color w:val="auto"/>
          <w:lang w:val="ru-RU"/>
        </w:rPr>
        <w:t>Корисници</w:t>
      </w:r>
      <w:r w:rsidRPr="00903B0C">
        <w:rPr>
          <w:rFonts w:ascii="Palatino Linotype" w:hAnsi="Palatino Linotype" w:cs="Arial"/>
          <w:bCs/>
          <w:i/>
          <w:iCs/>
          <w:color w:val="auto"/>
          <w:lang w:val="ru-RU"/>
        </w:rPr>
        <w:t xml:space="preserve"> ромске националности на евиденцији ЦСР у 2022. години према старости и полу</w:t>
      </w:r>
    </w:p>
    <w:tbl>
      <w:tblPr>
        <w:tblW w:w="8873" w:type="dxa"/>
        <w:jc w:val="center"/>
        <w:tblBorders>
          <w:left w:val="single" w:sz="4" w:space="0" w:color="auto"/>
          <w:right w:val="single" w:sz="4" w:space="0" w:color="auto"/>
        </w:tblBorders>
        <w:tblLook w:val="04A0" w:firstRow="1" w:lastRow="0" w:firstColumn="1" w:lastColumn="0" w:noHBand="0" w:noVBand="1"/>
      </w:tblPr>
      <w:tblGrid>
        <w:gridCol w:w="2972"/>
        <w:gridCol w:w="2126"/>
        <w:gridCol w:w="2016"/>
        <w:gridCol w:w="1759"/>
      </w:tblGrid>
      <w:tr w:rsidR="00903B0C" w:rsidRPr="00903B0C" w14:paraId="290FDF78" w14:textId="77777777" w:rsidTr="00903B0C">
        <w:trPr>
          <w:trHeight w:val="305"/>
          <w:jc w:val="center"/>
        </w:trPr>
        <w:tc>
          <w:tcPr>
            <w:tcW w:w="2972" w:type="dxa"/>
            <w:shd w:val="clear" w:color="auto" w:fill="AA6736" w:themeFill="accent2" w:themeFillShade="BF"/>
            <w:vAlign w:val="center"/>
            <w:hideMark/>
          </w:tcPr>
          <w:p w14:paraId="393352CF" w14:textId="77777777" w:rsidR="00903B0C" w:rsidRPr="00903B0C" w:rsidRDefault="00903B0C" w:rsidP="00903B0C">
            <w:pPr>
              <w:spacing w:line="240" w:lineRule="auto"/>
              <w:jc w:val="center"/>
              <w:rPr>
                <w:rFonts w:ascii="Palatino Linotype" w:hAnsi="Palatino Linotype" w:cs="Arial"/>
                <w:b/>
                <w:bCs/>
                <w:noProof/>
                <w:color w:val="FFFFFF" w:themeColor="background1"/>
                <w:lang w:val="sr-Cyrl-RS"/>
              </w:rPr>
            </w:pPr>
            <w:r w:rsidRPr="00903B0C">
              <w:rPr>
                <w:rFonts w:ascii="Palatino Linotype" w:hAnsi="Palatino Linotype" w:cs="Arial"/>
                <w:b/>
                <w:bCs/>
                <w:noProof/>
                <w:color w:val="FFFFFF" w:themeColor="background1"/>
                <w:lang w:val="sr-Cyrl-RS"/>
              </w:rPr>
              <w:t>Старосна доб</w:t>
            </w:r>
          </w:p>
        </w:tc>
        <w:tc>
          <w:tcPr>
            <w:tcW w:w="2126" w:type="dxa"/>
            <w:shd w:val="clear" w:color="auto" w:fill="AA6736" w:themeFill="accent2" w:themeFillShade="BF"/>
            <w:vAlign w:val="center"/>
            <w:hideMark/>
          </w:tcPr>
          <w:p w14:paraId="00FC8F91" w14:textId="77777777" w:rsidR="00903B0C" w:rsidRPr="00903B0C" w:rsidRDefault="00903B0C" w:rsidP="00903B0C">
            <w:pPr>
              <w:spacing w:line="240" w:lineRule="auto"/>
              <w:jc w:val="center"/>
              <w:rPr>
                <w:rFonts w:ascii="Palatino Linotype" w:hAnsi="Palatino Linotype" w:cs="Arial"/>
                <w:b/>
                <w:bCs/>
                <w:noProof/>
                <w:color w:val="FFFFFF" w:themeColor="background1"/>
                <w:lang w:val="sr-Cyrl-RS"/>
              </w:rPr>
            </w:pPr>
            <w:r w:rsidRPr="00903B0C">
              <w:rPr>
                <w:rFonts w:ascii="Palatino Linotype" w:hAnsi="Palatino Linotype" w:cs="Arial"/>
                <w:b/>
                <w:bCs/>
                <w:noProof/>
                <w:color w:val="FFFFFF" w:themeColor="background1"/>
                <w:lang w:val="sr-Cyrl-RS"/>
              </w:rPr>
              <w:t>Мушкарци</w:t>
            </w:r>
          </w:p>
        </w:tc>
        <w:tc>
          <w:tcPr>
            <w:tcW w:w="2016" w:type="dxa"/>
            <w:shd w:val="clear" w:color="auto" w:fill="AA6736" w:themeFill="accent2" w:themeFillShade="BF"/>
            <w:vAlign w:val="center"/>
            <w:hideMark/>
          </w:tcPr>
          <w:p w14:paraId="741C6246" w14:textId="77777777" w:rsidR="00903B0C" w:rsidRPr="00903B0C" w:rsidRDefault="00903B0C" w:rsidP="00903B0C">
            <w:pPr>
              <w:spacing w:line="240" w:lineRule="auto"/>
              <w:jc w:val="center"/>
              <w:rPr>
                <w:rFonts w:ascii="Palatino Linotype" w:hAnsi="Palatino Linotype" w:cs="Arial"/>
                <w:b/>
                <w:bCs/>
                <w:noProof/>
                <w:color w:val="FFFFFF" w:themeColor="background1"/>
                <w:lang w:val="sr-Cyrl-RS"/>
              </w:rPr>
            </w:pPr>
            <w:r w:rsidRPr="00903B0C">
              <w:rPr>
                <w:rFonts w:ascii="Palatino Linotype" w:hAnsi="Palatino Linotype" w:cs="Arial"/>
                <w:b/>
                <w:bCs/>
                <w:noProof/>
                <w:color w:val="FFFFFF" w:themeColor="background1"/>
                <w:lang w:val="sr-Cyrl-RS"/>
              </w:rPr>
              <w:t>Жене</w:t>
            </w:r>
          </w:p>
        </w:tc>
        <w:tc>
          <w:tcPr>
            <w:tcW w:w="1759" w:type="dxa"/>
            <w:shd w:val="clear" w:color="auto" w:fill="AA6736" w:themeFill="accent2" w:themeFillShade="BF"/>
            <w:vAlign w:val="center"/>
            <w:hideMark/>
          </w:tcPr>
          <w:p w14:paraId="7FF304E6" w14:textId="77777777" w:rsidR="00903B0C" w:rsidRPr="00903B0C" w:rsidRDefault="00903B0C" w:rsidP="00903B0C">
            <w:pPr>
              <w:spacing w:line="240" w:lineRule="auto"/>
              <w:jc w:val="center"/>
              <w:rPr>
                <w:rFonts w:ascii="Palatino Linotype" w:hAnsi="Palatino Linotype" w:cs="Arial"/>
                <w:b/>
                <w:bCs/>
                <w:noProof/>
                <w:color w:val="FFFFFF" w:themeColor="background1"/>
                <w:lang w:val="sr-Cyrl-RS"/>
              </w:rPr>
            </w:pPr>
            <w:r w:rsidRPr="00903B0C">
              <w:rPr>
                <w:rFonts w:ascii="Palatino Linotype" w:hAnsi="Palatino Linotype" w:cs="Arial"/>
                <w:b/>
                <w:bCs/>
                <w:noProof/>
                <w:color w:val="FFFFFF" w:themeColor="background1"/>
                <w:lang w:val="sr-Cyrl-RS"/>
              </w:rPr>
              <w:t>Укупно</w:t>
            </w:r>
          </w:p>
        </w:tc>
      </w:tr>
      <w:tr w:rsidR="00903B0C" w:rsidRPr="00903B0C" w14:paraId="3735AA52" w14:textId="77777777" w:rsidTr="00760D22">
        <w:trPr>
          <w:trHeight w:val="305"/>
          <w:jc w:val="center"/>
        </w:trPr>
        <w:tc>
          <w:tcPr>
            <w:tcW w:w="2972" w:type="dxa"/>
            <w:shd w:val="clear" w:color="000000" w:fill="FFFFFF"/>
            <w:vAlign w:val="center"/>
            <w:hideMark/>
          </w:tcPr>
          <w:p w14:paraId="60FCD86E" w14:textId="77777777" w:rsidR="00903B0C" w:rsidRPr="00903B0C" w:rsidRDefault="00903B0C" w:rsidP="00903B0C">
            <w:pPr>
              <w:spacing w:line="240" w:lineRule="auto"/>
              <w:jc w:val="center"/>
              <w:rPr>
                <w:rFonts w:ascii="Palatino Linotype" w:hAnsi="Palatino Linotype" w:cs="Arial"/>
                <w:noProof/>
                <w:color w:val="auto"/>
                <w:lang w:val="sr-Cyrl-RS"/>
              </w:rPr>
            </w:pPr>
            <w:r w:rsidRPr="00903B0C">
              <w:rPr>
                <w:rFonts w:ascii="Palatino Linotype" w:hAnsi="Palatino Linotype" w:cs="Arial"/>
                <w:noProof/>
                <w:color w:val="auto"/>
                <w:lang w:val="sr-Cyrl-RS"/>
              </w:rPr>
              <w:t>Деца</w:t>
            </w:r>
          </w:p>
        </w:tc>
        <w:tc>
          <w:tcPr>
            <w:tcW w:w="2126" w:type="dxa"/>
            <w:shd w:val="clear" w:color="000000" w:fill="FFFFFF"/>
          </w:tcPr>
          <w:p w14:paraId="5F07EBFF" w14:textId="7081FE90" w:rsidR="00903B0C" w:rsidRPr="00903B0C" w:rsidRDefault="00903B0C" w:rsidP="00903B0C">
            <w:pPr>
              <w:spacing w:line="240" w:lineRule="auto"/>
              <w:jc w:val="center"/>
              <w:rPr>
                <w:rFonts w:ascii="Palatino Linotype" w:hAnsi="Palatino Linotype" w:cs="Arial"/>
                <w:noProof/>
                <w:color w:val="auto"/>
                <w:lang w:val="sr-Cyrl-RS"/>
              </w:rPr>
            </w:pPr>
            <w:r w:rsidRPr="00903B0C">
              <w:rPr>
                <w:color w:val="auto"/>
              </w:rPr>
              <w:t>135</w:t>
            </w:r>
          </w:p>
        </w:tc>
        <w:tc>
          <w:tcPr>
            <w:tcW w:w="2016" w:type="dxa"/>
            <w:shd w:val="clear" w:color="000000" w:fill="FFFFFF"/>
          </w:tcPr>
          <w:p w14:paraId="4DF56F07" w14:textId="460FDB90" w:rsidR="00903B0C" w:rsidRPr="00903B0C" w:rsidRDefault="00903B0C" w:rsidP="00903B0C">
            <w:pPr>
              <w:spacing w:line="240" w:lineRule="auto"/>
              <w:jc w:val="center"/>
              <w:rPr>
                <w:rFonts w:ascii="Palatino Linotype" w:hAnsi="Palatino Linotype" w:cs="Arial"/>
                <w:noProof/>
                <w:color w:val="auto"/>
                <w:lang w:val="sr-Cyrl-RS"/>
              </w:rPr>
            </w:pPr>
            <w:r w:rsidRPr="00903B0C">
              <w:rPr>
                <w:color w:val="auto"/>
              </w:rPr>
              <w:t>128</w:t>
            </w:r>
          </w:p>
        </w:tc>
        <w:tc>
          <w:tcPr>
            <w:tcW w:w="1759" w:type="dxa"/>
            <w:shd w:val="clear" w:color="auto" w:fill="D9D9D9" w:themeFill="background1" w:themeFillShade="D9"/>
          </w:tcPr>
          <w:p w14:paraId="5BB12DC4" w14:textId="696709E3" w:rsidR="00903B0C" w:rsidRPr="00903B0C" w:rsidRDefault="00903B0C" w:rsidP="00903B0C">
            <w:pPr>
              <w:spacing w:line="240" w:lineRule="auto"/>
              <w:jc w:val="center"/>
              <w:rPr>
                <w:rFonts w:ascii="Palatino Linotype" w:hAnsi="Palatino Linotype" w:cs="Arial"/>
                <w:b/>
                <w:bCs/>
                <w:noProof/>
                <w:color w:val="auto"/>
                <w:lang w:val="sr-Cyrl-RS"/>
              </w:rPr>
            </w:pPr>
            <w:r w:rsidRPr="00903B0C">
              <w:rPr>
                <w:color w:val="auto"/>
              </w:rPr>
              <w:t>263</w:t>
            </w:r>
          </w:p>
        </w:tc>
      </w:tr>
      <w:tr w:rsidR="00903B0C" w:rsidRPr="00903B0C" w14:paraId="011AEAE1" w14:textId="77777777" w:rsidTr="00760D22">
        <w:trPr>
          <w:trHeight w:val="305"/>
          <w:jc w:val="center"/>
        </w:trPr>
        <w:tc>
          <w:tcPr>
            <w:tcW w:w="2972" w:type="dxa"/>
            <w:shd w:val="clear" w:color="000000" w:fill="FFFFFF"/>
            <w:vAlign w:val="center"/>
            <w:hideMark/>
          </w:tcPr>
          <w:p w14:paraId="20D3D7C5" w14:textId="77777777" w:rsidR="00903B0C" w:rsidRPr="00903B0C" w:rsidRDefault="00903B0C" w:rsidP="00903B0C">
            <w:pPr>
              <w:spacing w:line="240" w:lineRule="auto"/>
              <w:jc w:val="center"/>
              <w:rPr>
                <w:rFonts w:ascii="Palatino Linotype" w:hAnsi="Palatino Linotype" w:cs="Arial"/>
                <w:noProof/>
                <w:color w:val="auto"/>
                <w:lang w:val="sr-Cyrl-RS"/>
              </w:rPr>
            </w:pPr>
            <w:r w:rsidRPr="00903B0C">
              <w:rPr>
                <w:rFonts w:ascii="Palatino Linotype" w:hAnsi="Palatino Linotype" w:cs="Arial"/>
                <w:noProof/>
                <w:color w:val="auto"/>
                <w:lang w:val="sr-Cyrl-RS"/>
              </w:rPr>
              <w:lastRenderedPageBreak/>
              <w:t>Млади</w:t>
            </w:r>
          </w:p>
        </w:tc>
        <w:tc>
          <w:tcPr>
            <w:tcW w:w="2126" w:type="dxa"/>
            <w:shd w:val="clear" w:color="000000" w:fill="FFFFFF"/>
          </w:tcPr>
          <w:p w14:paraId="7A095B15" w14:textId="30F33CDB" w:rsidR="00903B0C" w:rsidRPr="00903B0C" w:rsidRDefault="00903B0C" w:rsidP="00903B0C">
            <w:pPr>
              <w:spacing w:line="240" w:lineRule="auto"/>
              <w:jc w:val="center"/>
              <w:rPr>
                <w:rFonts w:ascii="Palatino Linotype" w:hAnsi="Palatino Linotype" w:cs="Arial"/>
                <w:noProof/>
                <w:color w:val="auto"/>
                <w:lang w:val="sr-Cyrl-RS"/>
              </w:rPr>
            </w:pPr>
            <w:r w:rsidRPr="00903B0C">
              <w:rPr>
                <w:color w:val="auto"/>
              </w:rPr>
              <w:t>9</w:t>
            </w:r>
          </w:p>
        </w:tc>
        <w:tc>
          <w:tcPr>
            <w:tcW w:w="2016" w:type="dxa"/>
            <w:shd w:val="clear" w:color="000000" w:fill="FFFFFF"/>
          </w:tcPr>
          <w:p w14:paraId="53F82F83" w14:textId="7E726CE7" w:rsidR="00903B0C" w:rsidRPr="00903B0C" w:rsidRDefault="00903B0C" w:rsidP="00903B0C">
            <w:pPr>
              <w:spacing w:line="240" w:lineRule="auto"/>
              <w:jc w:val="center"/>
              <w:rPr>
                <w:rFonts w:ascii="Palatino Linotype" w:hAnsi="Palatino Linotype" w:cs="Arial"/>
                <w:noProof/>
                <w:color w:val="auto"/>
                <w:lang w:val="sr-Cyrl-RS"/>
              </w:rPr>
            </w:pPr>
            <w:r w:rsidRPr="00903B0C">
              <w:rPr>
                <w:color w:val="auto"/>
              </w:rPr>
              <w:t>17</w:t>
            </w:r>
          </w:p>
        </w:tc>
        <w:tc>
          <w:tcPr>
            <w:tcW w:w="1759" w:type="dxa"/>
            <w:shd w:val="clear" w:color="auto" w:fill="D9D9D9" w:themeFill="background1" w:themeFillShade="D9"/>
          </w:tcPr>
          <w:p w14:paraId="73438A3B" w14:textId="06C8E7D6" w:rsidR="00903B0C" w:rsidRPr="00903B0C" w:rsidRDefault="00903B0C" w:rsidP="00903B0C">
            <w:pPr>
              <w:spacing w:line="240" w:lineRule="auto"/>
              <w:jc w:val="center"/>
              <w:rPr>
                <w:rFonts w:ascii="Palatino Linotype" w:hAnsi="Palatino Linotype" w:cs="Arial"/>
                <w:b/>
                <w:bCs/>
                <w:noProof/>
                <w:color w:val="auto"/>
                <w:lang w:val="sr-Cyrl-RS"/>
              </w:rPr>
            </w:pPr>
            <w:r w:rsidRPr="00903B0C">
              <w:rPr>
                <w:color w:val="auto"/>
              </w:rPr>
              <w:t>26</w:t>
            </w:r>
          </w:p>
        </w:tc>
      </w:tr>
      <w:tr w:rsidR="00903B0C" w:rsidRPr="00903B0C" w14:paraId="34C8FCFF" w14:textId="77777777" w:rsidTr="00760D22">
        <w:trPr>
          <w:trHeight w:val="305"/>
          <w:jc w:val="center"/>
        </w:trPr>
        <w:tc>
          <w:tcPr>
            <w:tcW w:w="2972" w:type="dxa"/>
            <w:shd w:val="clear" w:color="000000" w:fill="FFFFFF"/>
            <w:vAlign w:val="center"/>
            <w:hideMark/>
          </w:tcPr>
          <w:p w14:paraId="00B16D85" w14:textId="77777777" w:rsidR="00903B0C" w:rsidRPr="00903B0C" w:rsidRDefault="00903B0C" w:rsidP="00903B0C">
            <w:pPr>
              <w:spacing w:line="240" w:lineRule="auto"/>
              <w:jc w:val="center"/>
              <w:rPr>
                <w:rFonts w:ascii="Palatino Linotype" w:hAnsi="Palatino Linotype" w:cs="Arial"/>
                <w:noProof/>
                <w:color w:val="auto"/>
                <w:lang w:val="sr-Cyrl-RS"/>
              </w:rPr>
            </w:pPr>
            <w:r w:rsidRPr="00903B0C">
              <w:rPr>
                <w:rFonts w:ascii="Palatino Linotype" w:hAnsi="Palatino Linotype" w:cs="Arial"/>
                <w:noProof/>
                <w:color w:val="auto"/>
                <w:lang w:val="sr-Cyrl-RS"/>
              </w:rPr>
              <w:t>Одрасли</w:t>
            </w:r>
          </w:p>
        </w:tc>
        <w:tc>
          <w:tcPr>
            <w:tcW w:w="2126" w:type="dxa"/>
            <w:shd w:val="clear" w:color="000000" w:fill="FFFFFF"/>
          </w:tcPr>
          <w:p w14:paraId="31C32823" w14:textId="6472B16A" w:rsidR="00903B0C" w:rsidRPr="00903B0C" w:rsidRDefault="00903B0C" w:rsidP="00903B0C">
            <w:pPr>
              <w:spacing w:line="240" w:lineRule="auto"/>
              <w:jc w:val="center"/>
              <w:rPr>
                <w:rFonts w:ascii="Palatino Linotype" w:hAnsi="Palatino Linotype" w:cs="Arial"/>
                <w:noProof/>
                <w:color w:val="auto"/>
                <w:lang w:val="sr-Cyrl-RS"/>
              </w:rPr>
            </w:pPr>
            <w:r w:rsidRPr="00903B0C">
              <w:rPr>
                <w:color w:val="auto"/>
              </w:rPr>
              <w:t>70</w:t>
            </w:r>
          </w:p>
        </w:tc>
        <w:tc>
          <w:tcPr>
            <w:tcW w:w="2016" w:type="dxa"/>
            <w:shd w:val="clear" w:color="000000" w:fill="FFFFFF"/>
          </w:tcPr>
          <w:p w14:paraId="26E79B1F" w14:textId="1F0D23F3" w:rsidR="00903B0C" w:rsidRPr="00903B0C" w:rsidRDefault="00903B0C" w:rsidP="00903B0C">
            <w:pPr>
              <w:spacing w:line="240" w:lineRule="auto"/>
              <w:jc w:val="center"/>
              <w:rPr>
                <w:rFonts w:ascii="Palatino Linotype" w:hAnsi="Palatino Linotype" w:cs="Arial"/>
                <w:noProof/>
                <w:color w:val="auto"/>
                <w:lang w:val="sr-Cyrl-RS"/>
              </w:rPr>
            </w:pPr>
            <w:r w:rsidRPr="00903B0C">
              <w:rPr>
                <w:color w:val="auto"/>
              </w:rPr>
              <w:t>74</w:t>
            </w:r>
          </w:p>
        </w:tc>
        <w:tc>
          <w:tcPr>
            <w:tcW w:w="1759" w:type="dxa"/>
            <w:shd w:val="clear" w:color="auto" w:fill="D9D9D9" w:themeFill="background1" w:themeFillShade="D9"/>
          </w:tcPr>
          <w:p w14:paraId="1E36BBA2" w14:textId="5628DF18" w:rsidR="00903B0C" w:rsidRPr="00903B0C" w:rsidRDefault="00903B0C" w:rsidP="00903B0C">
            <w:pPr>
              <w:spacing w:line="240" w:lineRule="auto"/>
              <w:jc w:val="center"/>
              <w:rPr>
                <w:rFonts w:ascii="Palatino Linotype" w:hAnsi="Palatino Linotype" w:cs="Arial"/>
                <w:b/>
                <w:bCs/>
                <w:noProof/>
                <w:color w:val="auto"/>
                <w:lang w:val="sr-Cyrl-RS"/>
              </w:rPr>
            </w:pPr>
            <w:r w:rsidRPr="00903B0C">
              <w:rPr>
                <w:color w:val="auto"/>
              </w:rPr>
              <w:t>144</w:t>
            </w:r>
          </w:p>
        </w:tc>
      </w:tr>
      <w:tr w:rsidR="00903B0C" w:rsidRPr="00903B0C" w14:paraId="6EAAB2A5" w14:textId="77777777" w:rsidTr="00760D22">
        <w:trPr>
          <w:trHeight w:val="305"/>
          <w:jc w:val="center"/>
        </w:trPr>
        <w:tc>
          <w:tcPr>
            <w:tcW w:w="2972" w:type="dxa"/>
            <w:shd w:val="clear" w:color="000000" w:fill="FFFFFF"/>
            <w:vAlign w:val="center"/>
            <w:hideMark/>
          </w:tcPr>
          <w:p w14:paraId="1D9E9B3E" w14:textId="77777777" w:rsidR="00903B0C" w:rsidRPr="00903B0C" w:rsidRDefault="00903B0C" w:rsidP="00903B0C">
            <w:pPr>
              <w:spacing w:line="240" w:lineRule="auto"/>
              <w:jc w:val="center"/>
              <w:rPr>
                <w:rFonts w:ascii="Palatino Linotype" w:hAnsi="Palatino Linotype" w:cs="Arial"/>
                <w:noProof/>
                <w:color w:val="auto"/>
                <w:lang w:val="sr-Cyrl-RS"/>
              </w:rPr>
            </w:pPr>
            <w:r w:rsidRPr="00903B0C">
              <w:rPr>
                <w:rFonts w:ascii="Palatino Linotype" w:hAnsi="Palatino Linotype" w:cs="Arial"/>
                <w:noProof/>
                <w:color w:val="auto"/>
                <w:lang w:val="sr-Cyrl-RS"/>
              </w:rPr>
              <w:t>Старији</w:t>
            </w:r>
          </w:p>
        </w:tc>
        <w:tc>
          <w:tcPr>
            <w:tcW w:w="2126" w:type="dxa"/>
            <w:shd w:val="clear" w:color="000000" w:fill="FFFFFF"/>
          </w:tcPr>
          <w:p w14:paraId="68B65820" w14:textId="79036FEF" w:rsidR="00903B0C" w:rsidRPr="00903B0C" w:rsidRDefault="00903B0C" w:rsidP="00903B0C">
            <w:pPr>
              <w:spacing w:line="240" w:lineRule="auto"/>
              <w:jc w:val="center"/>
              <w:rPr>
                <w:rFonts w:ascii="Palatino Linotype" w:hAnsi="Palatino Linotype" w:cs="Arial"/>
                <w:noProof/>
                <w:color w:val="auto"/>
                <w:lang w:val="sr-Cyrl-RS"/>
              </w:rPr>
            </w:pPr>
            <w:r w:rsidRPr="00903B0C">
              <w:rPr>
                <w:color w:val="auto"/>
              </w:rPr>
              <w:t>6</w:t>
            </w:r>
          </w:p>
        </w:tc>
        <w:tc>
          <w:tcPr>
            <w:tcW w:w="2016" w:type="dxa"/>
            <w:shd w:val="clear" w:color="000000" w:fill="FFFFFF"/>
          </w:tcPr>
          <w:p w14:paraId="365FA778" w14:textId="13EA2A53" w:rsidR="00903B0C" w:rsidRPr="00903B0C" w:rsidRDefault="00903B0C" w:rsidP="00903B0C">
            <w:pPr>
              <w:spacing w:line="240" w:lineRule="auto"/>
              <w:jc w:val="center"/>
              <w:rPr>
                <w:rFonts w:ascii="Palatino Linotype" w:hAnsi="Palatino Linotype" w:cs="Arial"/>
                <w:noProof/>
                <w:color w:val="auto"/>
                <w:lang w:val="sr-Cyrl-RS"/>
              </w:rPr>
            </w:pPr>
            <w:r w:rsidRPr="00903B0C">
              <w:rPr>
                <w:color w:val="auto"/>
              </w:rPr>
              <w:t>13</w:t>
            </w:r>
          </w:p>
        </w:tc>
        <w:tc>
          <w:tcPr>
            <w:tcW w:w="1759" w:type="dxa"/>
            <w:shd w:val="clear" w:color="auto" w:fill="D9D9D9" w:themeFill="background1" w:themeFillShade="D9"/>
          </w:tcPr>
          <w:p w14:paraId="0EA86EAE" w14:textId="1966676E" w:rsidR="00903B0C" w:rsidRPr="00903B0C" w:rsidRDefault="00903B0C" w:rsidP="00903B0C">
            <w:pPr>
              <w:spacing w:line="240" w:lineRule="auto"/>
              <w:jc w:val="center"/>
              <w:rPr>
                <w:rFonts w:ascii="Palatino Linotype" w:hAnsi="Palatino Linotype" w:cs="Arial"/>
                <w:b/>
                <w:bCs/>
                <w:noProof/>
                <w:color w:val="auto"/>
                <w:lang w:val="sr-Cyrl-RS"/>
              </w:rPr>
            </w:pPr>
            <w:r w:rsidRPr="00903B0C">
              <w:rPr>
                <w:color w:val="auto"/>
              </w:rPr>
              <w:t>19</w:t>
            </w:r>
          </w:p>
        </w:tc>
      </w:tr>
      <w:tr w:rsidR="00903B0C" w:rsidRPr="00903B0C" w14:paraId="3E16DE8E" w14:textId="77777777" w:rsidTr="00760D22">
        <w:trPr>
          <w:trHeight w:val="305"/>
          <w:jc w:val="center"/>
        </w:trPr>
        <w:tc>
          <w:tcPr>
            <w:tcW w:w="2972" w:type="dxa"/>
            <w:shd w:val="clear" w:color="auto" w:fill="776E51" w:themeFill="accent6" w:themeFillShade="BF"/>
            <w:vAlign w:val="center"/>
            <w:hideMark/>
          </w:tcPr>
          <w:p w14:paraId="25944EF1" w14:textId="77777777" w:rsidR="00903B0C" w:rsidRPr="00903B0C" w:rsidRDefault="00903B0C" w:rsidP="00903B0C">
            <w:pPr>
              <w:spacing w:line="240" w:lineRule="auto"/>
              <w:jc w:val="center"/>
              <w:rPr>
                <w:rFonts w:ascii="Palatino Linotype" w:hAnsi="Palatino Linotype" w:cs="Arial"/>
                <w:b/>
                <w:bCs/>
                <w:noProof/>
                <w:color w:val="FFFFFF" w:themeColor="background1"/>
                <w:lang w:val="sr-Cyrl-RS"/>
              </w:rPr>
            </w:pPr>
            <w:r w:rsidRPr="00903B0C">
              <w:rPr>
                <w:rFonts w:ascii="Palatino Linotype" w:hAnsi="Palatino Linotype" w:cs="Arial"/>
                <w:b/>
                <w:bCs/>
                <w:noProof/>
                <w:color w:val="FFFFFF" w:themeColor="background1"/>
                <w:lang w:val="sr-Cyrl-RS"/>
              </w:rPr>
              <w:t>УКУПНО</w:t>
            </w:r>
          </w:p>
        </w:tc>
        <w:tc>
          <w:tcPr>
            <w:tcW w:w="2126" w:type="dxa"/>
            <w:shd w:val="clear" w:color="auto" w:fill="776E51" w:themeFill="accent6" w:themeFillShade="BF"/>
          </w:tcPr>
          <w:p w14:paraId="45A535B6" w14:textId="089AA00F" w:rsidR="00903B0C" w:rsidRPr="008E200A" w:rsidRDefault="00903B0C" w:rsidP="00903B0C">
            <w:pPr>
              <w:spacing w:line="240" w:lineRule="auto"/>
              <w:jc w:val="center"/>
              <w:rPr>
                <w:rFonts w:ascii="Palatino Linotype" w:hAnsi="Palatino Linotype" w:cs="Arial"/>
                <w:b/>
                <w:bCs/>
                <w:noProof/>
                <w:color w:val="FFFFFF" w:themeColor="background1"/>
                <w:lang w:val="sr-Cyrl-RS"/>
              </w:rPr>
            </w:pPr>
            <w:r w:rsidRPr="008E200A">
              <w:rPr>
                <w:b/>
                <w:bCs/>
                <w:color w:val="FFFFFF" w:themeColor="background1"/>
              </w:rPr>
              <w:t>220</w:t>
            </w:r>
          </w:p>
        </w:tc>
        <w:tc>
          <w:tcPr>
            <w:tcW w:w="2016" w:type="dxa"/>
            <w:shd w:val="clear" w:color="auto" w:fill="776E51" w:themeFill="accent6" w:themeFillShade="BF"/>
          </w:tcPr>
          <w:p w14:paraId="6E0A6FDD" w14:textId="2EFB22A9" w:rsidR="00903B0C" w:rsidRPr="008E200A" w:rsidRDefault="00903B0C" w:rsidP="00903B0C">
            <w:pPr>
              <w:spacing w:line="240" w:lineRule="auto"/>
              <w:jc w:val="center"/>
              <w:rPr>
                <w:rFonts w:ascii="Palatino Linotype" w:hAnsi="Palatino Linotype" w:cs="Arial"/>
                <w:b/>
                <w:bCs/>
                <w:noProof/>
                <w:color w:val="FFFFFF" w:themeColor="background1"/>
                <w:lang w:val="sr-Cyrl-RS"/>
              </w:rPr>
            </w:pPr>
            <w:r w:rsidRPr="008E200A">
              <w:rPr>
                <w:b/>
                <w:bCs/>
                <w:color w:val="FFFFFF" w:themeColor="background1"/>
              </w:rPr>
              <w:t>232</w:t>
            </w:r>
          </w:p>
        </w:tc>
        <w:tc>
          <w:tcPr>
            <w:tcW w:w="1759" w:type="dxa"/>
            <w:shd w:val="clear" w:color="auto" w:fill="776E51" w:themeFill="accent6" w:themeFillShade="BF"/>
          </w:tcPr>
          <w:p w14:paraId="21726EF1" w14:textId="736D849C" w:rsidR="00903B0C" w:rsidRPr="008E200A" w:rsidRDefault="00903B0C" w:rsidP="00903B0C">
            <w:pPr>
              <w:spacing w:line="240" w:lineRule="auto"/>
              <w:jc w:val="center"/>
              <w:rPr>
                <w:rFonts w:ascii="Palatino Linotype" w:hAnsi="Palatino Linotype" w:cs="Arial"/>
                <w:b/>
                <w:bCs/>
                <w:noProof/>
                <w:color w:val="FFFFFF" w:themeColor="background1"/>
                <w:lang w:val="sr-Cyrl-RS"/>
              </w:rPr>
            </w:pPr>
            <w:r w:rsidRPr="008E200A">
              <w:rPr>
                <w:b/>
                <w:bCs/>
                <w:color w:val="FFFFFF" w:themeColor="background1"/>
              </w:rPr>
              <w:t>452</w:t>
            </w:r>
          </w:p>
        </w:tc>
      </w:tr>
    </w:tbl>
    <w:p w14:paraId="0E64C09C" w14:textId="61DD8CB8" w:rsidR="00903B0C" w:rsidRPr="00903B0C" w:rsidRDefault="00903B0C" w:rsidP="00903B0C">
      <w:pPr>
        <w:autoSpaceDE w:val="0"/>
        <w:autoSpaceDN w:val="0"/>
        <w:adjustRightInd w:val="0"/>
        <w:spacing w:before="0" w:line="240" w:lineRule="auto"/>
        <w:rPr>
          <w:rFonts w:ascii="Palatino Linotype" w:hAnsi="Palatino Linotype" w:cs="Arial"/>
          <w:bCs/>
          <w:i/>
          <w:iCs/>
          <w:noProof/>
          <w:lang w:val="sr-Cyrl-RS"/>
        </w:rPr>
      </w:pPr>
      <w:r w:rsidRPr="00903B0C">
        <w:rPr>
          <w:rFonts w:ascii="Palatino Linotype" w:hAnsi="Palatino Linotype" w:cs="Arial"/>
          <w:bCs/>
          <w:noProof/>
          <w:lang w:val="sr-Cyrl-RS"/>
        </w:rPr>
        <w:t xml:space="preserve">  </w:t>
      </w:r>
      <w:r w:rsidRPr="00903B0C">
        <w:rPr>
          <w:rFonts w:ascii="Palatino Linotype" w:hAnsi="Palatino Linotype" w:cs="Arial"/>
          <w:bCs/>
          <w:i/>
          <w:iCs/>
          <w:noProof/>
          <w:lang w:val="sr-Cyrl-RS"/>
        </w:rPr>
        <w:t xml:space="preserve">Извор:  </w:t>
      </w:r>
      <w:r>
        <w:rPr>
          <w:rFonts w:ascii="Palatino Linotype" w:hAnsi="Palatino Linotype" w:cs="Arial"/>
          <w:bCs/>
          <w:i/>
          <w:iCs/>
          <w:noProof/>
          <w:lang w:val="sr-Cyrl-RS"/>
        </w:rPr>
        <w:t xml:space="preserve">Извештај </w:t>
      </w:r>
      <w:r w:rsidRPr="00903B0C">
        <w:rPr>
          <w:rFonts w:ascii="Palatino Linotype" w:hAnsi="Palatino Linotype" w:cs="Arial"/>
          <w:bCs/>
          <w:i/>
          <w:iCs/>
          <w:noProof/>
          <w:lang w:val="sr-Cyrl-RS"/>
        </w:rPr>
        <w:t xml:space="preserve">ЦСР </w:t>
      </w:r>
      <w:r>
        <w:rPr>
          <w:rFonts w:ascii="Palatino Linotype" w:hAnsi="Palatino Linotype" w:cs="Arial"/>
          <w:bCs/>
          <w:i/>
          <w:iCs/>
          <w:noProof/>
          <w:lang w:val="sr-Cyrl-RS"/>
        </w:rPr>
        <w:t xml:space="preserve">Кикинда </w:t>
      </w:r>
    </w:p>
    <w:p w14:paraId="2EC2D84F" w14:textId="0514CCF0" w:rsidR="00945037" w:rsidRDefault="00747891" w:rsidP="004E6E89">
      <w:pPr>
        <w:spacing w:line="240" w:lineRule="auto"/>
        <w:jc w:val="both"/>
        <w:rPr>
          <w:rFonts w:ascii="Palatino Linotype" w:hAnsi="Palatino Linotype" w:cs="Times New Roman"/>
          <w:bCs/>
          <w:noProof/>
          <w:color w:val="auto"/>
          <w:sz w:val="22"/>
          <w:szCs w:val="22"/>
          <w:lang w:val="sr-Cyrl-RS"/>
        </w:rPr>
      </w:pPr>
      <w:r w:rsidRPr="00747891">
        <w:rPr>
          <w:rFonts w:ascii="Palatino Linotype" w:hAnsi="Palatino Linotype" w:cs="Times New Roman"/>
          <w:bCs/>
          <w:noProof/>
          <w:color w:val="auto"/>
          <w:sz w:val="22"/>
          <w:szCs w:val="22"/>
          <w:lang w:val="sr-Latn-RS"/>
        </w:rPr>
        <w:t xml:space="preserve">           Према Извештају </w:t>
      </w:r>
      <w:r w:rsidR="0062131C">
        <w:rPr>
          <w:rFonts w:ascii="Palatino Linotype" w:hAnsi="Palatino Linotype" w:cs="Times New Roman"/>
          <w:bCs/>
          <w:noProof/>
          <w:color w:val="auto"/>
          <w:sz w:val="22"/>
          <w:szCs w:val="22"/>
          <w:lang w:val="sr-Cyrl-RS"/>
        </w:rPr>
        <w:t>ЦСР</w:t>
      </w:r>
      <w:r w:rsidRPr="00747891">
        <w:rPr>
          <w:rFonts w:ascii="Palatino Linotype" w:hAnsi="Palatino Linotype" w:cs="Times New Roman"/>
          <w:bCs/>
          <w:noProof/>
          <w:color w:val="auto"/>
          <w:sz w:val="22"/>
          <w:szCs w:val="22"/>
          <w:lang w:val="sr-Latn-RS"/>
        </w:rPr>
        <w:t xml:space="preserve"> </w:t>
      </w:r>
      <w:r w:rsidR="0062131C">
        <w:rPr>
          <w:rFonts w:ascii="Palatino Linotype" w:hAnsi="Palatino Linotype" w:cs="Times New Roman"/>
          <w:bCs/>
          <w:noProof/>
          <w:color w:val="auto"/>
          <w:sz w:val="22"/>
          <w:szCs w:val="22"/>
          <w:lang w:val="sr-Cyrl-RS"/>
        </w:rPr>
        <w:t>Кикинда</w:t>
      </w:r>
      <w:r w:rsidRPr="00747891">
        <w:rPr>
          <w:rFonts w:ascii="Palatino Linotype" w:hAnsi="Palatino Linotype" w:cs="Times New Roman"/>
          <w:bCs/>
          <w:noProof/>
          <w:color w:val="auto"/>
          <w:sz w:val="22"/>
          <w:szCs w:val="22"/>
          <w:lang w:val="sr-Latn-RS"/>
        </w:rPr>
        <w:t xml:space="preserve"> за 2022. годину </w:t>
      </w:r>
      <w:r w:rsidRPr="0062131C">
        <w:rPr>
          <w:rFonts w:ascii="Palatino Linotype" w:hAnsi="Palatino Linotype" w:cs="Times New Roman"/>
          <w:b/>
          <w:noProof/>
          <w:color w:val="auto"/>
          <w:sz w:val="22"/>
          <w:szCs w:val="22"/>
          <w:lang w:val="sr-Latn-RS"/>
        </w:rPr>
        <w:t xml:space="preserve">укупно </w:t>
      </w:r>
      <w:r w:rsidR="0062131C" w:rsidRPr="0062131C">
        <w:rPr>
          <w:rFonts w:ascii="Palatino Linotype" w:hAnsi="Palatino Linotype" w:cs="Times New Roman"/>
          <w:b/>
          <w:noProof/>
          <w:color w:val="auto"/>
          <w:sz w:val="22"/>
          <w:szCs w:val="22"/>
          <w:lang w:val="sr-Cyrl-RS"/>
        </w:rPr>
        <w:t>873</w:t>
      </w:r>
      <w:r w:rsidRPr="0062131C">
        <w:rPr>
          <w:rFonts w:ascii="Palatino Linotype" w:hAnsi="Palatino Linotype" w:cs="Times New Roman"/>
          <w:b/>
          <w:noProof/>
          <w:color w:val="auto"/>
          <w:sz w:val="22"/>
          <w:szCs w:val="22"/>
          <w:lang w:val="sr-Latn-RS"/>
        </w:rPr>
        <w:t xml:space="preserve"> породиц</w:t>
      </w:r>
      <w:r w:rsidR="0062131C" w:rsidRPr="0062131C">
        <w:rPr>
          <w:rFonts w:ascii="Palatino Linotype" w:hAnsi="Palatino Linotype" w:cs="Times New Roman"/>
          <w:b/>
          <w:noProof/>
          <w:color w:val="auto"/>
          <w:sz w:val="22"/>
          <w:szCs w:val="22"/>
          <w:lang w:val="sr-Cyrl-RS"/>
        </w:rPr>
        <w:t>е</w:t>
      </w:r>
      <w:r w:rsidRPr="0062131C">
        <w:rPr>
          <w:rFonts w:ascii="Palatino Linotype" w:hAnsi="Palatino Linotype" w:cs="Times New Roman"/>
          <w:b/>
          <w:noProof/>
          <w:color w:val="auto"/>
          <w:sz w:val="22"/>
          <w:szCs w:val="22"/>
          <w:lang w:val="sr-Latn-RS"/>
        </w:rPr>
        <w:t xml:space="preserve"> је користило право на новчану социјалну помоћ</w:t>
      </w:r>
      <w:r w:rsidR="0062131C" w:rsidRPr="00511BA4">
        <w:rPr>
          <w:rFonts w:ascii="Palatino Linotype" w:hAnsi="Palatino Linotype" w:cs="Times New Roman"/>
          <w:b/>
          <w:noProof/>
          <w:color w:val="auto"/>
          <w:sz w:val="22"/>
          <w:szCs w:val="22"/>
          <w:lang w:val="sr-Cyrl-RS"/>
        </w:rPr>
        <w:t>, међу њима је</w:t>
      </w:r>
      <w:r w:rsidR="00511BA4" w:rsidRPr="00511BA4">
        <w:rPr>
          <w:rFonts w:ascii="Palatino Linotype" w:hAnsi="Palatino Linotype" w:cs="Times New Roman"/>
          <w:b/>
          <w:noProof/>
          <w:color w:val="auto"/>
          <w:sz w:val="22"/>
          <w:szCs w:val="22"/>
          <w:lang w:val="en-GB"/>
        </w:rPr>
        <w:t xml:space="preserve"> </w:t>
      </w:r>
      <w:r w:rsidR="0062131C" w:rsidRPr="00511BA4">
        <w:rPr>
          <w:rFonts w:ascii="Palatino Linotype" w:hAnsi="Palatino Linotype" w:cs="Times New Roman"/>
          <w:b/>
          <w:noProof/>
          <w:color w:val="auto"/>
          <w:sz w:val="22"/>
          <w:szCs w:val="22"/>
          <w:lang w:val="sr-Cyrl-RS"/>
        </w:rPr>
        <w:t xml:space="preserve">56,5% ромских </w:t>
      </w:r>
      <w:r w:rsidR="00A52B19" w:rsidRPr="00511BA4">
        <w:rPr>
          <w:rFonts w:ascii="Palatino Linotype" w:hAnsi="Palatino Linotype" w:cs="Times New Roman"/>
          <w:b/>
          <w:noProof/>
          <w:color w:val="auto"/>
          <w:sz w:val="22"/>
          <w:szCs w:val="22"/>
          <w:lang w:val="sr-Cyrl-RS"/>
        </w:rPr>
        <w:t xml:space="preserve">домаћинстава. </w:t>
      </w:r>
      <w:r w:rsidR="0062131C" w:rsidRPr="00511BA4">
        <w:rPr>
          <w:rFonts w:ascii="Palatino Linotype" w:hAnsi="Palatino Linotype" w:cs="Times New Roman"/>
          <w:bCs/>
          <w:noProof/>
          <w:color w:val="auto"/>
          <w:sz w:val="22"/>
          <w:szCs w:val="22"/>
          <w:lang w:val="sr-Cyrl-RS"/>
        </w:rPr>
        <w:t>З</w:t>
      </w:r>
      <w:r w:rsidR="00945037" w:rsidRPr="00511BA4">
        <w:rPr>
          <w:rFonts w:ascii="Palatino Linotype" w:hAnsi="Palatino Linotype" w:cs="Times New Roman"/>
          <w:bCs/>
          <w:noProof/>
          <w:color w:val="auto"/>
          <w:sz w:val="22"/>
          <w:szCs w:val="22"/>
          <w:lang w:val="sr-Latn-RS"/>
        </w:rPr>
        <w:t xml:space="preserve">апослени </w:t>
      </w:r>
      <w:r w:rsidR="0062131C" w:rsidRPr="00511BA4">
        <w:rPr>
          <w:rFonts w:ascii="Palatino Linotype" w:hAnsi="Palatino Linotype" w:cs="Times New Roman"/>
          <w:bCs/>
          <w:noProof/>
          <w:color w:val="auto"/>
          <w:sz w:val="22"/>
          <w:szCs w:val="22"/>
          <w:lang w:val="sr-Cyrl-RS"/>
        </w:rPr>
        <w:t xml:space="preserve">у </w:t>
      </w:r>
      <w:r w:rsidR="00945037" w:rsidRPr="00511BA4">
        <w:rPr>
          <w:rFonts w:ascii="Palatino Linotype" w:hAnsi="Palatino Linotype" w:cs="Times New Roman"/>
          <w:bCs/>
          <w:noProof/>
          <w:color w:val="auto"/>
          <w:sz w:val="22"/>
          <w:szCs w:val="22"/>
          <w:lang w:val="sr-Latn-RS"/>
        </w:rPr>
        <w:t>Ц</w:t>
      </w:r>
      <w:r w:rsidR="0062131C" w:rsidRPr="00511BA4">
        <w:rPr>
          <w:rFonts w:ascii="Palatino Linotype" w:hAnsi="Palatino Linotype" w:cs="Times New Roman"/>
          <w:bCs/>
          <w:noProof/>
          <w:color w:val="auto"/>
          <w:sz w:val="22"/>
          <w:szCs w:val="22"/>
          <w:lang w:val="sr-Cyrl-RS"/>
        </w:rPr>
        <w:t>СР</w:t>
      </w:r>
      <w:r w:rsidR="00945037" w:rsidRPr="00511BA4">
        <w:rPr>
          <w:rFonts w:ascii="Palatino Linotype" w:hAnsi="Palatino Linotype" w:cs="Times New Roman"/>
          <w:bCs/>
          <w:noProof/>
          <w:color w:val="auto"/>
          <w:sz w:val="22"/>
          <w:szCs w:val="22"/>
          <w:lang w:val="sr-Latn-RS"/>
        </w:rPr>
        <w:t xml:space="preserve"> свакодневно помаж</w:t>
      </w:r>
      <w:r w:rsidR="00945037" w:rsidRPr="0062131C">
        <w:rPr>
          <w:rFonts w:ascii="Palatino Linotype" w:hAnsi="Palatino Linotype" w:cs="Times New Roman"/>
          <w:bCs/>
          <w:noProof/>
          <w:color w:val="auto"/>
          <w:sz w:val="22"/>
          <w:szCs w:val="22"/>
          <w:lang w:val="sr-Latn-RS"/>
        </w:rPr>
        <w:t>у Ром</w:t>
      </w:r>
      <w:r w:rsidR="0062131C">
        <w:rPr>
          <w:rFonts w:ascii="Palatino Linotype" w:hAnsi="Palatino Linotype" w:cs="Times New Roman"/>
          <w:bCs/>
          <w:noProof/>
          <w:color w:val="auto"/>
          <w:sz w:val="22"/>
          <w:szCs w:val="22"/>
          <w:lang w:val="sr-Cyrl-RS"/>
        </w:rPr>
        <w:t>има</w:t>
      </w:r>
      <w:r w:rsidR="00945037" w:rsidRPr="0062131C">
        <w:rPr>
          <w:rFonts w:ascii="Palatino Linotype" w:hAnsi="Palatino Linotype" w:cs="Times New Roman"/>
          <w:bCs/>
          <w:noProof/>
          <w:color w:val="auto"/>
          <w:sz w:val="22"/>
          <w:szCs w:val="22"/>
          <w:lang w:val="sr-Latn-RS"/>
        </w:rPr>
        <w:t xml:space="preserve"> у поступку добијања личних докумената, као и</w:t>
      </w:r>
      <w:r w:rsidR="00C33442">
        <w:rPr>
          <w:rFonts w:ascii="Palatino Linotype" w:hAnsi="Palatino Linotype" w:cs="Times New Roman"/>
          <w:bCs/>
          <w:noProof/>
          <w:color w:val="auto"/>
          <w:sz w:val="22"/>
          <w:szCs w:val="22"/>
          <w:lang w:val="sr-Cyrl-RS"/>
        </w:rPr>
        <w:t xml:space="preserve"> у</w:t>
      </w:r>
      <w:r w:rsidR="00945037" w:rsidRPr="0062131C">
        <w:rPr>
          <w:rFonts w:ascii="Palatino Linotype" w:hAnsi="Palatino Linotype" w:cs="Times New Roman"/>
          <w:bCs/>
          <w:noProof/>
          <w:color w:val="auto"/>
          <w:sz w:val="22"/>
          <w:szCs w:val="22"/>
          <w:lang w:val="sr-Latn-RS"/>
        </w:rPr>
        <w:t xml:space="preserve"> утврђивању њихових права и обавеза у области здравства, образовања</w:t>
      </w:r>
      <w:r w:rsidR="0062131C">
        <w:rPr>
          <w:rFonts w:ascii="Palatino Linotype" w:hAnsi="Palatino Linotype" w:cs="Times New Roman"/>
          <w:bCs/>
          <w:noProof/>
          <w:color w:val="auto"/>
          <w:sz w:val="22"/>
          <w:szCs w:val="22"/>
          <w:lang w:val="sr-Cyrl-RS"/>
        </w:rPr>
        <w:t xml:space="preserve"> итд</w:t>
      </w:r>
      <w:r w:rsidR="00945037" w:rsidRPr="0062131C">
        <w:rPr>
          <w:rFonts w:ascii="Palatino Linotype" w:hAnsi="Palatino Linotype" w:cs="Times New Roman"/>
          <w:bCs/>
          <w:noProof/>
          <w:color w:val="auto"/>
          <w:sz w:val="22"/>
          <w:szCs w:val="22"/>
          <w:lang w:val="sr-Latn-RS"/>
        </w:rPr>
        <w:t xml:space="preserve">. </w:t>
      </w:r>
      <w:r w:rsidR="0062131C">
        <w:rPr>
          <w:rFonts w:ascii="Palatino Linotype" w:hAnsi="Palatino Linotype" w:cs="Times New Roman"/>
          <w:bCs/>
          <w:noProof/>
          <w:color w:val="auto"/>
          <w:sz w:val="22"/>
          <w:szCs w:val="22"/>
          <w:lang w:val="sr-Cyrl-RS"/>
        </w:rPr>
        <w:t xml:space="preserve">Такође, </w:t>
      </w:r>
      <w:r w:rsidR="00945037" w:rsidRPr="0062131C">
        <w:rPr>
          <w:rFonts w:ascii="Palatino Linotype" w:hAnsi="Palatino Linotype" w:cs="Times New Roman"/>
          <w:bCs/>
          <w:noProof/>
          <w:color w:val="auto"/>
          <w:sz w:val="22"/>
          <w:szCs w:val="22"/>
          <w:lang w:val="sr-Latn-RS"/>
        </w:rPr>
        <w:t>Ц</w:t>
      </w:r>
      <w:r w:rsidR="0062131C">
        <w:rPr>
          <w:rFonts w:ascii="Palatino Linotype" w:hAnsi="Palatino Linotype" w:cs="Times New Roman"/>
          <w:bCs/>
          <w:noProof/>
          <w:color w:val="auto"/>
          <w:sz w:val="22"/>
          <w:szCs w:val="22"/>
          <w:lang w:val="sr-Cyrl-RS"/>
        </w:rPr>
        <w:t>СР Кикинда</w:t>
      </w:r>
      <w:r w:rsidR="00945037" w:rsidRPr="0062131C">
        <w:rPr>
          <w:rFonts w:ascii="Palatino Linotype" w:hAnsi="Palatino Linotype" w:cs="Times New Roman"/>
          <w:bCs/>
          <w:noProof/>
          <w:color w:val="auto"/>
          <w:sz w:val="22"/>
          <w:szCs w:val="22"/>
          <w:lang w:val="sr-Latn-RS"/>
        </w:rPr>
        <w:t xml:space="preserve"> спроводи активности </w:t>
      </w:r>
      <w:r w:rsidR="0062131C">
        <w:rPr>
          <w:rFonts w:ascii="Palatino Linotype" w:hAnsi="Palatino Linotype" w:cs="Times New Roman"/>
          <w:bCs/>
          <w:noProof/>
          <w:color w:val="auto"/>
          <w:sz w:val="22"/>
          <w:szCs w:val="22"/>
          <w:lang w:val="sr-Cyrl-RS"/>
        </w:rPr>
        <w:t xml:space="preserve">на плану </w:t>
      </w:r>
      <w:r w:rsidR="00945037" w:rsidRPr="0062131C">
        <w:rPr>
          <w:rFonts w:ascii="Palatino Linotype" w:hAnsi="Palatino Linotype" w:cs="Times New Roman"/>
          <w:bCs/>
          <w:noProof/>
          <w:color w:val="auto"/>
          <w:sz w:val="22"/>
          <w:szCs w:val="22"/>
          <w:lang w:val="sr-Latn-RS"/>
        </w:rPr>
        <w:t>укључивањ</w:t>
      </w:r>
      <w:r w:rsidR="0062131C">
        <w:rPr>
          <w:rFonts w:ascii="Palatino Linotype" w:hAnsi="Palatino Linotype" w:cs="Times New Roman"/>
          <w:bCs/>
          <w:noProof/>
          <w:color w:val="auto"/>
          <w:sz w:val="22"/>
          <w:szCs w:val="22"/>
          <w:lang w:val="sr-Cyrl-RS"/>
        </w:rPr>
        <w:t>а</w:t>
      </w:r>
      <w:r w:rsidR="00945037" w:rsidRPr="0062131C">
        <w:rPr>
          <w:rFonts w:ascii="Palatino Linotype" w:hAnsi="Palatino Linotype" w:cs="Times New Roman"/>
          <w:bCs/>
          <w:noProof/>
          <w:color w:val="auto"/>
          <w:sz w:val="22"/>
          <w:szCs w:val="22"/>
          <w:lang w:val="sr-Latn-RS"/>
        </w:rPr>
        <w:t xml:space="preserve"> Рома</w:t>
      </w:r>
      <w:r w:rsidR="0062131C">
        <w:rPr>
          <w:rFonts w:ascii="Palatino Linotype" w:hAnsi="Palatino Linotype" w:cs="Times New Roman"/>
          <w:bCs/>
          <w:noProof/>
          <w:color w:val="auto"/>
          <w:sz w:val="22"/>
          <w:szCs w:val="22"/>
          <w:lang w:val="sr-Cyrl-RS"/>
        </w:rPr>
        <w:t xml:space="preserve"> и Ромкиња</w:t>
      </w:r>
      <w:r w:rsidR="00945037" w:rsidRPr="0062131C">
        <w:rPr>
          <w:rFonts w:ascii="Palatino Linotype" w:hAnsi="Palatino Linotype" w:cs="Times New Roman"/>
          <w:bCs/>
          <w:noProof/>
          <w:color w:val="auto"/>
          <w:sz w:val="22"/>
          <w:szCs w:val="22"/>
          <w:lang w:val="sr-Latn-RS"/>
        </w:rPr>
        <w:t xml:space="preserve"> у организовани живот заједнице, као што је имовинска и правна заштита, а посредује и у решавању судских спорова. </w:t>
      </w:r>
      <w:r w:rsidR="00945037" w:rsidRPr="0062131C">
        <w:rPr>
          <w:rFonts w:ascii="Palatino Linotype" w:hAnsi="Palatino Linotype" w:cs="Times New Roman"/>
          <w:b/>
          <w:noProof/>
          <w:color w:val="auto"/>
          <w:sz w:val="22"/>
          <w:szCs w:val="22"/>
          <w:lang w:val="sr-Latn-RS"/>
        </w:rPr>
        <w:t xml:space="preserve">Корисници услуга ромске националности </w:t>
      </w:r>
      <w:r w:rsidR="0062131C" w:rsidRPr="0062131C">
        <w:rPr>
          <w:rFonts w:ascii="Palatino Linotype" w:hAnsi="Palatino Linotype" w:cs="Times New Roman"/>
          <w:b/>
          <w:noProof/>
          <w:color w:val="auto"/>
          <w:sz w:val="22"/>
          <w:szCs w:val="22"/>
          <w:lang w:val="sr-Cyrl-RS"/>
        </w:rPr>
        <w:t xml:space="preserve">су </w:t>
      </w:r>
      <w:r w:rsidR="00945037" w:rsidRPr="0062131C">
        <w:rPr>
          <w:rFonts w:ascii="Palatino Linotype" w:hAnsi="Palatino Linotype" w:cs="Times New Roman"/>
          <w:b/>
          <w:noProof/>
          <w:color w:val="auto"/>
          <w:sz w:val="22"/>
          <w:szCs w:val="22"/>
          <w:lang w:val="sr-Latn-RS"/>
        </w:rPr>
        <w:t>највише заинтересовани за једнократну новчану помоћ коју добијају</w:t>
      </w:r>
      <w:r w:rsidR="007C50D1">
        <w:rPr>
          <w:rFonts w:ascii="Palatino Linotype" w:hAnsi="Palatino Linotype" w:cs="Times New Roman"/>
          <w:b/>
          <w:noProof/>
          <w:color w:val="auto"/>
          <w:sz w:val="22"/>
          <w:szCs w:val="22"/>
          <w:lang w:val="sr-Cyrl-RS"/>
        </w:rPr>
        <w:t xml:space="preserve"> више пута годишње</w:t>
      </w:r>
      <w:r w:rsidR="00945037" w:rsidRPr="0062131C">
        <w:rPr>
          <w:rFonts w:ascii="Palatino Linotype" w:hAnsi="Palatino Linotype" w:cs="Times New Roman"/>
          <w:b/>
          <w:noProof/>
          <w:color w:val="auto"/>
          <w:sz w:val="22"/>
          <w:szCs w:val="22"/>
          <w:lang w:val="sr-Latn-RS"/>
        </w:rPr>
        <w:t>, као и за стамбено збрињавање</w:t>
      </w:r>
      <w:r w:rsidR="00945037" w:rsidRPr="0062131C">
        <w:rPr>
          <w:rFonts w:ascii="Palatino Linotype" w:hAnsi="Palatino Linotype" w:cs="Times New Roman"/>
          <w:bCs/>
          <w:noProof/>
          <w:color w:val="auto"/>
          <w:sz w:val="22"/>
          <w:szCs w:val="22"/>
          <w:lang w:val="sr-Latn-RS"/>
        </w:rPr>
        <w:t xml:space="preserve">. </w:t>
      </w:r>
    </w:p>
    <w:p w14:paraId="6E11AA7A" w14:textId="4ECC2BAB" w:rsidR="00A52B19" w:rsidRDefault="00A52B19" w:rsidP="004E6E89">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 xml:space="preserve">        Нема података о томе колико </w:t>
      </w:r>
      <w:r w:rsidRPr="00A52B19">
        <w:rPr>
          <w:rFonts w:ascii="Palatino Linotype" w:hAnsi="Palatino Linotype" w:cs="Times New Roman"/>
          <w:bCs/>
          <w:noProof/>
          <w:color w:val="auto"/>
          <w:sz w:val="22"/>
          <w:szCs w:val="22"/>
          <w:lang w:val="sr-Cyrl-RS"/>
        </w:rPr>
        <w:t>деце ромске националности старости 0–18 година прима дечији додатак</w:t>
      </w:r>
      <w:r>
        <w:rPr>
          <w:rFonts w:ascii="Palatino Linotype" w:hAnsi="Palatino Linotype" w:cs="Times New Roman"/>
          <w:bCs/>
          <w:noProof/>
          <w:color w:val="auto"/>
          <w:sz w:val="22"/>
          <w:szCs w:val="22"/>
          <w:lang w:val="sr-Cyrl-RS"/>
        </w:rPr>
        <w:t>, јер се евиднеција о корисницима не води према националној припадности.</w:t>
      </w:r>
    </w:p>
    <w:p w14:paraId="39B9755F" w14:textId="0AD3F6EF" w:rsidR="006B076A" w:rsidRPr="00511BA4" w:rsidRDefault="006B076A" w:rsidP="00511BA4">
      <w:pPr>
        <w:tabs>
          <w:tab w:val="left" w:pos="6144"/>
        </w:tabs>
        <w:spacing w:line="240" w:lineRule="auto"/>
        <w:jc w:val="both"/>
        <w:rPr>
          <w:rFonts w:ascii="Palatino Linotype" w:hAnsi="Palatino Linotype" w:cs="Arial"/>
          <w:b/>
          <w:bCs/>
          <w:iCs/>
          <w:color w:val="auto"/>
          <w:sz w:val="22"/>
          <w:lang w:val="en-GB"/>
        </w:rPr>
      </w:pPr>
      <w:r>
        <w:rPr>
          <w:rFonts w:ascii="Palatino Linotype" w:hAnsi="Palatino Linotype" w:cs="Times New Roman"/>
          <w:bCs/>
          <w:noProof/>
          <w:color w:val="auto"/>
          <w:sz w:val="22"/>
          <w:szCs w:val="22"/>
          <w:lang w:val="sr-Cyrl-RS"/>
        </w:rPr>
        <w:t xml:space="preserve">       </w:t>
      </w:r>
      <w:r w:rsidRPr="006B076A">
        <w:rPr>
          <w:rFonts w:ascii="Palatino Linotype" w:hAnsi="Palatino Linotype" w:cs="Arial"/>
          <w:bCs/>
          <w:iCs/>
          <w:color w:val="auto"/>
          <w:sz w:val="22"/>
          <w:lang w:val="sr-Cyrl-RS"/>
        </w:rPr>
        <w:t xml:space="preserve">У </w:t>
      </w:r>
      <w:r>
        <w:rPr>
          <w:rFonts w:ascii="Palatino Linotype" w:hAnsi="Palatino Linotype" w:cs="Arial"/>
          <w:bCs/>
          <w:iCs/>
          <w:color w:val="auto"/>
          <w:sz w:val="22"/>
          <w:lang w:val="sr-Cyrl-RS"/>
        </w:rPr>
        <w:t>граду</w:t>
      </w:r>
      <w:r w:rsidRPr="006B076A">
        <w:rPr>
          <w:rFonts w:ascii="Palatino Linotype" w:hAnsi="Palatino Linotype" w:cs="Arial"/>
          <w:bCs/>
          <w:iCs/>
          <w:color w:val="auto"/>
          <w:sz w:val="22"/>
          <w:lang w:val="sr-Cyrl-RS"/>
        </w:rPr>
        <w:t xml:space="preserve"> постоји народна кухиња</w:t>
      </w:r>
      <w:r>
        <w:rPr>
          <w:rFonts w:ascii="Palatino Linotype" w:hAnsi="Palatino Linotype" w:cs="Arial"/>
          <w:bCs/>
          <w:iCs/>
          <w:color w:val="auto"/>
          <w:sz w:val="22"/>
          <w:lang w:val="sr-Cyrl-RS"/>
        </w:rPr>
        <w:t xml:space="preserve"> којом руководи Црвени крст Кикинда</w:t>
      </w:r>
      <w:r w:rsidRPr="006B076A">
        <w:rPr>
          <w:rFonts w:ascii="Palatino Linotype" w:hAnsi="Palatino Linotype" w:cs="Arial"/>
          <w:bCs/>
          <w:iCs/>
          <w:color w:val="auto"/>
          <w:sz w:val="22"/>
          <w:lang w:val="sr-Cyrl-RS"/>
        </w:rPr>
        <w:t xml:space="preserve">, а број корисника </w:t>
      </w:r>
      <w:r>
        <w:rPr>
          <w:rFonts w:ascii="Palatino Linotype" w:hAnsi="Palatino Linotype" w:cs="Arial"/>
          <w:bCs/>
          <w:iCs/>
          <w:color w:val="auto"/>
          <w:sz w:val="22"/>
          <w:lang w:val="sr-Cyrl-RS"/>
        </w:rPr>
        <w:t>бесплатног оброка се у последње три године кретао између 951 и 985</w:t>
      </w:r>
      <w:r w:rsidRPr="006B076A">
        <w:rPr>
          <w:rFonts w:ascii="Palatino Linotype" w:hAnsi="Palatino Linotype" w:cs="Arial"/>
          <w:bCs/>
          <w:iCs/>
          <w:color w:val="auto"/>
          <w:sz w:val="22"/>
          <w:lang w:val="sr-Cyrl-RS"/>
        </w:rPr>
        <w:t xml:space="preserve">. Процењује се да је </w:t>
      </w:r>
      <w:r w:rsidR="00511BA4" w:rsidRPr="00511BA4">
        <w:rPr>
          <w:rFonts w:ascii="Palatino Linotype" w:hAnsi="Palatino Linotype" w:cs="Arial"/>
          <w:bCs/>
          <w:iCs/>
          <w:color w:val="auto"/>
          <w:sz w:val="22"/>
          <w:lang w:val="en-GB"/>
        </w:rPr>
        <w:t>30</w:t>
      </w:r>
      <w:r w:rsidRPr="00511BA4">
        <w:rPr>
          <w:rFonts w:ascii="Palatino Linotype" w:hAnsi="Palatino Linotype" w:cs="Arial"/>
          <w:bCs/>
          <w:iCs/>
          <w:color w:val="auto"/>
          <w:sz w:val="22"/>
          <w:lang w:val="sr-Cyrl-RS"/>
        </w:rPr>
        <w:t>% Рома међу</w:t>
      </w:r>
      <w:r w:rsidRPr="006B076A">
        <w:rPr>
          <w:rFonts w:ascii="Palatino Linotype" w:hAnsi="Palatino Linotype" w:cs="Arial"/>
          <w:bCs/>
          <w:iCs/>
          <w:color w:val="auto"/>
          <w:sz w:val="22"/>
          <w:lang w:val="sr-Cyrl-RS"/>
        </w:rPr>
        <w:t xml:space="preserve"> корисницима бесплатног </w:t>
      </w:r>
      <w:r w:rsidRPr="00511BA4">
        <w:rPr>
          <w:rFonts w:ascii="Palatino Linotype" w:hAnsi="Palatino Linotype" w:cs="Arial"/>
          <w:bCs/>
          <w:iCs/>
          <w:color w:val="auto"/>
          <w:sz w:val="22"/>
          <w:lang w:val="sr-Cyrl-RS"/>
        </w:rPr>
        <w:t xml:space="preserve">оброка (око </w:t>
      </w:r>
      <w:r w:rsidR="00511BA4" w:rsidRPr="00511BA4">
        <w:rPr>
          <w:rFonts w:ascii="Palatino Linotype" w:hAnsi="Palatino Linotype" w:cs="Arial"/>
          <w:bCs/>
          <w:iCs/>
          <w:color w:val="auto"/>
          <w:sz w:val="22"/>
          <w:lang w:val="en-GB"/>
        </w:rPr>
        <w:t>285</w:t>
      </w:r>
      <w:r w:rsidRPr="00511BA4">
        <w:rPr>
          <w:rFonts w:ascii="Palatino Linotype" w:hAnsi="Palatino Linotype" w:cs="Arial"/>
          <w:bCs/>
          <w:iCs/>
          <w:color w:val="auto"/>
          <w:sz w:val="22"/>
          <w:lang w:val="sr-Cyrl-RS"/>
        </w:rPr>
        <w:t xml:space="preserve"> лица).</w:t>
      </w:r>
      <w:r w:rsidRPr="006B076A">
        <w:rPr>
          <w:rFonts w:ascii="Palatino Linotype" w:hAnsi="Palatino Linotype" w:cs="Arial"/>
          <w:bCs/>
          <w:iCs/>
          <w:color w:val="auto"/>
          <w:sz w:val="22"/>
          <w:lang w:val="sr-Cyrl-RS"/>
        </w:rPr>
        <w:t xml:space="preserve"> </w:t>
      </w:r>
    </w:p>
    <w:p w14:paraId="7D05C478" w14:textId="09B4234E" w:rsidR="00A52B19" w:rsidRDefault="00A52B19" w:rsidP="004E6E89">
      <w:pPr>
        <w:spacing w:line="240" w:lineRule="auto"/>
        <w:jc w:val="both"/>
        <w:rPr>
          <w:rFonts w:ascii="Palatino Linotype" w:hAnsi="Palatino Linotype" w:cs="Times New Roman"/>
          <w:bCs/>
          <w:noProof/>
          <w:color w:val="auto"/>
          <w:sz w:val="22"/>
          <w:szCs w:val="22"/>
          <w:lang w:val="sr-Cyrl-RS"/>
        </w:rPr>
      </w:pPr>
      <w:r w:rsidRPr="00A52B19">
        <w:rPr>
          <w:rFonts w:ascii="Palatino Linotype" w:hAnsi="Palatino Linotype" w:cs="Times New Roman"/>
          <w:bCs/>
          <w:noProof/>
          <w:color w:val="auto"/>
          <w:sz w:val="22"/>
          <w:szCs w:val="22"/>
          <w:lang w:val="sr-Cyrl-RS"/>
        </w:rPr>
        <w:t xml:space="preserve">        У претходном периоду је </w:t>
      </w:r>
      <w:r>
        <w:rPr>
          <w:rFonts w:ascii="Palatino Linotype" w:hAnsi="Palatino Linotype" w:cs="Times New Roman"/>
          <w:bCs/>
          <w:noProof/>
          <w:color w:val="auto"/>
          <w:sz w:val="22"/>
          <w:szCs w:val="22"/>
          <w:lang w:val="sr-Cyrl-RS"/>
        </w:rPr>
        <w:t>укупно 25</w:t>
      </w:r>
      <w:r w:rsidRPr="00A52B19">
        <w:rPr>
          <w:rFonts w:ascii="Palatino Linotype" w:hAnsi="Palatino Linotype" w:cs="Times New Roman"/>
          <w:bCs/>
          <w:noProof/>
          <w:color w:val="auto"/>
          <w:sz w:val="22"/>
          <w:szCs w:val="22"/>
          <w:lang w:val="sr-Cyrl-RS"/>
        </w:rPr>
        <w:t xml:space="preserve"> лица ромске националности остварил</w:t>
      </w:r>
      <w:r>
        <w:rPr>
          <w:rFonts w:ascii="Palatino Linotype" w:hAnsi="Palatino Linotype" w:cs="Times New Roman"/>
          <w:bCs/>
          <w:noProof/>
          <w:color w:val="auto"/>
          <w:sz w:val="22"/>
          <w:szCs w:val="22"/>
          <w:lang w:val="sr-Cyrl-RS"/>
        </w:rPr>
        <w:t>о</w:t>
      </w:r>
      <w:r w:rsidRPr="00A52B19">
        <w:rPr>
          <w:rFonts w:ascii="Palatino Linotype" w:hAnsi="Palatino Linotype" w:cs="Times New Roman"/>
          <w:bCs/>
          <w:noProof/>
          <w:color w:val="auto"/>
          <w:sz w:val="22"/>
          <w:szCs w:val="22"/>
          <w:lang w:val="sr-Cyrl-RS"/>
        </w:rPr>
        <w:t xml:space="preserve"> право на пријаву места пребивалишта на адреси ЦСР </w:t>
      </w:r>
      <w:r>
        <w:rPr>
          <w:rFonts w:ascii="Palatino Linotype" w:hAnsi="Palatino Linotype" w:cs="Times New Roman"/>
          <w:bCs/>
          <w:noProof/>
          <w:color w:val="auto"/>
          <w:sz w:val="22"/>
          <w:szCs w:val="22"/>
          <w:lang w:val="sr-Cyrl-RS"/>
        </w:rPr>
        <w:t>Кикинда</w:t>
      </w:r>
      <w:r w:rsidRPr="00A52B19">
        <w:rPr>
          <w:rFonts w:ascii="Palatino Linotype" w:hAnsi="Palatino Linotype" w:cs="Times New Roman"/>
          <w:bCs/>
          <w:noProof/>
          <w:color w:val="auto"/>
          <w:sz w:val="22"/>
          <w:szCs w:val="22"/>
          <w:lang w:val="sr-Cyrl-RS"/>
        </w:rPr>
        <w:t>, а као предуслов за остваривање права и услуга у области социјалне заштите.</w:t>
      </w:r>
    </w:p>
    <w:p w14:paraId="0DE69611" w14:textId="77777777" w:rsidR="00A76606" w:rsidRPr="008428F9" w:rsidRDefault="00A76606" w:rsidP="004E6E89">
      <w:pPr>
        <w:spacing w:line="240" w:lineRule="auto"/>
        <w:jc w:val="both"/>
        <w:rPr>
          <w:rFonts w:ascii="Palatino Linotype" w:hAnsi="Palatino Linotype" w:cs="Times New Roman"/>
          <w:bCs/>
          <w:noProof/>
          <w:color w:val="auto"/>
          <w:sz w:val="4"/>
          <w:szCs w:val="4"/>
          <w:lang w:val="sr-Cyrl-RS"/>
        </w:rPr>
      </w:pPr>
    </w:p>
    <w:p w14:paraId="58029A2A" w14:textId="11C775FC" w:rsidR="00A52B19" w:rsidRPr="00E30235" w:rsidRDefault="00A52B19" w:rsidP="00A76606">
      <w:pPr>
        <w:pStyle w:val="Heading2"/>
        <w:rPr>
          <w:rFonts w:ascii="Palatino Linotype" w:hAnsi="Palatino Linotype"/>
          <w:b/>
          <w:bCs/>
          <w:noProof/>
          <w:color w:val="776E51" w:themeColor="accent6" w:themeShade="BF"/>
          <w:lang w:val="sr-Cyrl-RS"/>
        </w:rPr>
      </w:pPr>
      <w:bookmarkStart w:id="41" w:name="_Toc185181927"/>
      <w:r w:rsidRPr="00E30235">
        <w:rPr>
          <w:rFonts w:ascii="Palatino Linotype" w:hAnsi="Palatino Linotype"/>
          <w:b/>
          <w:bCs/>
          <w:noProof/>
          <w:color w:val="776E51" w:themeColor="accent6" w:themeShade="BF"/>
        </w:rPr>
        <w:t>3.6.1 Локалне политике и праксе у области социјалне заштите</w:t>
      </w:r>
      <w:bookmarkEnd w:id="41"/>
    </w:p>
    <w:p w14:paraId="44ADF783" w14:textId="77777777" w:rsidR="00A76606" w:rsidRPr="00A76606" w:rsidRDefault="00A76606" w:rsidP="00A76606">
      <w:pPr>
        <w:rPr>
          <w:lang w:val="sr-Cyrl-RS" w:eastAsia="en-US"/>
        </w:rPr>
      </w:pPr>
    </w:p>
    <w:p w14:paraId="333D55A3" w14:textId="0F369FCF" w:rsidR="00A52B19" w:rsidRDefault="00A52B19" w:rsidP="00A52B19">
      <w:pPr>
        <w:spacing w:line="240" w:lineRule="auto"/>
        <w:jc w:val="both"/>
        <w:rPr>
          <w:rFonts w:ascii="Palatino Linotype" w:hAnsi="Palatino Linotype" w:cs="Times New Roman"/>
          <w:bCs/>
          <w:noProof/>
          <w:color w:val="auto"/>
          <w:sz w:val="22"/>
          <w:szCs w:val="22"/>
          <w:lang w:val="sr-Cyrl-RS"/>
        </w:rPr>
      </w:pPr>
      <w:r w:rsidRPr="00A52B19">
        <w:rPr>
          <w:rFonts w:ascii="Palatino Linotype" w:hAnsi="Palatino Linotype" w:cs="Times New Roman"/>
          <w:b/>
          <w:noProof/>
          <w:color w:val="776E51" w:themeColor="accent6" w:themeShade="BF"/>
          <w:sz w:val="22"/>
          <w:szCs w:val="22"/>
          <w:lang w:val="sr-Cyrl-RS"/>
        </w:rPr>
        <w:t xml:space="preserve">       </w:t>
      </w:r>
      <w:r w:rsidRPr="00A52B19">
        <w:rPr>
          <w:rFonts w:ascii="Palatino Linotype" w:hAnsi="Palatino Linotype" w:cs="Times New Roman"/>
          <w:bCs/>
          <w:noProof/>
          <w:color w:val="auto"/>
          <w:sz w:val="22"/>
          <w:szCs w:val="22"/>
          <w:lang w:val="sr-Cyrl-RS"/>
        </w:rPr>
        <w:t>У складу са Законом о социјалној заштити јединице локалне самоуправе се старају о задовољењу потреба грађана у области социјалне заштите, обезбеђују остваривање посебних потреба особа са инвалидитетом и заштиту права осетљивих група, те обезбеђују пружање услуга социјалне заштите.</w:t>
      </w:r>
      <w:r w:rsidR="006B076A">
        <w:rPr>
          <w:rFonts w:ascii="Palatino Linotype" w:hAnsi="Palatino Linotype" w:cs="Times New Roman"/>
          <w:bCs/>
          <w:noProof/>
          <w:color w:val="auto"/>
          <w:sz w:val="22"/>
          <w:szCs w:val="22"/>
          <w:lang w:val="sr-Cyrl-RS"/>
        </w:rPr>
        <w:t xml:space="preserve"> Град Кикинда</w:t>
      </w:r>
      <w:r w:rsidR="006B076A" w:rsidRPr="006B076A">
        <w:rPr>
          <w:rFonts w:ascii="Palatino Linotype" w:hAnsi="Palatino Linotype" w:cs="Times New Roman"/>
          <w:bCs/>
          <w:noProof/>
          <w:color w:val="auto"/>
          <w:sz w:val="22"/>
          <w:szCs w:val="22"/>
          <w:lang w:val="sr-Cyrl-RS"/>
        </w:rPr>
        <w:t xml:space="preserve"> је 201</w:t>
      </w:r>
      <w:r w:rsidR="00511BA4">
        <w:rPr>
          <w:rFonts w:ascii="Palatino Linotype" w:hAnsi="Palatino Linotype" w:cs="Times New Roman"/>
          <w:bCs/>
          <w:noProof/>
          <w:color w:val="auto"/>
          <w:sz w:val="22"/>
          <w:szCs w:val="22"/>
          <w:lang w:val="en-GB"/>
        </w:rPr>
        <w:t>7</w:t>
      </w:r>
      <w:r w:rsidR="006B076A" w:rsidRPr="006B076A">
        <w:rPr>
          <w:rFonts w:ascii="Palatino Linotype" w:hAnsi="Palatino Linotype" w:cs="Times New Roman"/>
          <w:bCs/>
          <w:noProof/>
          <w:color w:val="auto"/>
          <w:sz w:val="22"/>
          <w:szCs w:val="22"/>
          <w:lang w:val="sr-Cyrl-RS"/>
        </w:rPr>
        <w:t>. год. доне</w:t>
      </w:r>
      <w:r w:rsidR="006B076A">
        <w:rPr>
          <w:rFonts w:ascii="Palatino Linotype" w:hAnsi="Palatino Linotype" w:cs="Times New Roman"/>
          <w:bCs/>
          <w:noProof/>
          <w:color w:val="auto"/>
          <w:sz w:val="22"/>
          <w:szCs w:val="22"/>
          <w:lang w:val="sr-Cyrl-RS"/>
        </w:rPr>
        <w:t>о</w:t>
      </w:r>
      <w:r w:rsidR="006B076A" w:rsidRPr="006B076A">
        <w:rPr>
          <w:rFonts w:ascii="Palatino Linotype" w:hAnsi="Palatino Linotype" w:cs="Times New Roman"/>
          <w:bCs/>
          <w:noProof/>
          <w:color w:val="auto"/>
          <w:sz w:val="22"/>
          <w:szCs w:val="22"/>
          <w:lang w:val="sr-Cyrl-RS"/>
        </w:rPr>
        <w:t xml:space="preserve"> </w:t>
      </w:r>
      <w:r w:rsidR="006B076A" w:rsidRPr="006B076A">
        <w:rPr>
          <w:rFonts w:ascii="Palatino Linotype" w:hAnsi="Palatino Linotype" w:cs="Times New Roman"/>
          <w:bCs/>
          <w:i/>
          <w:iCs/>
          <w:noProof/>
          <w:color w:val="auto"/>
          <w:sz w:val="22"/>
          <w:szCs w:val="22"/>
          <w:lang w:val="sr-Cyrl-RS"/>
        </w:rPr>
        <w:t>Одлуку о социјалној заштити града Кикинде</w:t>
      </w:r>
      <w:r w:rsidR="006B076A">
        <w:rPr>
          <w:rStyle w:val="FootnoteReference"/>
          <w:rFonts w:ascii="Palatino Linotype" w:hAnsi="Palatino Linotype" w:cs="Times New Roman"/>
          <w:bCs/>
          <w:i/>
          <w:iCs/>
          <w:noProof/>
          <w:color w:val="auto"/>
          <w:sz w:val="22"/>
          <w:szCs w:val="22"/>
          <w:lang w:val="sr-Cyrl-RS"/>
        </w:rPr>
        <w:footnoteReference w:id="7"/>
      </w:r>
      <w:r w:rsidR="006B076A" w:rsidRPr="006B076A">
        <w:rPr>
          <w:rFonts w:ascii="Palatino Linotype" w:hAnsi="Palatino Linotype" w:cs="Times New Roman"/>
          <w:bCs/>
          <w:noProof/>
          <w:color w:val="auto"/>
          <w:sz w:val="22"/>
          <w:szCs w:val="22"/>
          <w:lang w:val="sr-Cyrl-RS"/>
        </w:rPr>
        <w:t xml:space="preserve"> којом је дефиниса</w:t>
      </w:r>
      <w:r w:rsidR="006B076A">
        <w:rPr>
          <w:rFonts w:ascii="Palatino Linotype" w:hAnsi="Palatino Linotype" w:cs="Times New Roman"/>
          <w:bCs/>
          <w:noProof/>
          <w:color w:val="auto"/>
          <w:sz w:val="22"/>
          <w:szCs w:val="22"/>
          <w:lang w:val="sr-Cyrl-RS"/>
        </w:rPr>
        <w:t>н</w:t>
      </w:r>
      <w:r w:rsidR="006B076A" w:rsidRPr="006B076A">
        <w:rPr>
          <w:rFonts w:ascii="Palatino Linotype" w:hAnsi="Palatino Linotype" w:cs="Times New Roman"/>
          <w:bCs/>
          <w:noProof/>
          <w:color w:val="auto"/>
          <w:sz w:val="22"/>
          <w:szCs w:val="22"/>
          <w:lang w:val="sr-Cyrl-RS"/>
        </w:rPr>
        <w:t xml:space="preserve"> велики број права на материјалну подршку и услуге у заједници које се финансирају из локалног буџета. </w:t>
      </w:r>
      <w:r w:rsidR="008E200A">
        <w:rPr>
          <w:rFonts w:ascii="Palatino Linotype" w:hAnsi="Palatino Linotype" w:cs="Times New Roman"/>
          <w:bCs/>
          <w:noProof/>
          <w:color w:val="auto"/>
          <w:sz w:val="22"/>
          <w:szCs w:val="22"/>
          <w:lang w:val="sr-Cyrl-RS"/>
        </w:rPr>
        <w:t>Овом одлуком је</w:t>
      </w:r>
      <w:r w:rsidR="006B076A" w:rsidRPr="006B076A">
        <w:rPr>
          <w:rFonts w:ascii="Palatino Linotype" w:hAnsi="Palatino Linotype" w:cs="Times New Roman"/>
          <w:bCs/>
          <w:noProof/>
          <w:color w:val="auto"/>
          <w:sz w:val="22"/>
          <w:szCs w:val="22"/>
          <w:lang w:val="sr-Cyrl-RS"/>
        </w:rPr>
        <w:t xml:space="preserve"> предвиђено да се из </w:t>
      </w:r>
      <w:r w:rsidR="004874AE">
        <w:rPr>
          <w:rFonts w:ascii="Palatino Linotype" w:hAnsi="Palatino Linotype" w:cs="Times New Roman"/>
          <w:bCs/>
          <w:noProof/>
          <w:color w:val="auto"/>
          <w:sz w:val="22"/>
          <w:szCs w:val="22"/>
          <w:lang w:val="sr-Cyrl-RS"/>
        </w:rPr>
        <w:t>градског</w:t>
      </w:r>
      <w:r w:rsidR="006B076A" w:rsidRPr="006B076A">
        <w:rPr>
          <w:rFonts w:ascii="Palatino Linotype" w:hAnsi="Palatino Linotype" w:cs="Times New Roman"/>
          <w:bCs/>
          <w:noProof/>
          <w:color w:val="auto"/>
          <w:sz w:val="22"/>
          <w:szCs w:val="22"/>
          <w:lang w:val="sr-Cyrl-RS"/>
        </w:rPr>
        <w:t xml:space="preserve"> буџета финанисра следеће:</w:t>
      </w:r>
    </w:p>
    <w:p w14:paraId="5A429EBE" w14:textId="77777777" w:rsidR="004874AE" w:rsidRDefault="004874AE" w:rsidP="004874AE">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sidRPr="004874AE">
        <w:rPr>
          <w:rFonts w:ascii="Palatino Linotype" w:hAnsi="Palatino Linotype" w:cs="Times New Roman"/>
          <w:bCs/>
          <w:noProof/>
          <w:color w:val="auto"/>
          <w:sz w:val="22"/>
          <w:szCs w:val="22"/>
          <w:lang w:val="sr-Cyrl-RS"/>
        </w:rPr>
        <w:lastRenderedPageBreak/>
        <w:t>Једнокрана помоћ,</w:t>
      </w:r>
    </w:p>
    <w:p w14:paraId="73CF8A1D" w14:textId="5DB9F76E" w:rsidR="004874AE" w:rsidRDefault="004874AE" w:rsidP="004874AE">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sidRPr="004874AE">
        <w:rPr>
          <w:rFonts w:ascii="Palatino Linotype" w:hAnsi="Palatino Linotype" w:cs="Times New Roman"/>
          <w:bCs/>
          <w:noProof/>
          <w:color w:val="auto"/>
          <w:sz w:val="22"/>
          <w:szCs w:val="22"/>
          <w:lang w:val="sr-Cyrl-RS"/>
        </w:rPr>
        <w:t>Трошкови сахране</w:t>
      </w:r>
      <w:r>
        <w:rPr>
          <w:rFonts w:ascii="Palatino Linotype" w:hAnsi="Palatino Linotype" w:cs="Times New Roman"/>
          <w:bCs/>
          <w:noProof/>
          <w:color w:val="auto"/>
          <w:sz w:val="22"/>
          <w:szCs w:val="22"/>
          <w:lang w:val="sr-Cyrl-RS"/>
        </w:rPr>
        <w:t>,</w:t>
      </w:r>
    </w:p>
    <w:p w14:paraId="2836694F" w14:textId="47EAA131" w:rsidR="004874AE" w:rsidRDefault="004874AE" w:rsidP="004874AE">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sidRPr="004874AE">
        <w:rPr>
          <w:rFonts w:ascii="Palatino Linotype" w:hAnsi="Palatino Linotype" w:cs="Times New Roman"/>
          <w:bCs/>
          <w:noProof/>
          <w:color w:val="auto"/>
          <w:sz w:val="22"/>
          <w:szCs w:val="22"/>
          <w:lang w:val="sr-Cyrl-RS"/>
        </w:rPr>
        <w:t xml:space="preserve">Опрема корисника </w:t>
      </w:r>
      <w:r w:rsidR="00D93946">
        <w:rPr>
          <w:rFonts w:ascii="Palatino Linotype" w:hAnsi="Palatino Linotype" w:cs="Times New Roman"/>
          <w:bCs/>
          <w:noProof/>
          <w:color w:val="auto"/>
          <w:sz w:val="22"/>
          <w:szCs w:val="22"/>
          <w:lang w:val="sr-Cyrl-RS"/>
        </w:rPr>
        <w:t xml:space="preserve">за смештај </w:t>
      </w:r>
      <w:r w:rsidRPr="004874AE">
        <w:rPr>
          <w:rFonts w:ascii="Palatino Linotype" w:hAnsi="Palatino Linotype" w:cs="Times New Roman"/>
          <w:bCs/>
          <w:noProof/>
          <w:color w:val="auto"/>
          <w:sz w:val="22"/>
          <w:szCs w:val="22"/>
          <w:lang w:val="sr-Cyrl-RS"/>
        </w:rPr>
        <w:t>у установу или другу породицу,</w:t>
      </w:r>
    </w:p>
    <w:p w14:paraId="0086093E" w14:textId="7049D7AA" w:rsidR="004874AE" w:rsidRDefault="00D93946" w:rsidP="004874AE">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Бесплатан оброк</w:t>
      </w:r>
      <w:r w:rsidR="004874AE">
        <w:rPr>
          <w:rFonts w:ascii="Palatino Linotype" w:hAnsi="Palatino Linotype" w:cs="Times New Roman"/>
          <w:bCs/>
          <w:noProof/>
          <w:color w:val="auto"/>
          <w:sz w:val="22"/>
          <w:szCs w:val="22"/>
          <w:lang w:val="sr-Cyrl-RS"/>
        </w:rPr>
        <w:t>,</w:t>
      </w:r>
    </w:p>
    <w:p w14:paraId="6E88E2B2" w14:textId="1BE5B61E" w:rsidR="004874AE" w:rsidRDefault="004874AE" w:rsidP="004874AE">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sidRPr="004874AE">
        <w:rPr>
          <w:rFonts w:ascii="Palatino Linotype" w:hAnsi="Palatino Linotype" w:cs="Times New Roman"/>
          <w:bCs/>
          <w:noProof/>
          <w:color w:val="auto"/>
          <w:sz w:val="22"/>
          <w:szCs w:val="22"/>
          <w:lang w:val="sr-Cyrl-RS"/>
        </w:rPr>
        <w:t>Дневни боравак за децу и младе са сметњама у развоју</w:t>
      </w:r>
      <w:r>
        <w:rPr>
          <w:rFonts w:ascii="Palatino Linotype" w:hAnsi="Palatino Linotype" w:cs="Times New Roman"/>
          <w:bCs/>
          <w:noProof/>
          <w:color w:val="auto"/>
          <w:sz w:val="22"/>
          <w:szCs w:val="22"/>
          <w:lang w:val="sr-Cyrl-RS"/>
        </w:rPr>
        <w:t>,</w:t>
      </w:r>
    </w:p>
    <w:p w14:paraId="46AB629B" w14:textId="6E43BDEA" w:rsidR="004874AE" w:rsidRDefault="004874AE" w:rsidP="004874AE">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Дневни боравак за одрасла лица са сметњама у развоју,</w:t>
      </w:r>
    </w:p>
    <w:p w14:paraId="503C2CA4" w14:textId="0D4A0AFB" w:rsidR="004874AE" w:rsidRDefault="004874AE" w:rsidP="00760D22">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sidRPr="004874AE">
        <w:rPr>
          <w:rFonts w:ascii="Palatino Linotype" w:hAnsi="Palatino Linotype" w:cs="Times New Roman"/>
          <w:bCs/>
          <w:noProof/>
          <w:color w:val="auto"/>
          <w:sz w:val="22"/>
          <w:szCs w:val="22"/>
          <w:lang w:val="sr-Cyrl-RS"/>
        </w:rPr>
        <w:t xml:space="preserve">Помоћ  у кући,  </w:t>
      </w:r>
    </w:p>
    <w:p w14:paraId="46212E2E" w14:textId="5EBB1531" w:rsidR="00D93946" w:rsidRDefault="00D93946" w:rsidP="00760D22">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Свратиште и друге услуге које подржавају боравак у породици и непосредном окуружењу</w:t>
      </w:r>
      <w:r w:rsidR="00C33442">
        <w:rPr>
          <w:rFonts w:ascii="Palatino Linotype" w:hAnsi="Palatino Linotype" w:cs="Times New Roman"/>
          <w:bCs/>
          <w:noProof/>
          <w:color w:val="auto"/>
          <w:sz w:val="22"/>
          <w:szCs w:val="22"/>
          <w:lang w:val="sr-Cyrl-RS"/>
        </w:rPr>
        <w:t>,</w:t>
      </w:r>
    </w:p>
    <w:p w14:paraId="7F663697" w14:textId="46311566" w:rsidR="004874AE" w:rsidRDefault="004874AE" w:rsidP="00760D22">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Друге иновативне услуге социјалне заштите,</w:t>
      </w:r>
    </w:p>
    <w:p w14:paraId="5A8D3219" w14:textId="77777777" w:rsidR="00D93946" w:rsidRDefault="00D93946" w:rsidP="00D93946">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Становање уз подршку,</w:t>
      </w:r>
    </w:p>
    <w:p w14:paraId="75C7D55A" w14:textId="77777777" w:rsidR="00D93946" w:rsidRDefault="00D93946" w:rsidP="00D93946">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Персонална асистенција,</w:t>
      </w:r>
    </w:p>
    <w:p w14:paraId="0E50C998" w14:textId="77777777" w:rsidR="00D93946" w:rsidRDefault="00D93946" w:rsidP="00D93946">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Лични пратилац детета,</w:t>
      </w:r>
    </w:p>
    <w:p w14:paraId="4D308C8F" w14:textId="1CCA2890" w:rsidR="00D93946" w:rsidRDefault="00D93946" w:rsidP="00760D22">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Саветодавне-терапијске и социјално-едукативне услуге,</w:t>
      </w:r>
    </w:p>
    <w:p w14:paraId="25613B29" w14:textId="16861099" w:rsidR="004874AE" w:rsidRDefault="004874AE" w:rsidP="00760D22">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С</w:t>
      </w:r>
      <w:r w:rsidRPr="004874AE">
        <w:rPr>
          <w:rFonts w:ascii="Palatino Linotype" w:hAnsi="Palatino Linotype" w:cs="Times New Roman"/>
          <w:bCs/>
          <w:noProof/>
          <w:color w:val="auto"/>
          <w:sz w:val="22"/>
          <w:szCs w:val="22"/>
          <w:lang w:val="sr-Cyrl-RS"/>
        </w:rPr>
        <w:t>мештај у прихватилиште</w:t>
      </w:r>
      <w:r w:rsidR="00D93946">
        <w:rPr>
          <w:rFonts w:ascii="Palatino Linotype" w:hAnsi="Palatino Linotype" w:cs="Times New Roman"/>
          <w:bCs/>
          <w:noProof/>
          <w:color w:val="auto"/>
          <w:sz w:val="22"/>
          <w:szCs w:val="22"/>
          <w:lang w:val="sr-Cyrl-RS"/>
        </w:rPr>
        <w:t xml:space="preserve"> за одрсала и стара лица у кризним ситуацијама, бескућнике и просјаке</w:t>
      </w:r>
      <w:r>
        <w:rPr>
          <w:rFonts w:ascii="Palatino Linotype" w:hAnsi="Palatino Linotype" w:cs="Times New Roman"/>
          <w:bCs/>
          <w:noProof/>
          <w:color w:val="auto"/>
          <w:sz w:val="22"/>
          <w:szCs w:val="22"/>
          <w:lang w:val="sr-Cyrl-RS"/>
        </w:rPr>
        <w:t>,</w:t>
      </w:r>
    </w:p>
    <w:p w14:paraId="59B42139" w14:textId="44F86750" w:rsidR="00D93946" w:rsidRDefault="00D93946" w:rsidP="00760D22">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Смештај у прихватилиште за децу и младе</w:t>
      </w:r>
      <w:r w:rsidR="00C97960">
        <w:rPr>
          <w:rFonts w:ascii="Palatino Linotype" w:hAnsi="Palatino Linotype" w:cs="Times New Roman"/>
          <w:bCs/>
          <w:noProof/>
          <w:color w:val="auto"/>
          <w:sz w:val="22"/>
          <w:szCs w:val="22"/>
          <w:lang w:val="sr-Cyrl-RS"/>
        </w:rPr>
        <w:t>, које су жртве злостављања, занемаривања и насиља у породици, трговине људима, затечена у скитњи и кризним ситуацијама,</w:t>
      </w:r>
    </w:p>
    <w:p w14:paraId="5F4896AE" w14:textId="4D83AA84" w:rsidR="004874AE" w:rsidRDefault="004874AE" w:rsidP="00760D22">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С</w:t>
      </w:r>
      <w:r w:rsidRPr="004874AE">
        <w:rPr>
          <w:rFonts w:ascii="Palatino Linotype" w:hAnsi="Palatino Linotype" w:cs="Times New Roman"/>
          <w:bCs/>
          <w:noProof/>
          <w:color w:val="auto"/>
          <w:sz w:val="22"/>
          <w:szCs w:val="22"/>
          <w:lang w:val="sr-Cyrl-RS"/>
        </w:rPr>
        <w:t xml:space="preserve">мештај у прихватилиште за </w:t>
      </w:r>
      <w:r w:rsidR="00C97960">
        <w:rPr>
          <w:rFonts w:ascii="Palatino Linotype" w:hAnsi="Palatino Linotype" w:cs="Times New Roman"/>
          <w:bCs/>
          <w:noProof/>
          <w:color w:val="auto"/>
          <w:sz w:val="22"/>
          <w:szCs w:val="22"/>
          <w:lang w:val="sr-Cyrl-RS"/>
        </w:rPr>
        <w:t xml:space="preserve">жене и децу </w:t>
      </w:r>
      <w:r w:rsidRPr="004874AE">
        <w:rPr>
          <w:rFonts w:ascii="Palatino Linotype" w:hAnsi="Palatino Linotype" w:cs="Times New Roman"/>
          <w:bCs/>
          <w:noProof/>
          <w:color w:val="auto"/>
          <w:sz w:val="22"/>
          <w:szCs w:val="22"/>
          <w:lang w:val="sr-Cyrl-RS"/>
        </w:rPr>
        <w:t>жртве насиља у породици</w:t>
      </w:r>
      <w:r w:rsidR="00C97960">
        <w:rPr>
          <w:rFonts w:ascii="Palatino Linotype" w:hAnsi="Palatino Linotype" w:cs="Times New Roman"/>
          <w:bCs/>
          <w:noProof/>
          <w:color w:val="auto"/>
          <w:sz w:val="22"/>
          <w:szCs w:val="22"/>
          <w:lang w:val="sr-Cyrl-RS"/>
        </w:rPr>
        <w:t xml:space="preserve"> и жтрве трговине људима</w:t>
      </w:r>
      <w:r>
        <w:rPr>
          <w:rFonts w:ascii="Palatino Linotype" w:hAnsi="Palatino Linotype" w:cs="Times New Roman"/>
          <w:bCs/>
          <w:noProof/>
          <w:color w:val="auto"/>
          <w:sz w:val="22"/>
          <w:szCs w:val="22"/>
          <w:lang w:val="sr-Cyrl-RS"/>
        </w:rPr>
        <w:t>- Сигурна кућа,</w:t>
      </w:r>
    </w:p>
    <w:p w14:paraId="313A1CE8" w14:textId="013B2D6B" w:rsidR="004874AE" w:rsidRDefault="004874AE" w:rsidP="00760D22">
      <w:pPr>
        <w:pStyle w:val="ListParagraph"/>
        <w:numPr>
          <w:ilvl w:val="0"/>
          <w:numId w:val="35"/>
        </w:num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Предах смештај за особе са сметњама у развоју,</w:t>
      </w:r>
    </w:p>
    <w:p w14:paraId="1534C03B" w14:textId="683B106B" w:rsidR="00233F8D" w:rsidRPr="00D9063E" w:rsidRDefault="00B94801" w:rsidP="00D9063E">
      <w:pPr>
        <w:pStyle w:val="ListParagraph"/>
        <w:numPr>
          <w:ilvl w:val="0"/>
          <w:numId w:val="35"/>
        </w:numPr>
        <w:spacing w:line="240" w:lineRule="auto"/>
        <w:jc w:val="both"/>
        <w:rPr>
          <w:rFonts w:ascii="Palatino Linotype" w:hAnsi="Palatino Linotype" w:cs="Arial"/>
          <w:b/>
          <w:bCs/>
          <w:i/>
          <w:iCs/>
          <w:noProof/>
          <w:color w:val="auto"/>
          <w:lang w:val="en-GB"/>
        </w:rPr>
      </w:pPr>
      <w:r>
        <w:rPr>
          <w:rFonts w:ascii="Palatino Linotype" w:hAnsi="Palatino Linotype" w:cs="Times New Roman"/>
          <w:bCs/>
          <w:noProof/>
          <w:color w:val="auto"/>
          <w:sz w:val="22"/>
          <w:szCs w:val="22"/>
          <w:lang w:val="sr-Cyrl-RS"/>
        </w:rPr>
        <w:t xml:space="preserve">Услуга </w:t>
      </w:r>
      <w:bookmarkStart w:id="43" w:name="_Hlk162450571"/>
      <w:r w:rsidR="00C97960">
        <w:rPr>
          <w:rFonts w:ascii="Palatino Linotype" w:hAnsi="Palatino Linotype" w:cs="Times New Roman"/>
          <w:bCs/>
          <w:noProof/>
          <w:color w:val="auto"/>
          <w:sz w:val="22"/>
          <w:szCs w:val="22"/>
          <w:lang w:val="sr-Cyrl-RS"/>
        </w:rPr>
        <w:t>неодложне интеревнције за заштиту жртава насиља у породици.</w:t>
      </w:r>
    </w:p>
    <w:p w14:paraId="654A176E" w14:textId="03B998DB" w:rsidR="00B94801" w:rsidRPr="00C97960" w:rsidRDefault="00B94801" w:rsidP="00C97960">
      <w:pPr>
        <w:spacing w:line="240" w:lineRule="auto"/>
        <w:jc w:val="both"/>
        <w:rPr>
          <w:rFonts w:ascii="Palatino Linotype" w:hAnsi="Palatino Linotype" w:cs="Arial"/>
          <w:b/>
          <w:bCs/>
          <w:i/>
          <w:iCs/>
          <w:noProof/>
          <w:color w:val="auto"/>
          <w:lang w:val="en-GB"/>
        </w:rPr>
      </w:pPr>
      <w:r w:rsidRPr="00233F8D">
        <w:rPr>
          <w:rFonts w:ascii="Palatino Linotype" w:hAnsi="Palatino Linotype" w:cs="Arial"/>
          <w:bCs/>
          <w:i/>
          <w:iCs/>
          <w:noProof/>
          <w:color w:val="auto"/>
          <w:lang w:val="sr-Cyrl-RS"/>
        </w:rPr>
        <w:t xml:space="preserve">Табела </w:t>
      </w:r>
      <w:r w:rsidR="00233F8D" w:rsidRPr="00233F8D">
        <w:rPr>
          <w:rFonts w:ascii="Palatino Linotype" w:hAnsi="Palatino Linotype" w:cs="Arial"/>
          <w:bCs/>
          <w:i/>
          <w:iCs/>
          <w:noProof/>
          <w:color w:val="auto"/>
          <w:lang w:val="sr-Cyrl-RS"/>
        </w:rPr>
        <w:t>20</w:t>
      </w:r>
      <w:r w:rsidRPr="00233F8D">
        <w:rPr>
          <w:rFonts w:ascii="Palatino Linotype" w:hAnsi="Palatino Linotype" w:cs="Arial"/>
          <w:bCs/>
          <w:i/>
          <w:iCs/>
          <w:noProof/>
          <w:color w:val="auto"/>
          <w:lang w:val="sr-Cyrl-RS"/>
        </w:rPr>
        <w:t>:</w:t>
      </w:r>
      <w:r w:rsidRPr="00C97960">
        <w:rPr>
          <w:rFonts w:ascii="Palatino Linotype" w:hAnsi="Palatino Linotype" w:cs="Arial"/>
          <w:bCs/>
          <w:i/>
          <w:iCs/>
          <w:noProof/>
          <w:color w:val="auto"/>
          <w:lang w:val="sr-Cyrl-RS"/>
        </w:rPr>
        <w:t xml:space="preserve"> Извршени расходи у програму 11 – Социјална и дечија заштита из буџета Града Кикинде у периоду 202</w:t>
      </w:r>
      <w:r w:rsidR="00511BA4" w:rsidRPr="00C97960">
        <w:rPr>
          <w:rFonts w:ascii="Palatino Linotype" w:hAnsi="Palatino Linotype" w:cs="Arial"/>
          <w:bCs/>
          <w:i/>
          <w:iCs/>
          <w:noProof/>
          <w:color w:val="auto"/>
          <w:lang w:val="en-GB"/>
        </w:rPr>
        <w:t>0</w:t>
      </w:r>
      <w:r w:rsidRPr="00C97960">
        <w:rPr>
          <w:rFonts w:ascii="Palatino Linotype" w:hAnsi="Palatino Linotype" w:cs="Arial"/>
          <w:bCs/>
          <w:i/>
          <w:iCs/>
          <w:noProof/>
          <w:color w:val="auto"/>
          <w:lang w:val="sr-Cyrl-RS"/>
        </w:rPr>
        <w:t>-202</w:t>
      </w:r>
      <w:r w:rsidR="00511BA4" w:rsidRPr="00C97960">
        <w:rPr>
          <w:rFonts w:ascii="Palatino Linotype" w:hAnsi="Palatino Linotype" w:cs="Arial"/>
          <w:bCs/>
          <w:i/>
          <w:iCs/>
          <w:noProof/>
          <w:color w:val="auto"/>
          <w:lang w:val="en-GB"/>
        </w:rPr>
        <w:t>2</w:t>
      </w:r>
      <w:r w:rsidRPr="00C97960">
        <w:rPr>
          <w:rFonts w:ascii="Palatino Linotype" w:hAnsi="Palatino Linotype" w:cs="Arial"/>
          <w:bCs/>
          <w:i/>
          <w:iCs/>
          <w:noProof/>
          <w:color w:val="auto"/>
          <w:lang w:val="sr-Cyrl-RS"/>
        </w:rPr>
        <w:t>. у РСД</w:t>
      </w:r>
      <w:bookmarkEnd w:id="43"/>
    </w:p>
    <w:tbl>
      <w:tblPr>
        <w:tblW w:w="9871" w:type="dxa"/>
        <w:tblInd w:w="-95" w:type="dxa"/>
        <w:tblLook w:val="04A0" w:firstRow="1" w:lastRow="0" w:firstColumn="1" w:lastColumn="0" w:noHBand="0" w:noVBand="1"/>
      </w:tblPr>
      <w:tblGrid>
        <w:gridCol w:w="1507"/>
        <w:gridCol w:w="3521"/>
        <w:gridCol w:w="1698"/>
        <w:gridCol w:w="1698"/>
        <w:gridCol w:w="1447"/>
      </w:tblGrid>
      <w:tr w:rsidR="00B94801" w:rsidRPr="00B94801" w14:paraId="23A4F18F" w14:textId="77777777" w:rsidTr="00644B31">
        <w:trPr>
          <w:trHeight w:val="363"/>
        </w:trPr>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A6736" w:themeFill="accent2" w:themeFillShade="BF"/>
          </w:tcPr>
          <w:p w14:paraId="6671BA64" w14:textId="2140FA93" w:rsidR="00B94801" w:rsidRPr="00B94801" w:rsidRDefault="00B94801" w:rsidP="00760D22">
            <w:pPr>
              <w:tabs>
                <w:tab w:val="left" w:pos="6144"/>
              </w:tabs>
              <w:jc w:val="center"/>
              <w:rPr>
                <w:rFonts w:ascii="Palatino Linotype" w:hAnsi="Palatino Linotype" w:cs="Arial"/>
                <w:b/>
                <w:bCs/>
                <w:iCs/>
                <w:color w:val="FFFFFF" w:themeColor="background1"/>
                <w:lang w:val="sr-Cyrl-CS"/>
              </w:rPr>
            </w:pPr>
            <w:r w:rsidRPr="00B94801">
              <w:rPr>
                <w:rFonts w:ascii="Palatino Linotype" w:hAnsi="Palatino Linotype" w:cs="Arial"/>
                <w:bCs/>
                <w:iCs/>
                <w:color w:val="FFFFFF" w:themeColor="background1"/>
                <w:lang w:val="sr-Cyrl-CS"/>
              </w:rPr>
              <w:t>Шифре прог</w:t>
            </w:r>
            <w:r w:rsidR="00644B31">
              <w:rPr>
                <w:rFonts w:ascii="Palatino Linotype" w:hAnsi="Palatino Linotype" w:cs="Arial"/>
                <w:bCs/>
                <w:iCs/>
                <w:color w:val="FFFFFF" w:themeColor="background1"/>
                <w:lang w:val="sr-Cyrl-RS"/>
              </w:rPr>
              <w:t xml:space="preserve">рамских </w:t>
            </w:r>
            <w:r w:rsidRPr="00B94801">
              <w:rPr>
                <w:rFonts w:ascii="Palatino Linotype" w:hAnsi="Palatino Linotype" w:cs="Arial"/>
                <w:bCs/>
                <w:iCs/>
                <w:color w:val="FFFFFF" w:themeColor="background1"/>
                <w:lang w:val="sr-Cyrl-CS"/>
              </w:rPr>
              <w:t>активности</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A6736" w:themeFill="accent2" w:themeFillShade="BF"/>
          </w:tcPr>
          <w:p w14:paraId="34086998" w14:textId="77777777" w:rsidR="00B94801" w:rsidRPr="00B94801" w:rsidRDefault="00B94801" w:rsidP="00760D22">
            <w:pPr>
              <w:tabs>
                <w:tab w:val="left" w:pos="6144"/>
              </w:tabs>
              <w:jc w:val="center"/>
              <w:rPr>
                <w:rFonts w:ascii="Palatino Linotype" w:hAnsi="Palatino Linotype" w:cs="Arial"/>
                <w:b/>
                <w:bCs/>
                <w:iCs/>
                <w:color w:val="FFFFFF" w:themeColor="background1"/>
                <w:lang w:val="sr-Cyrl-CS"/>
              </w:rPr>
            </w:pPr>
            <w:r w:rsidRPr="00B94801">
              <w:rPr>
                <w:rFonts w:ascii="Palatino Linotype" w:hAnsi="Palatino Linotype" w:cs="Arial"/>
                <w:bCs/>
                <w:iCs/>
                <w:color w:val="FFFFFF" w:themeColor="background1"/>
                <w:lang w:val="sr-Cyrl-CS"/>
              </w:rPr>
              <w:t>Назив програмских активности у програму</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A6736" w:themeFill="accent2" w:themeFillShade="BF"/>
          </w:tcPr>
          <w:p w14:paraId="41C7A8D6" w14:textId="77777777" w:rsidR="00B94801" w:rsidRPr="00B94801" w:rsidRDefault="00B94801" w:rsidP="00760D22">
            <w:pPr>
              <w:tabs>
                <w:tab w:val="left" w:pos="6144"/>
              </w:tabs>
              <w:jc w:val="center"/>
              <w:rPr>
                <w:rFonts w:ascii="Palatino Linotype" w:hAnsi="Palatino Linotype" w:cs="Arial"/>
                <w:bCs/>
                <w:iCs/>
                <w:color w:val="FFFFFF" w:themeColor="background1"/>
                <w:lang w:val="sr-Cyrl-CS"/>
              </w:rPr>
            </w:pPr>
            <w:r w:rsidRPr="00B94801">
              <w:rPr>
                <w:rFonts w:ascii="Palatino Linotype" w:hAnsi="Palatino Linotype" w:cs="Arial"/>
                <w:bCs/>
                <w:iCs/>
                <w:color w:val="FFFFFF" w:themeColor="background1"/>
                <w:lang w:val="sr-Cyrl-CS"/>
              </w:rPr>
              <w:t>Година</w:t>
            </w:r>
          </w:p>
        </w:tc>
      </w:tr>
      <w:tr w:rsidR="00644B31" w:rsidRPr="00B94801" w14:paraId="7A109D9F" w14:textId="77777777" w:rsidTr="00644B31">
        <w:trPr>
          <w:trHeight w:val="424"/>
        </w:trPr>
        <w:tc>
          <w:tcPr>
            <w:tcW w:w="1508" w:type="dxa"/>
            <w:vMerge/>
            <w:tcBorders>
              <w:top w:val="single" w:sz="4" w:space="0" w:color="000000"/>
              <w:left w:val="single" w:sz="4" w:space="0" w:color="000000"/>
              <w:bottom w:val="single" w:sz="4" w:space="0" w:color="000000"/>
              <w:right w:val="single" w:sz="4" w:space="0" w:color="000000"/>
            </w:tcBorders>
            <w:shd w:val="clear" w:color="auto" w:fill="AA6736" w:themeFill="accent2" w:themeFillShade="BF"/>
          </w:tcPr>
          <w:p w14:paraId="09D3D04C" w14:textId="77777777" w:rsidR="00B94801" w:rsidRPr="00B94801" w:rsidRDefault="00B94801" w:rsidP="00760D22">
            <w:pPr>
              <w:tabs>
                <w:tab w:val="left" w:pos="6144"/>
              </w:tabs>
              <w:jc w:val="center"/>
              <w:rPr>
                <w:rFonts w:ascii="Palatino Linotype" w:hAnsi="Palatino Linotype" w:cs="Arial"/>
                <w:b/>
                <w:bCs/>
                <w:iCs/>
                <w:color w:val="FFFFFF" w:themeColor="background1"/>
                <w:lang w:val="en-US"/>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A6736" w:themeFill="accent2" w:themeFillShade="BF"/>
          </w:tcPr>
          <w:p w14:paraId="1DEAA2D1" w14:textId="77777777" w:rsidR="00B94801" w:rsidRPr="00B94801" w:rsidRDefault="00B94801" w:rsidP="00760D22">
            <w:pPr>
              <w:tabs>
                <w:tab w:val="left" w:pos="6144"/>
              </w:tabs>
              <w:jc w:val="center"/>
              <w:rPr>
                <w:rFonts w:ascii="Palatino Linotype" w:hAnsi="Palatino Linotype" w:cs="Arial"/>
                <w:b/>
                <w:bCs/>
                <w:iCs/>
                <w:color w:val="FFFFFF" w:themeColor="background1"/>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A6736" w:themeFill="accent2" w:themeFillShade="BF"/>
          </w:tcPr>
          <w:p w14:paraId="4D74F009" w14:textId="1C2670D8" w:rsidR="00B94801" w:rsidRPr="00B94801" w:rsidRDefault="00B94801" w:rsidP="00760D22">
            <w:pPr>
              <w:tabs>
                <w:tab w:val="left" w:pos="6144"/>
              </w:tabs>
              <w:jc w:val="center"/>
              <w:rPr>
                <w:rFonts w:ascii="Palatino Linotype" w:hAnsi="Palatino Linotype" w:cs="Arial"/>
                <w:b/>
                <w:bCs/>
                <w:iCs/>
                <w:color w:val="FFFFFF" w:themeColor="background1"/>
                <w:lang w:val="sr-Cyrl-CS"/>
              </w:rPr>
            </w:pPr>
            <w:r w:rsidRPr="00B94801">
              <w:rPr>
                <w:rFonts w:ascii="Palatino Linotype" w:hAnsi="Palatino Linotype" w:cs="Arial"/>
                <w:bCs/>
                <w:iCs/>
                <w:color w:val="FFFFFF" w:themeColor="background1"/>
                <w:lang w:val="en-US"/>
              </w:rPr>
              <w:t>202</w:t>
            </w:r>
            <w:r>
              <w:rPr>
                <w:rFonts w:ascii="Palatino Linotype" w:hAnsi="Palatino Linotype" w:cs="Arial"/>
                <w:bCs/>
                <w:iCs/>
                <w:color w:val="FFFFFF" w:themeColor="background1"/>
                <w:lang w:val="sr-Cyrl-RS"/>
              </w:rPr>
              <w:t>0</w:t>
            </w:r>
            <w:r w:rsidRPr="00B94801">
              <w:rPr>
                <w:rFonts w:ascii="Palatino Linotype" w:hAnsi="Palatino Linotype" w:cs="Arial"/>
                <w:bCs/>
                <w:iCs/>
                <w:color w:val="FFFFFF" w:themeColor="background1"/>
                <w:lang w:val="sr-Cyrl-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A6736" w:themeFill="accent2" w:themeFillShade="BF"/>
          </w:tcPr>
          <w:p w14:paraId="1A296762" w14:textId="375E624B" w:rsidR="00B94801" w:rsidRPr="00B94801" w:rsidRDefault="00B94801" w:rsidP="00760D22">
            <w:pPr>
              <w:tabs>
                <w:tab w:val="left" w:pos="6144"/>
              </w:tabs>
              <w:jc w:val="center"/>
              <w:rPr>
                <w:rFonts w:ascii="Palatino Linotype" w:hAnsi="Palatino Linotype" w:cs="Arial"/>
                <w:b/>
                <w:bCs/>
                <w:iCs/>
                <w:color w:val="FFFFFF" w:themeColor="background1"/>
                <w:lang w:val="sr-Cyrl-CS"/>
              </w:rPr>
            </w:pPr>
            <w:r w:rsidRPr="00B94801">
              <w:rPr>
                <w:rFonts w:ascii="Palatino Linotype" w:hAnsi="Palatino Linotype" w:cs="Arial"/>
                <w:bCs/>
                <w:iCs/>
                <w:color w:val="FFFFFF" w:themeColor="background1"/>
                <w:lang w:val="en-US"/>
              </w:rPr>
              <w:t>202</w:t>
            </w:r>
            <w:r>
              <w:rPr>
                <w:rFonts w:ascii="Palatino Linotype" w:hAnsi="Palatino Linotype" w:cs="Arial"/>
                <w:bCs/>
                <w:iCs/>
                <w:color w:val="FFFFFF" w:themeColor="background1"/>
                <w:lang w:val="sr-Cyrl-RS"/>
              </w:rPr>
              <w:t>1</w:t>
            </w:r>
            <w:r w:rsidRPr="00B94801">
              <w:rPr>
                <w:rFonts w:ascii="Palatino Linotype" w:hAnsi="Palatino Linotype" w:cs="Arial"/>
                <w:bCs/>
                <w:iCs/>
                <w:color w:val="FFFFFF" w:themeColor="background1"/>
                <w:lang w:val="sr-Cyrl-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A6736" w:themeFill="accent2" w:themeFillShade="BF"/>
          </w:tcPr>
          <w:p w14:paraId="416FD379" w14:textId="488A8EE0" w:rsidR="00B94801" w:rsidRPr="00B94801" w:rsidRDefault="00B94801" w:rsidP="00760D22">
            <w:pPr>
              <w:tabs>
                <w:tab w:val="left" w:pos="6144"/>
              </w:tabs>
              <w:jc w:val="center"/>
              <w:rPr>
                <w:rFonts w:ascii="Palatino Linotype" w:hAnsi="Palatino Linotype" w:cs="Arial"/>
                <w:b/>
                <w:bCs/>
                <w:iCs/>
                <w:color w:val="FFFFFF" w:themeColor="background1"/>
                <w:lang w:val="sr-Cyrl-CS"/>
              </w:rPr>
            </w:pPr>
            <w:r w:rsidRPr="00B94801">
              <w:rPr>
                <w:rFonts w:ascii="Palatino Linotype" w:hAnsi="Palatino Linotype" w:cs="Arial"/>
                <w:bCs/>
                <w:iCs/>
                <w:color w:val="FFFFFF" w:themeColor="background1"/>
                <w:lang w:val="en-US"/>
              </w:rPr>
              <w:t>202</w:t>
            </w:r>
            <w:r>
              <w:rPr>
                <w:rFonts w:ascii="Palatino Linotype" w:hAnsi="Palatino Linotype" w:cs="Arial"/>
                <w:bCs/>
                <w:iCs/>
                <w:color w:val="FFFFFF" w:themeColor="background1"/>
                <w:lang w:val="sr-Cyrl-RS"/>
              </w:rPr>
              <w:t>2</w:t>
            </w:r>
            <w:r w:rsidRPr="00B94801">
              <w:rPr>
                <w:rFonts w:ascii="Palatino Linotype" w:hAnsi="Palatino Linotype" w:cs="Arial"/>
                <w:bCs/>
                <w:iCs/>
                <w:color w:val="FFFFFF" w:themeColor="background1"/>
                <w:lang w:val="sr-Cyrl-CS"/>
              </w:rPr>
              <w:t>.</w:t>
            </w:r>
          </w:p>
        </w:tc>
      </w:tr>
      <w:tr w:rsidR="00644B31" w:rsidRPr="00B94801" w14:paraId="19BDBB08" w14:textId="77777777" w:rsidTr="00644B31">
        <w:trPr>
          <w:trHeight w:val="605"/>
        </w:trPr>
        <w:tc>
          <w:tcPr>
            <w:tcW w:w="1508"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6A7BE6B4" w14:textId="654208A0" w:rsidR="00B94801" w:rsidRPr="003B6E43" w:rsidRDefault="00B94801" w:rsidP="00B94801">
            <w:pPr>
              <w:tabs>
                <w:tab w:val="left" w:pos="6144"/>
              </w:tabs>
              <w:jc w:val="center"/>
              <w:rPr>
                <w:rFonts w:ascii="Palatino Linotype" w:hAnsi="Palatino Linotype" w:cs="Arial"/>
                <w:b/>
                <w:bCs/>
                <w:iCs/>
                <w:color w:val="auto"/>
                <w:lang w:val="en-US"/>
              </w:rPr>
            </w:pPr>
            <w:r w:rsidRPr="003B6E43">
              <w:rPr>
                <w:rFonts w:ascii="Palatino Linotype" w:hAnsi="Palatino Linotype"/>
                <w:color w:val="auto"/>
              </w:rPr>
              <w:t>0001</w:t>
            </w:r>
          </w:p>
        </w:tc>
        <w:tc>
          <w:tcPr>
            <w:tcW w:w="3544"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2E4E70AB" w14:textId="7734D3E7" w:rsidR="00B94801" w:rsidRPr="003B6E43" w:rsidRDefault="00B94801" w:rsidP="00B94801">
            <w:pPr>
              <w:tabs>
                <w:tab w:val="left" w:pos="6144"/>
              </w:tabs>
              <w:rPr>
                <w:rFonts w:ascii="Palatino Linotype" w:hAnsi="Palatino Linotype" w:cs="Arial"/>
                <w:iCs/>
                <w:noProof/>
                <w:color w:val="auto"/>
                <w:lang w:val="sr-Cyrl-RS"/>
              </w:rPr>
            </w:pPr>
            <w:r w:rsidRPr="003B6E43">
              <w:rPr>
                <w:rFonts w:ascii="Palatino Linotype" w:hAnsi="Palatino Linotype" w:cs="Arial"/>
                <w:iCs/>
                <w:noProof/>
                <w:color w:val="auto"/>
                <w:lang w:val="sr-Cyrl-RS"/>
              </w:rPr>
              <w:t>Једнократне помоћи и други облици помоћи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450B78" w14:textId="04242378" w:rsidR="00B94801" w:rsidRPr="003B6E43" w:rsidRDefault="00B94801" w:rsidP="00B94801">
            <w:pPr>
              <w:tabs>
                <w:tab w:val="left" w:pos="6144"/>
              </w:tabs>
              <w:jc w:val="center"/>
              <w:rPr>
                <w:rFonts w:ascii="Palatino Linotype" w:hAnsi="Palatino Linotype" w:cs="Arial"/>
                <w:b/>
                <w:bCs/>
                <w:iCs/>
                <w:color w:val="auto"/>
                <w:lang w:val="sr-Cyrl-RS"/>
              </w:rPr>
            </w:pPr>
            <w:r w:rsidRPr="003B6E43">
              <w:rPr>
                <w:rFonts w:ascii="Palatino Linotype" w:hAnsi="Palatino Linotype"/>
                <w:color w:val="auto"/>
              </w:rPr>
              <w:t>28.676.480</w:t>
            </w:r>
            <w:r w:rsidRPr="003B6E43">
              <w:rPr>
                <w:rFonts w:ascii="Palatino Linotype" w:hAnsi="Palatino Linotype"/>
                <w:color w:val="auto"/>
                <w:lang w:val="sr-Cyrl-RS"/>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D5A8AC" w14:textId="098A9977" w:rsidR="00B94801" w:rsidRPr="003B6E43" w:rsidRDefault="00B94801" w:rsidP="00B94801">
            <w:pPr>
              <w:tabs>
                <w:tab w:val="left" w:pos="6144"/>
              </w:tabs>
              <w:jc w:val="center"/>
              <w:rPr>
                <w:rFonts w:ascii="Palatino Linotype" w:hAnsi="Palatino Linotype" w:cs="Arial"/>
                <w:b/>
                <w:bCs/>
                <w:iCs/>
                <w:color w:val="auto"/>
                <w:lang w:val="sr-Cyrl-RS"/>
              </w:rPr>
            </w:pPr>
            <w:r w:rsidRPr="003B6E43">
              <w:rPr>
                <w:rFonts w:ascii="Palatino Linotype" w:hAnsi="Palatino Linotype"/>
                <w:color w:val="auto"/>
              </w:rPr>
              <w:t>46.893.111</w:t>
            </w:r>
            <w:r w:rsidRPr="003B6E43">
              <w:rPr>
                <w:rFonts w:ascii="Palatino Linotype" w:hAnsi="Palatino Linotype"/>
                <w:color w:val="auto"/>
                <w:lang w:val="sr-Cyrl-RS"/>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8B4C387" w14:textId="59A3FB29" w:rsidR="00B94801" w:rsidRPr="003B6E43" w:rsidRDefault="00B94801" w:rsidP="00B94801">
            <w:pPr>
              <w:tabs>
                <w:tab w:val="left" w:pos="6144"/>
              </w:tabs>
              <w:jc w:val="center"/>
              <w:rPr>
                <w:rFonts w:ascii="Palatino Linotype" w:hAnsi="Palatino Linotype" w:cs="Arial"/>
                <w:b/>
                <w:bCs/>
                <w:iCs/>
                <w:color w:val="auto"/>
                <w:lang w:val="sr-Cyrl-RS"/>
              </w:rPr>
            </w:pPr>
            <w:r w:rsidRPr="003B6E43">
              <w:rPr>
                <w:rFonts w:ascii="Palatino Linotype" w:hAnsi="Palatino Linotype"/>
                <w:color w:val="auto"/>
              </w:rPr>
              <w:t>37.410.518</w:t>
            </w:r>
            <w:r w:rsidRPr="003B6E43">
              <w:rPr>
                <w:rFonts w:ascii="Palatino Linotype" w:hAnsi="Palatino Linotype"/>
                <w:color w:val="auto"/>
                <w:lang w:val="sr-Cyrl-RS"/>
              </w:rPr>
              <w:t>,00</w:t>
            </w:r>
          </w:p>
        </w:tc>
      </w:tr>
      <w:tr w:rsidR="00644B31" w:rsidRPr="00B94801" w14:paraId="2A974C9D" w14:textId="77777777" w:rsidTr="00644B31">
        <w:trPr>
          <w:trHeight w:val="618"/>
        </w:trPr>
        <w:tc>
          <w:tcPr>
            <w:tcW w:w="1508"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1EBCE319" w14:textId="13C5CB5C" w:rsidR="00B94801" w:rsidRPr="003B6E43" w:rsidRDefault="00B94801" w:rsidP="00B94801">
            <w:pPr>
              <w:tabs>
                <w:tab w:val="left" w:pos="6144"/>
              </w:tabs>
              <w:jc w:val="center"/>
              <w:rPr>
                <w:rFonts w:ascii="Palatino Linotype" w:hAnsi="Palatino Linotype" w:cs="Arial"/>
                <w:b/>
                <w:bCs/>
                <w:iCs/>
                <w:color w:val="auto"/>
                <w:lang w:val="en-US"/>
              </w:rPr>
            </w:pPr>
            <w:r w:rsidRPr="003B6E43">
              <w:rPr>
                <w:rFonts w:ascii="Palatino Linotype" w:hAnsi="Palatino Linotype"/>
                <w:color w:val="auto"/>
              </w:rPr>
              <w:t>0002</w:t>
            </w:r>
          </w:p>
        </w:tc>
        <w:tc>
          <w:tcPr>
            <w:tcW w:w="3544"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4F60EA9B" w14:textId="5A09E4D3" w:rsidR="00B94801" w:rsidRPr="003B6E43" w:rsidRDefault="00B94801" w:rsidP="00B94801">
            <w:pPr>
              <w:tabs>
                <w:tab w:val="left" w:pos="6144"/>
              </w:tabs>
              <w:rPr>
                <w:rFonts w:ascii="Palatino Linotype" w:hAnsi="Palatino Linotype" w:cs="Arial"/>
                <w:b/>
                <w:bCs/>
                <w:iCs/>
                <w:color w:val="auto"/>
                <w:lang w:val="sr-Cyrl-CS"/>
              </w:rPr>
            </w:pPr>
            <w:r w:rsidRPr="003B6E43">
              <w:rPr>
                <w:rFonts w:ascii="Palatino Linotype" w:hAnsi="Palatino Linotype"/>
                <w:color w:val="auto"/>
                <w:lang w:val="sr-Cyrl-RS"/>
              </w:rPr>
              <w:t>Породични и домски смештај</w:t>
            </w:r>
            <w:r w:rsidRPr="003B6E43">
              <w:rPr>
                <w:rFonts w:ascii="Palatino Linotype" w:hAnsi="Palatino Linotype"/>
                <w:color w:val="auto"/>
              </w:rPr>
              <w:t xml:space="preserve">, </w:t>
            </w:r>
            <w:r w:rsidRPr="003B6E43">
              <w:rPr>
                <w:rFonts w:ascii="Palatino Linotype" w:hAnsi="Palatino Linotype"/>
                <w:color w:val="auto"/>
                <w:lang w:val="sr-Cyrl-RS"/>
              </w:rPr>
              <w:t xml:space="preserve">прихватилишта и друге врсте смештаја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1522CF" w14:textId="32DF874D" w:rsidR="00B94801" w:rsidRPr="003B6E43" w:rsidRDefault="00B94801" w:rsidP="00B94801">
            <w:pPr>
              <w:tabs>
                <w:tab w:val="left" w:pos="6144"/>
              </w:tabs>
              <w:jc w:val="center"/>
              <w:rPr>
                <w:rFonts w:ascii="Palatino Linotype" w:hAnsi="Palatino Linotype" w:cs="Arial"/>
                <w:b/>
                <w:bCs/>
                <w:iCs/>
                <w:color w:val="auto"/>
                <w:lang w:val="sr-Cyrl-RS"/>
              </w:rPr>
            </w:pPr>
            <w:r w:rsidRPr="003B6E43">
              <w:rPr>
                <w:rFonts w:ascii="Palatino Linotype" w:hAnsi="Palatino Linotype"/>
                <w:color w:val="auto"/>
              </w:rPr>
              <w:t>23.173.052</w:t>
            </w:r>
            <w:r w:rsidRPr="003B6E43">
              <w:rPr>
                <w:rFonts w:ascii="Palatino Linotype" w:hAnsi="Palatino Linotype"/>
                <w:color w:val="auto"/>
                <w:lang w:val="sr-Cyrl-RS"/>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E54B9F" w14:textId="0B2D929E" w:rsidR="00B94801" w:rsidRPr="003B6E43" w:rsidRDefault="00B94801" w:rsidP="00B94801">
            <w:pPr>
              <w:tabs>
                <w:tab w:val="left" w:pos="6144"/>
              </w:tabs>
              <w:jc w:val="center"/>
              <w:rPr>
                <w:rFonts w:ascii="Palatino Linotype" w:hAnsi="Palatino Linotype" w:cs="Arial"/>
                <w:b/>
                <w:bCs/>
                <w:iCs/>
                <w:color w:val="auto"/>
                <w:lang w:val="sr-Cyrl-RS"/>
              </w:rPr>
            </w:pPr>
            <w:r w:rsidRPr="003B6E43">
              <w:rPr>
                <w:rFonts w:ascii="Palatino Linotype" w:hAnsi="Palatino Linotype"/>
                <w:color w:val="auto"/>
              </w:rPr>
              <w:t>12.903.516</w:t>
            </w:r>
            <w:r w:rsidRPr="003B6E43">
              <w:rPr>
                <w:rFonts w:ascii="Palatino Linotype" w:hAnsi="Palatino Linotype"/>
                <w:color w:val="auto"/>
                <w:lang w:val="sr-Cyrl-RS"/>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92E63A" w14:textId="344557F8" w:rsidR="00B94801" w:rsidRPr="003B6E43" w:rsidRDefault="00B94801" w:rsidP="00B94801">
            <w:pPr>
              <w:tabs>
                <w:tab w:val="left" w:pos="6144"/>
              </w:tabs>
              <w:jc w:val="center"/>
              <w:rPr>
                <w:rFonts w:ascii="Palatino Linotype" w:hAnsi="Palatino Linotype" w:cs="Arial"/>
                <w:b/>
                <w:bCs/>
                <w:iCs/>
                <w:color w:val="auto"/>
                <w:lang w:val="sr-Cyrl-RS"/>
              </w:rPr>
            </w:pPr>
            <w:r w:rsidRPr="003B6E43">
              <w:rPr>
                <w:rFonts w:ascii="Palatino Linotype" w:hAnsi="Palatino Linotype"/>
                <w:color w:val="auto"/>
              </w:rPr>
              <w:t>14.049.918</w:t>
            </w:r>
            <w:r w:rsidRPr="003B6E43">
              <w:rPr>
                <w:rFonts w:ascii="Palatino Linotype" w:hAnsi="Palatino Linotype"/>
                <w:color w:val="auto"/>
                <w:lang w:val="sr-Cyrl-RS"/>
              </w:rPr>
              <w:t>,00</w:t>
            </w:r>
          </w:p>
        </w:tc>
      </w:tr>
      <w:tr w:rsidR="00644B31" w:rsidRPr="00B94801" w14:paraId="3C38B44C" w14:textId="77777777" w:rsidTr="00644B31">
        <w:trPr>
          <w:trHeight w:val="339"/>
        </w:trPr>
        <w:tc>
          <w:tcPr>
            <w:tcW w:w="1508"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0962DB29" w14:textId="512FB7FC" w:rsidR="00B94801" w:rsidRPr="003B6E43" w:rsidRDefault="00B94801" w:rsidP="00B94801">
            <w:pPr>
              <w:tabs>
                <w:tab w:val="left" w:pos="6144"/>
              </w:tabs>
              <w:jc w:val="center"/>
              <w:rPr>
                <w:rFonts w:ascii="Palatino Linotype" w:hAnsi="Palatino Linotype" w:cs="Arial"/>
                <w:b/>
                <w:bCs/>
                <w:iCs/>
                <w:color w:val="auto"/>
                <w:lang w:val="en-US"/>
              </w:rPr>
            </w:pPr>
            <w:r w:rsidRPr="003B6E43">
              <w:rPr>
                <w:rFonts w:ascii="Palatino Linotype" w:hAnsi="Palatino Linotype"/>
                <w:color w:val="auto"/>
              </w:rPr>
              <w:t>0005</w:t>
            </w:r>
          </w:p>
        </w:tc>
        <w:tc>
          <w:tcPr>
            <w:tcW w:w="3544"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307E693F" w14:textId="295B8AFB" w:rsidR="00B94801" w:rsidRPr="003B6E43" w:rsidRDefault="00B94801" w:rsidP="00B94801">
            <w:pPr>
              <w:tabs>
                <w:tab w:val="left" w:pos="6144"/>
              </w:tabs>
              <w:rPr>
                <w:rFonts w:ascii="Palatino Linotype" w:hAnsi="Palatino Linotype" w:cs="Arial"/>
                <w:b/>
                <w:bCs/>
                <w:iCs/>
                <w:color w:val="auto"/>
                <w:lang w:val="sr-Cyrl-RS"/>
              </w:rPr>
            </w:pPr>
            <w:r w:rsidRPr="003B6E43">
              <w:rPr>
                <w:rFonts w:ascii="Palatino Linotype" w:hAnsi="Palatino Linotype"/>
                <w:color w:val="auto"/>
                <w:lang w:val="sr-Cyrl-RS"/>
              </w:rPr>
              <w:t>Обављање делатности установа социјалне заштите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9855F2" w14:textId="5E665E31" w:rsidR="00B94801" w:rsidRPr="003B6E43" w:rsidRDefault="00B94801" w:rsidP="00B94801">
            <w:pPr>
              <w:tabs>
                <w:tab w:val="left" w:pos="6144"/>
              </w:tabs>
              <w:jc w:val="center"/>
              <w:rPr>
                <w:rFonts w:ascii="Palatino Linotype" w:hAnsi="Palatino Linotype" w:cs="Arial"/>
                <w:iCs/>
                <w:color w:val="auto"/>
                <w:lang w:val="sr-Cyrl-CS"/>
              </w:rPr>
            </w:pPr>
            <w:r w:rsidRPr="003B6E43">
              <w:rPr>
                <w:rFonts w:ascii="Palatino Linotype" w:hAnsi="Palatino Linotype" w:cs="Arial"/>
                <w:iCs/>
                <w:color w:val="auto"/>
                <w:lang w:val="sr-Cyrl-CS"/>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2630BA" w14:textId="4477D1D2" w:rsidR="00B94801" w:rsidRPr="003B6E43" w:rsidRDefault="00B94801" w:rsidP="00B94801">
            <w:pPr>
              <w:tabs>
                <w:tab w:val="left" w:pos="6144"/>
              </w:tabs>
              <w:jc w:val="center"/>
              <w:rPr>
                <w:rFonts w:ascii="Palatino Linotype" w:hAnsi="Palatino Linotype" w:cs="Arial"/>
                <w:iCs/>
                <w:color w:val="auto"/>
                <w:lang w:val="sr-Cyrl-CS"/>
              </w:rPr>
            </w:pPr>
            <w:r w:rsidRPr="003B6E43">
              <w:rPr>
                <w:rFonts w:ascii="Palatino Linotype" w:hAnsi="Palatino Linotype" w:cs="Arial"/>
                <w:iCs/>
                <w:color w:val="auto"/>
                <w:lang w:val="sr-Cyrl-CS"/>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3284DAE" w14:textId="4FD5A317" w:rsidR="00B94801" w:rsidRPr="003B6E43" w:rsidRDefault="00B94801" w:rsidP="00B94801">
            <w:pPr>
              <w:tabs>
                <w:tab w:val="left" w:pos="6144"/>
              </w:tabs>
              <w:jc w:val="center"/>
              <w:rPr>
                <w:rFonts w:ascii="Palatino Linotype" w:hAnsi="Palatino Linotype" w:cs="Arial"/>
                <w:iCs/>
                <w:color w:val="auto"/>
                <w:lang w:val="sr-Cyrl-RS"/>
              </w:rPr>
            </w:pPr>
            <w:r w:rsidRPr="003B6E43">
              <w:rPr>
                <w:rFonts w:ascii="Palatino Linotype" w:hAnsi="Palatino Linotype"/>
                <w:color w:val="auto"/>
              </w:rPr>
              <w:t>52.085.182</w:t>
            </w:r>
            <w:r w:rsidRPr="003B6E43">
              <w:rPr>
                <w:rFonts w:ascii="Palatino Linotype" w:hAnsi="Palatino Linotype"/>
                <w:color w:val="auto"/>
                <w:lang w:val="sr-Cyrl-RS"/>
              </w:rPr>
              <w:t>,00</w:t>
            </w:r>
          </w:p>
        </w:tc>
      </w:tr>
      <w:tr w:rsidR="00644B31" w:rsidRPr="00B94801" w14:paraId="4C635921" w14:textId="77777777" w:rsidTr="00644B31">
        <w:trPr>
          <w:trHeight w:val="375"/>
        </w:trPr>
        <w:tc>
          <w:tcPr>
            <w:tcW w:w="1508"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6669A844" w14:textId="72A5428D" w:rsidR="00B94801" w:rsidRPr="003B6E43" w:rsidRDefault="00B94801" w:rsidP="00B94801">
            <w:pPr>
              <w:tabs>
                <w:tab w:val="left" w:pos="6144"/>
              </w:tabs>
              <w:jc w:val="center"/>
              <w:rPr>
                <w:rFonts w:ascii="Palatino Linotype" w:hAnsi="Palatino Linotype" w:cs="Arial"/>
                <w:b/>
                <w:bCs/>
                <w:iCs/>
                <w:color w:val="auto"/>
                <w:lang w:val="sr-Cyrl-RS"/>
              </w:rPr>
            </w:pPr>
            <w:r w:rsidRPr="003B6E43">
              <w:rPr>
                <w:rFonts w:ascii="Palatino Linotype" w:hAnsi="Palatino Linotype"/>
                <w:color w:val="auto"/>
              </w:rPr>
              <w:t>0016 (0003)</w:t>
            </w:r>
          </w:p>
        </w:tc>
        <w:tc>
          <w:tcPr>
            <w:tcW w:w="3544"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7E6935AE" w14:textId="07AF3151" w:rsidR="00B94801" w:rsidRPr="003B6E43" w:rsidRDefault="00B94801" w:rsidP="00B94801">
            <w:pPr>
              <w:tabs>
                <w:tab w:val="left" w:pos="6144"/>
              </w:tabs>
              <w:rPr>
                <w:rFonts w:ascii="Palatino Linotype" w:hAnsi="Palatino Linotype" w:cs="Arial"/>
                <w:b/>
                <w:bCs/>
                <w:iCs/>
                <w:color w:val="auto"/>
                <w:lang w:val="sr-Cyrl-RS"/>
              </w:rPr>
            </w:pPr>
            <w:r w:rsidRPr="003B6E43">
              <w:rPr>
                <w:rFonts w:ascii="Palatino Linotype" w:hAnsi="Palatino Linotype"/>
                <w:color w:val="auto"/>
                <w:lang w:val="sr-Cyrl-RS"/>
              </w:rPr>
              <w:t>Дневне услуге у заједници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3D5384" w14:textId="64D47845" w:rsidR="00B94801" w:rsidRPr="003B6E43" w:rsidRDefault="00B94801" w:rsidP="00B94801">
            <w:pPr>
              <w:tabs>
                <w:tab w:val="left" w:pos="6144"/>
              </w:tabs>
              <w:jc w:val="center"/>
              <w:rPr>
                <w:rFonts w:ascii="Palatino Linotype" w:hAnsi="Palatino Linotype" w:cs="Arial"/>
                <w:b/>
                <w:bCs/>
                <w:iCs/>
                <w:color w:val="auto"/>
                <w:lang w:val="sr-Cyrl-RS"/>
              </w:rPr>
            </w:pPr>
            <w:r w:rsidRPr="003B6E43">
              <w:rPr>
                <w:rFonts w:ascii="Palatino Linotype" w:hAnsi="Palatino Linotype"/>
                <w:color w:val="auto"/>
              </w:rPr>
              <w:t>17.633.553</w:t>
            </w:r>
            <w:r w:rsidRPr="003B6E43">
              <w:rPr>
                <w:rFonts w:ascii="Palatino Linotype" w:hAnsi="Palatino Linotype"/>
                <w:color w:val="auto"/>
                <w:lang w:val="sr-Cyrl-RS"/>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B9B9CF" w14:textId="00CF82A5" w:rsidR="00B94801" w:rsidRPr="003B6E43" w:rsidRDefault="00B94801" w:rsidP="00B94801">
            <w:pPr>
              <w:tabs>
                <w:tab w:val="left" w:pos="6144"/>
              </w:tabs>
              <w:jc w:val="center"/>
              <w:rPr>
                <w:rFonts w:ascii="Palatino Linotype" w:hAnsi="Palatino Linotype" w:cs="Arial"/>
                <w:b/>
                <w:bCs/>
                <w:iCs/>
                <w:color w:val="auto"/>
                <w:lang w:val="sr-Cyrl-RS"/>
              </w:rPr>
            </w:pPr>
            <w:r w:rsidRPr="003B6E43">
              <w:rPr>
                <w:rFonts w:ascii="Palatino Linotype" w:hAnsi="Palatino Linotype"/>
                <w:color w:val="auto"/>
              </w:rPr>
              <w:t>8.519.270</w:t>
            </w:r>
            <w:r w:rsidRPr="003B6E43">
              <w:rPr>
                <w:rFonts w:ascii="Palatino Linotype" w:hAnsi="Palatino Linotype"/>
                <w:color w:val="auto"/>
                <w:lang w:val="sr-Cyrl-RS"/>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19FF49" w14:textId="3222E532" w:rsidR="00B94801" w:rsidRPr="003B6E43" w:rsidRDefault="00B94801" w:rsidP="00B94801">
            <w:pPr>
              <w:tabs>
                <w:tab w:val="left" w:pos="6144"/>
              </w:tabs>
              <w:jc w:val="center"/>
              <w:rPr>
                <w:rFonts w:ascii="Palatino Linotype" w:hAnsi="Palatino Linotype" w:cs="Arial"/>
                <w:b/>
                <w:bCs/>
                <w:iCs/>
                <w:color w:val="auto"/>
                <w:lang w:val="sr-Cyrl-RS"/>
              </w:rPr>
            </w:pPr>
            <w:r w:rsidRPr="003B6E43">
              <w:rPr>
                <w:rFonts w:ascii="Palatino Linotype" w:hAnsi="Palatino Linotype"/>
                <w:color w:val="auto"/>
              </w:rPr>
              <w:t>14.395.789</w:t>
            </w:r>
            <w:r w:rsidRPr="003B6E43">
              <w:rPr>
                <w:rFonts w:ascii="Palatino Linotype" w:hAnsi="Palatino Linotype"/>
                <w:color w:val="auto"/>
                <w:lang w:val="sr-Cyrl-RS"/>
              </w:rPr>
              <w:t>,00</w:t>
            </w:r>
          </w:p>
        </w:tc>
      </w:tr>
      <w:tr w:rsidR="00644B31" w:rsidRPr="00B94801" w14:paraId="3B4FAC79" w14:textId="77777777" w:rsidTr="00644B31">
        <w:trPr>
          <w:trHeight w:val="363"/>
        </w:trPr>
        <w:tc>
          <w:tcPr>
            <w:tcW w:w="1508"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1A5F1704" w14:textId="6F6E6508" w:rsidR="00B94801" w:rsidRPr="003B6E43" w:rsidRDefault="00B94801" w:rsidP="00B94801">
            <w:pPr>
              <w:tabs>
                <w:tab w:val="left" w:pos="6144"/>
              </w:tabs>
              <w:jc w:val="center"/>
              <w:rPr>
                <w:rFonts w:ascii="Palatino Linotype" w:hAnsi="Palatino Linotype" w:cs="Arial"/>
                <w:b/>
                <w:bCs/>
                <w:iCs/>
                <w:color w:val="auto"/>
                <w:lang w:val="sr-Cyrl-RS"/>
              </w:rPr>
            </w:pPr>
            <w:r w:rsidRPr="003B6E43">
              <w:rPr>
                <w:rFonts w:ascii="Palatino Linotype" w:hAnsi="Palatino Linotype"/>
                <w:color w:val="auto"/>
              </w:rPr>
              <w:lastRenderedPageBreak/>
              <w:t>0017</w:t>
            </w:r>
            <w:r w:rsidRPr="003B6E43">
              <w:rPr>
                <w:rFonts w:ascii="Palatino Linotype" w:hAnsi="Palatino Linotype"/>
                <w:color w:val="auto"/>
                <w:lang w:val="sr-Cyrl-RS"/>
              </w:rPr>
              <w:t xml:space="preserve"> </w:t>
            </w:r>
            <w:r w:rsidRPr="003B6E43">
              <w:rPr>
                <w:rFonts w:ascii="Palatino Linotype" w:hAnsi="Palatino Linotype"/>
                <w:color w:val="auto"/>
              </w:rPr>
              <w:t>(0004)</w:t>
            </w:r>
          </w:p>
        </w:tc>
        <w:tc>
          <w:tcPr>
            <w:tcW w:w="3544"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4D02A7A1" w14:textId="6F012CE2" w:rsidR="00B94801" w:rsidRPr="003B6E43" w:rsidRDefault="00B94801" w:rsidP="00B94801">
            <w:pPr>
              <w:tabs>
                <w:tab w:val="left" w:pos="6144"/>
              </w:tabs>
              <w:rPr>
                <w:rFonts w:ascii="Palatino Linotype" w:hAnsi="Palatino Linotype" w:cs="Arial"/>
                <w:iCs/>
                <w:color w:val="auto"/>
                <w:lang w:val="sr-Cyrl-CS"/>
              </w:rPr>
            </w:pPr>
            <w:r w:rsidRPr="003B6E43">
              <w:rPr>
                <w:rFonts w:ascii="Palatino Linotype" w:hAnsi="Palatino Linotype" w:cs="Arial"/>
                <w:iCs/>
                <w:color w:val="auto"/>
                <w:lang w:val="sr-Cyrl-CS"/>
              </w:rPr>
              <w:t>Саветодавно-терапијске и социјално едукативне услуге</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79E5A7A6" w14:textId="09AADF4E" w:rsidR="00B94801" w:rsidRPr="003B6E43" w:rsidRDefault="00B94801" w:rsidP="00B94801">
            <w:pPr>
              <w:tabs>
                <w:tab w:val="left" w:pos="6144"/>
              </w:tabs>
              <w:jc w:val="center"/>
              <w:rPr>
                <w:rFonts w:ascii="Palatino Linotype" w:hAnsi="Palatino Linotype" w:cs="Arial"/>
                <w:b/>
                <w:bCs/>
                <w:iCs/>
                <w:color w:val="auto"/>
                <w:lang w:val="sr-Cyrl-RS"/>
              </w:rPr>
            </w:pPr>
            <w:r w:rsidRPr="003B6E43">
              <w:rPr>
                <w:color w:val="auto"/>
              </w:rPr>
              <w:t>44.416.118</w:t>
            </w:r>
            <w:r w:rsidRPr="003B6E43">
              <w:rPr>
                <w:color w:val="auto"/>
                <w:lang w:val="sr-Cyrl-RS"/>
              </w:rPr>
              <w:t>,00</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7A5D752D" w14:textId="48E904E5" w:rsidR="00B94801" w:rsidRPr="003B6E43" w:rsidRDefault="00B94801" w:rsidP="00B94801">
            <w:pPr>
              <w:tabs>
                <w:tab w:val="left" w:pos="6144"/>
              </w:tabs>
              <w:jc w:val="center"/>
              <w:rPr>
                <w:rFonts w:ascii="Palatino Linotype" w:hAnsi="Palatino Linotype" w:cs="Arial"/>
                <w:b/>
                <w:bCs/>
                <w:iCs/>
                <w:color w:val="auto"/>
                <w:lang w:val="sr-Cyrl-RS"/>
              </w:rPr>
            </w:pPr>
            <w:r w:rsidRPr="003B6E43">
              <w:rPr>
                <w:color w:val="auto"/>
              </w:rPr>
              <w:t>52.731.132</w:t>
            </w:r>
            <w:r w:rsidRPr="003B6E43">
              <w:rPr>
                <w:color w:val="auto"/>
                <w:lang w:val="sr-Cyrl-RS"/>
              </w:rPr>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14:paraId="6E653283" w14:textId="341DD596" w:rsidR="00B94801" w:rsidRPr="003B6E43" w:rsidRDefault="00B94801" w:rsidP="00B94801">
            <w:pPr>
              <w:tabs>
                <w:tab w:val="left" w:pos="6144"/>
              </w:tabs>
              <w:jc w:val="center"/>
              <w:rPr>
                <w:rFonts w:ascii="Palatino Linotype" w:hAnsi="Palatino Linotype" w:cs="Arial"/>
                <w:b/>
                <w:bCs/>
                <w:iCs/>
                <w:color w:val="auto"/>
                <w:lang w:val="sr-Cyrl-RS"/>
              </w:rPr>
            </w:pPr>
            <w:r w:rsidRPr="003B6E43">
              <w:rPr>
                <w:color w:val="auto"/>
              </w:rPr>
              <w:t>9.972.284</w:t>
            </w:r>
            <w:r w:rsidRPr="003B6E43">
              <w:rPr>
                <w:color w:val="auto"/>
                <w:lang w:val="sr-Cyrl-RS"/>
              </w:rPr>
              <w:t>,00</w:t>
            </w:r>
          </w:p>
        </w:tc>
      </w:tr>
      <w:tr w:rsidR="00644B31" w:rsidRPr="00B94801" w14:paraId="412E616A" w14:textId="77777777" w:rsidTr="00644B31">
        <w:trPr>
          <w:trHeight w:val="512"/>
        </w:trPr>
        <w:tc>
          <w:tcPr>
            <w:tcW w:w="1508"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7A98728C" w14:textId="57008AB4" w:rsidR="003B6E43" w:rsidRPr="003B6E43" w:rsidRDefault="003B6E43" w:rsidP="003B6E43">
            <w:pPr>
              <w:tabs>
                <w:tab w:val="left" w:pos="6144"/>
              </w:tabs>
              <w:jc w:val="center"/>
              <w:rPr>
                <w:rFonts w:ascii="Palatino Linotype" w:hAnsi="Palatino Linotype" w:cs="Arial"/>
                <w:iCs/>
                <w:color w:val="auto"/>
                <w:lang w:val="en-US"/>
              </w:rPr>
            </w:pPr>
            <w:r w:rsidRPr="003B6E43">
              <w:rPr>
                <w:rFonts w:ascii="Palatino Linotype" w:hAnsi="Palatino Linotype" w:cs="Arial"/>
                <w:iCs/>
                <w:color w:val="auto"/>
                <w:lang w:val="en-US"/>
              </w:rPr>
              <w:t>0018</w:t>
            </w:r>
            <w:r w:rsidRPr="003B6E43">
              <w:rPr>
                <w:rFonts w:ascii="Palatino Linotype" w:hAnsi="Palatino Linotype" w:cs="Arial"/>
                <w:iCs/>
                <w:color w:val="auto"/>
                <w:lang w:val="sr-Cyrl-RS"/>
              </w:rPr>
              <w:t xml:space="preserve"> </w:t>
            </w:r>
            <w:r w:rsidRPr="003B6E43">
              <w:rPr>
                <w:rFonts w:ascii="Palatino Linotype" w:hAnsi="Palatino Linotype" w:cs="Arial"/>
                <w:iCs/>
                <w:color w:val="auto"/>
                <w:lang w:val="en-US"/>
              </w:rPr>
              <w:t>(0005)</w:t>
            </w:r>
          </w:p>
        </w:tc>
        <w:tc>
          <w:tcPr>
            <w:tcW w:w="3544" w:type="dxa"/>
            <w:tcBorders>
              <w:top w:val="single" w:sz="4" w:space="0" w:color="000000"/>
              <w:left w:val="single" w:sz="4" w:space="0" w:color="000000"/>
              <w:bottom w:val="single" w:sz="4" w:space="0" w:color="000000"/>
              <w:right w:val="single" w:sz="4" w:space="0" w:color="auto"/>
            </w:tcBorders>
            <w:shd w:val="clear" w:color="auto" w:fill="F0E9E1" w:themeFill="accent4" w:themeFillTint="33"/>
          </w:tcPr>
          <w:p w14:paraId="456F67D6" w14:textId="74E330D0" w:rsidR="003B6E43" w:rsidRPr="003B6E43" w:rsidRDefault="003B6E43" w:rsidP="003B6E43">
            <w:pPr>
              <w:tabs>
                <w:tab w:val="left" w:pos="6144"/>
              </w:tabs>
              <w:rPr>
                <w:rFonts w:ascii="Palatino Linotype" w:hAnsi="Palatino Linotype" w:cs="Arial"/>
                <w:iCs/>
                <w:color w:val="auto"/>
                <w:lang w:val="sr-Cyrl-CS"/>
              </w:rPr>
            </w:pPr>
            <w:r w:rsidRPr="003B6E43">
              <w:rPr>
                <w:rFonts w:ascii="Palatino Linotype" w:hAnsi="Palatino Linotype" w:cs="Arial"/>
                <w:iCs/>
                <w:color w:val="auto"/>
                <w:lang w:val="sr-Cyrl-CS"/>
              </w:rPr>
              <w:t>Подршка реализацији програма Црвеног крста</w:t>
            </w:r>
          </w:p>
        </w:tc>
        <w:tc>
          <w:tcPr>
            <w:tcW w:w="1701" w:type="dxa"/>
            <w:tcBorders>
              <w:top w:val="single" w:sz="4" w:space="0" w:color="auto"/>
              <w:left w:val="single" w:sz="4" w:space="0" w:color="auto"/>
              <w:bottom w:val="single" w:sz="4" w:space="0" w:color="auto"/>
              <w:right w:val="single" w:sz="4" w:space="0" w:color="auto"/>
            </w:tcBorders>
            <w:vAlign w:val="center"/>
          </w:tcPr>
          <w:p w14:paraId="5DEF43B3" w14:textId="2F2E9BF6" w:rsidR="003B6E43" w:rsidRPr="003B6E43" w:rsidRDefault="003B6E43" w:rsidP="003B6E43">
            <w:pPr>
              <w:rPr>
                <w:rFonts w:cs="Times New Roman"/>
                <w:noProof/>
                <w:color w:val="auto"/>
                <w:lang w:val="sr-Cyrl-RS"/>
              </w:rPr>
            </w:pPr>
            <w:r w:rsidRPr="003B6E43">
              <w:rPr>
                <w:rFonts w:cs="Times New Roman"/>
                <w:noProof/>
                <w:color w:val="auto"/>
                <w:lang w:val="sr-Cyrl-RS"/>
              </w:rPr>
              <w:t>13.720.981,00</w:t>
            </w:r>
          </w:p>
        </w:tc>
        <w:tc>
          <w:tcPr>
            <w:tcW w:w="1701" w:type="dxa"/>
            <w:tcBorders>
              <w:top w:val="single" w:sz="4" w:space="0" w:color="auto"/>
              <w:left w:val="single" w:sz="4" w:space="0" w:color="auto"/>
              <w:bottom w:val="single" w:sz="4" w:space="0" w:color="auto"/>
              <w:right w:val="single" w:sz="4" w:space="0" w:color="auto"/>
            </w:tcBorders>
            <w:vAlign w:val="center"/>
          </w:tcPr>
          <w:p w14:paraId="3F050464" w14:textId="20BD5382" w:rsidR="003B6E43" w:rsidRPr="003B6E43" w:rsidRDefault="003B6E43" w:rsidP="003B6E43">
            <w:pPr>
              <w:tabs>
                <w:tab w:val="left" w:pos="6144"/>
              </w:tabs>
              <w:rPr>
                <w:rFonts w:ascii="Palatino Linotype" w:hAnsi="Palatino Linotype" w:cs="Arial"/>
                <w:b/>
                <w:bCs/>
                <w:iCs/>
                <w:color w:val="auto"/>
                <w:lang w:val="sr-Cyrl-CS"/>
              </w:rPr>
            </w:pPr>
            <w:r>
              <w:rPr>
                <w:rFonts w:cs="Times New Roman"/>
                <w:noProof/>
                <w:color w:val="17181A" w:themeColor="text2" w:themeShade="BF"/>
                <w:lang w:val="sr-Cyrl-RS"/>
              </w:rPr>
              <w:t>15.888.793,00</w:t>
            </w:r>
          </w:p>
        </w:tc>
        <w:tc>
          <w:tcPr>
            <w:tcW w:w="1417" w:type="dxa"/>
            <w:tcBorders>
              <w:top w:val="single" w:sz="4" w:space="0" w:color="auto"/>
              <w:left w:val="single" w:sz="4" w:space="0" w:color="auto"/>
              <w:bottom w:val="single" w:sz="4" w:space="0" w:color="auto"/>
              <w:right w:val="single" w:sz="4" w:space="0" w:color="auto"/>
            </w:tcBorders>
            <w:vAlign w:val="center"/>
          </w:tcPr>
          <w:p w14:paraId="3E864C6A" w14:textId="272BEE73" w:rsidR="003B6E43" w:rsidRPr="003B6E43" w:rsidRDefault="003B6E43" w:rsidP="003B6E43">
            <w:pPr>
              <w:tabs>
                <w:tab w:val="left" w:pos="6144"/>
              </w:tabs>
              <w:rPr>
                <w:rFonts w:ascii="Palatino Linotype" w:hAnsi="Palatino Linotype" w:cs="Arial"/>
                <w:b/>
                <w:bCs/>
                <w:iCs/>
                <w:color w:val="auto"/>
                <w:lang w:val="sr-Cyrl-CS"/>
              </w:rPr>
            </w:pPr>
            <w:r w:rsidRPr="003B6E43">
              <w:rPr>
                <w:rFonts w:cs="Times New Roman"/>
                <w:noProof/>
                <w:color w:val="auto"/>
                <w:lang w:val="sr-Cyrl-RS"/>
              </w:rPr>
              <w:t>15.919.240</w:t>
            </w:r>
            <w:r>
              <w:rPr>
                <w:rFonts w:cs="Times New Roman"/>
                <w:noProof/>
                <w:color w:val="auto"/>
                <w:lang w:val="sr-Cyrl-RS"/>
              </w:rPr>
              <w:t>,00</w:t>
            </w:r>
          </w:p>
        </w:tc>
      </w:tr>
      <w:tr w:rsidR="00644B31" w:rsidRPr="00B94801" w14:paraId="31E597D7" w14:textId="77777777" w:rsidTr="00644B31">
        <w:trPr>
          <w:trHeight w:val="363"/>
        </w:trPr>
        <w:tc>
          <w:tcPr>
            <w:tcW w:w="1508"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2B5BF05B" w14:textId="075C7480" w:rsidR="003B6E43" w:rsidRPr="003B6E43" w:rsidRDefault="003B6E43" w:rsidP="003B6E43">
            <w:pPr>
              <w:tabs>
                <w:tab w:val="left" w:pos="6144"/>
              </w:tabs>
              <w:jc w:val="center"/>
              <w:rPr>
                <w:rFonts w:ascii="Palatino Linotype" w:hAnsi="Palatino Linotype" w:cs="Arial"/>
                <w:b/>
                <w:bCs/>
                <w:iCs/>
                <w:color w:val="auto"/>
                <w:lang w:val="en-US"/>
              </w:rPr>
            </w:pPr>
            <w:r w:rsidRPr="003B6E43">
              <w:rPr>
                <w:color w:val="auto"/>
              </w:rPr>
              <w:t>0019 (0006)</w:t>
            </w:r>
          </w:p>
        </w:tc>
        <w:tc>
          <w:tcPr>
            <w:tcW w:w="3544" w:type="dxa"/>
            <w:tcBorders>
              <w:top w:val="single" w:sz="4" w:space="0" w:color="000000"/>
              <w:left w:val="single" w:sz="4" w:space="0" w:color="000000"/>
              <w:bottom w:val="single" w:sz="4" w:space="0" w:color="000000"/>
              <w:right w:val="single" w:sz="4" w:space="0" w:color="000000"/>
            </w:tcBorders>
            <w:shd w:val="clear" w:color="auto" w:fill="F0E9E1" w:themeFill="accent4" w:themeFillTint="33"/>
          </w:tcPr>
          <w:p w14:paraId="0120AC87" w14:textId="4099C608" w:rsidR="003B6E43" w:rsidRPr="003B6E43" w:rsidRDefault="003B6E43" w:rsidP="003B6E43">
            <w:pPr>
              <w:tabs>
                <w:tab w:val="left" w:pos="6144"/>
              </w:tabs>
              <w:rPr>
                <w:rFonts w:ascii="Palatino Linotype" w:hAnsi="Palatino Linotype" w:cs="Arial"/>
                <w:iCs/>
                <w:color w:val="auto"/>
                <w:lang w:val="sr-Cyrl-RS"/>
              </w:rPr>
            </w:pPr>
            <w:r w:rsidRPr="003B6E43">
              <w:rPr>
                <w:rFonts w:ascii="Palatino Linotype" w:hAnsi="Palatino Linotype" w:cs="Arial"/>
                <w:iCs/>
                <w:color w:val="auto"/>
                <w:lang w:val="sr-Cyrl-RS"/>
              </w:rPr>
              <w:t>Подршка деци и породици са децом</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5D8765DF" w14:textId="77CC5872" w:rsidR="003B6E43" w:rsidRPr="003B6E43" w:rsidRDefault="003B6E43" w:rsidP="003B6E43">
            <w:pPr>
              <w:tabs>
                <w:tab w:val="left" w:pos="6144"/>
              </w:tabs>
              <w:jc w:val="center"/>
              <w:rPr>
                <w:rFonts w:ascii="Palatino Linotype" w:hAnsi="Palatino Linotype" w:cs="Arial"/>
                <w:b/>
                <w:bCs/>
                <w:iCs/>
                <w:color w:val="auto"/>
                <w:lang w:val="sr-Cyrl-RS"/>
              </w:rPr>
            </w:pPr>
            <w:r w:rsidRPr="003B6E43">
              <w:rPr>
                <w:color w:val="auto"/>
              </w:rPr>
              <w:t>43.797.514</w:t>
            </w:r>
            <w:r>
              <w:rPr>
                <w:color w:val="auto"/>
                <w:lang w:val="sr-Cyrl-RS"/>
              </w:rPr>
              <w:t>,00</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2E5C0A02" w14:textId="01582EF1" w:rsidR="003B6E43" w:rsidRPr="003B6E43" w:rsidRDefault="003B6E43" w:rsidP="003B6E43">
            <w:pPr>
              <w:tabs>
                <w:tab w:val="left" w:pos="6144"/>
              </w:tabs>
              <w:jc w:val="center"/>
              <w:rPr>
                <w:rFonts w:ascii="Palatino Linotype" w:hAnsi="Palatino Linotype" w:cs="Arial"/>
                <w:b/>
                <w:bCs/>
                <w:iCs/>
                <w:color w:val="auto"/>
                <w:lang w:val="sr-Cyrl-RS"/>
              </w:rPr>
            </w:pPr>
            <w:r w:rsidRPr="003B6E43">
              <w:rPr>
                <w:color w:val="auto"/>
              </w:rPr>
              <w:t>48.840.522</w:t>
            </w:r>
            <w:r>
              <w:rPr>
                <w:color w:val="auto"/>
                <w:lang w:val="sr-Cyrl-RS"/>
              </w:rPr>
              <w:t>,00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14:paraId="1BF8C68C" w14:textId="72D3D728" w:rsidR="003B6E43" w:rsidRPr="003B6E43" w:rsidRDefault="003B6E43" w:rsidP="003B6E43">
            <w:pPr>
              <w:tabs>
                <w:tab w:val="left" w:pos="6144"/>
              </w:tabs>
              <w:jc w:val="center"/>
              <w:rPr>
                <w:rFonts w:ascii="Palatino Linotype" w:hAnsi="Palatino Linotype" w:cs="Arial"/>
                <w:b/>
                <w:bCs/>
                <w:iCs/>
                <w:color w:val="auto"/>
                <w:lang w:val="sr-Cyrl-RS"/>
              </w:rPr>
            </w:pPr>
            <w:r w:rsidRPr="003B6E43">
              <w:rPr>
                <w:color w:val="auto"/>
              </w:rPr>
              <w:t>48.555.436</w:t>
            </w:r>
            <w:r>
              <w:rPr>
                <w:color w:val="auto"/>
                <w:lang w:val="sr-Cyrl-RS"/>
              </w:rPr>
              <w:t>,00</w:t>
            </w:r>
          </w:p>
        </w:tc>
      </w:tr>
      <w:tr w:rsidR="003B6E43" w:rsidRPr="00B94801" w14:paraId="4955ACC6" w14:textId="77777777" w:rsidTr="00644B31">
        <w:trPr>
          <w:trHeight w:val="363"/>
        </w:trPr>
        <w:tc>
          <w:tcPr>
            <w:tcW w:w="5052" w:type="dxa"/>
            <w:gridSpan w:val="2"/>
            <w:tcBorders>
              <w:top w:val="single" w:sz="4" w:space="0" w:color="000000"/>
              <w:left w:val="single" w:sz="4" w:space="0" w:color="000000"/>
              <w:bottom w:val="single" w:sz="4" w:space="0" w:color="000000"/>
              <w:right w:val="single" w:sz="4" w:space="0" w:color="000000"/>
            </w:tcBorders>
            <w:shd w:val="clear" w:color="auto" w:fill="7E97AD" w:themeFill="accent1"/>
          </w:tcPr>
          <w:p w14:paraId="2C1BB0D7" w14:textId="77777777" w:rsidR="003B6E43" w:rsidRPr="00B94801" w:rsidRDefault="003B6E43" w:rsidP="003B6E43">
            <w:pPr>
              <w:tabs>
                <w:tab w:val="left" w:pos="6144"/>
              </w:tabs>
              <w:jc w:val="right"/>
              <w:rPr>
                <w:rFonts w:ascii="Palatino Linotype" w:hAnsi="Palatino Linotype" w:cs="Arial"/>
                <w:bCs/>
                <w:iCs/>
                <w:color w:val="FFFFFF" w:themeColor="background1"/>
                <w:lang w:val="en-GB"/>
              </w:rPr>
            </w:pPr>
            <w:r w:rsidRPr="00B94801">
              <w:rPr>
                <w:rFonts w:ascii="Palatino Linotype" w:hAnsi="Palatino Linotype" w:cs="Arial"/>
                <w:bCs/>
                <w:iCs/>
                <w:color w:val="FFFFFF" w:themeColor="background1"/>
                <w:lang w:val="sr-Cyrl-CS"/>
              </w:rPr>
              <w:t>УКУПНО</w:t>
            </w:r>
            <w:r w:rsidRPr="00B94801">
              <w:rPr>
                <w:rFonts w:ascii="Palatino Linotype" w:hAnsi="Palatino Linotype" w:cs="Arial"/>
                <w:bCs/>
                <w:iCs/>
                <w:color w:val="FFFFFF" w:themeColor="background1"/>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7E97AD" w:themeFill="accent1"/>
          </w:tcPr>
          <w:p w14:paraId="3D5BF2F6" w14:textId="6E12534A" w:rsidR="003B6E43" w:rsidRPr="003B6E43" w:rsidRDefault="003B6E43" w:rsidP="003B6E43">
            <w:pPr>
              <w:tabs>
                <w:tab w:val="left" w:pos="6144"/>
              </w:tabs>
              <w:jc w:val="center"/>
              <w:rPr>
                <w:rFonts w:ascii="Palatino Linotype" w:hAnsi="Palatino Linotype" w:cs="Arial"/>
                <w:b/>
                <w:bCs/>
                <w:iCs/>
                <w:color w:val="FFFFFF" w:themeColor="background1"/>
                <w:lang w:val="sr-Cyrl-CS"/>
              </w:rPr>
            </w:pPr>
            <w:r w:rsidRPr="003B6E43">
              <w:rPr>
                <w:b/>
                <w:bCs/>
                <w:color w:val="FFFFFF" w:themeColor="background1"/>
              </w:rPr>
              <w:t>171.417.698</w:t>
            </w:r>
          </w:p>
        </w:tc>
        <w:tc>
          <w:tcPr>
            <w:tcW w:w="1701" w:type="dxa"/>
            <w:tcBorders>
              <w:top w:val="single" w:sz="4" w:space="0" w:color="000000"/>
              <w:left w:val="single" w:sz="4" w:space="0" w:color="000000"/>
              <w:bottom w:val="single" w:sz="4" w:space="0" w:color="000000"/>
              <w:right w:val="single" w:sz="4" w:space="0" w:color="000000"/>
            </w:tcBorders>
            <w:shd w:val="clear" w:color="auto" w:fill="7E97AD" w:themeFill="accent1"/>
          </w:tcPr>
          <w:p w14:paraId="0B848C74" w14:textId="50124308" w:rsidR="003B6E43" w:rsidRPr="003B6E43" w:rsidRDefault="003B6E43" w:rsidP="003B6E43">
            <w:pPr>
              <w:tabs>
                <w:tab w:val="left" w:pos="6144"/>
              </w:tabs>
              <w:jc w:val="center"/>
              <w:rPr>
                <w:rFonts w:ascii="Palatino Linotype" w:hAnsi="Palatino Linotype" w:cs="Arial"/>
                <w:b/>
                <w:bCs/>
                <w:iCs/>
                <w:color w:val="FFFFFF" w:themeColor="background1"/>
                <w:lang w:val="sr-Cyrl-CS"/>
              </w:rPr>
            </w:pPr>
            <w:r w:rsidRPr="003B6E43">
              <w:rPr>
                <w:b/>
                <w:bCs/>
                <w:color w:val="FFFFFF" w:themeColor="background1"/>
              </w:rPr>
              <w:t>185.776.344</w:t>
            </w:r>
          </w:p>
        </w:tc>
        <w:tc>
          <w:tcPr>
            <w:tcW w:w="1417" w:type="dxa"/>
            <w:tcBorders>
              <w:top w:val="single" w:sz="4" w:space="0" w:color="000000"/>
              <w:left w:val="single" w:sz="4" w:space="0" w:color="000000"/>
              <w:bottom w:val="single" w:sz="4" w:space="0" w:color="000000"/>
              <w:right w:val="single" w:sz="4" w:space="0" w:color="000000"/>
            </w:tcBorders>
            <w:shd w:val="clear" w:color="auto" w:fill="7E97AD" w:themeFill="accent1"/>
          </w:tcPr>
          <w:p w14:paraId="770D03BF" w14:textId="67A25B34" w:rsidR="003B6E43" w:rsidRPr="003B6E43" w:rsidRDefault="003B6E43" w:rsidP="003B6E43">
            <w:pPr>
              <w:tabs>
                <w:tab w:val="left" w:pos="6144"/>
              </w:tabs>
              <w:jc w:val="center"/>
              <w:rPr>
                <w:rFonts w:ascii="Palatino Linotype" w:hAnsi="Palatino Linotype" w:cs="Arial"/>
                <w:b/>
                <w:bCs/>
                <w:iCs/>
                <w:color w:val="FFFFFF" w:themeColor="background1"/>
                <w:lang w:val="sr-Cyrl-CS"/>
              </w:rPr>
            </w:pPr>
            <w:r w:rsidRPr="003B6E43">
              <w:rPr>
                <w:b/>
                <w:bCs/>
                <w:color w:val="FFFFFF" w:themeColor="background1"/>
              </w:rPr>
              <w:t>192.388.367</w:t>
            </w:r>
          </w:p>
        </w:tc>
      </w:tr>
    </w:tbl>
    <w:p w14:paraId="2812BA26" w14:textId="562C96DD" w:rsidR="00B94801" w:rsidRPr="003B6E43" w:rsidRDefault="003B6E43" w:rsidP="00B94801">
      <w:pPr>
        <w:spacing w:line="240" w:lineRule="auto"/>
        <w:jc w:val="both"/>
        <w:rPr>
          <w:rFonts w:ascii="Palatino Linotype" w:hAnsi="Palatino Linotype" w:cs="Times New Roman"/>
          <w:bCs/>
          <w:i/>
          <w:iCs/>
          <w:noProof/>
          <w:color w:val="776E51" w:themeColor="accent6" w:themeShade="BF"/>
          <w:lang w:val="sr-Cyrl-RS"/>
        </w:rPr>
      </w:pPr>
      <w:r w:rsidRPr="003B6E43">
        <w:rPr>
          <w:rFonts w:ascii="Palatino Linotype" w:hAnsi="Palatino Linotype" w:cs="Times New Roman"/>
          <w:bCs/>
          <w:i/>
          <w:iCs/>
          <w:noProof/>
          <w:color w:val="776E51" w:themeColor="accent6" w:themeShade="BF"/>
          <w:lang w:val="sr-Cyrl-RS"/>
        </w:rPr>
        <w:t>Извор: Упитник за прикупљање података за потребе израде ЛАП-а за социјалну инклузију Рома и Ромкиња</w:t>
      </w:r>
    </w:p>
    <w:p w14:paraId="38F46323" w14:textId="0FDE9CB0" w:rsidR="00233F8D" w:rsidRDefault="003B6E43" w:rsidP="003B6E43">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 xml:space="preserve">      </w:t>
      </w:r>
      <w:r w:rsidRPr="003B6E43">
        <w:rPr>
          <w:rFonts w:ascii="Palatino Linotype" w:hAnsi="Palatino Linotype" w:cs="Times New Roman"/>
          <w:bCs/>
          <w:noProof/>
          <w:color w:val="auto"/>
          <w:sz w:val="22"/>
          <w:szCs w:val="22"/>
          <w:lang w:val="sr-Cyrl-RS"/>
        </w:rPr>
        <w:t xml:space="preserve">Уколико се анализирају извршени расходи </w:t>
      </w:r>
      <w:r w:rsidR="008E200A">
        <w:rPr>
          <w:rFonts w:ascii="Palatino Linotype" w:hAnsi="Palatino Linotype" w:cs="Times New Roman"/>
          <w:bCs/>
          <w:noProof/>
          <w:color w:val="auto"/>
          <w:sz w:val="22"/>
          <w:szCs w:val="22"/>
          <w:lang w:val="sr-Cyrl-RS"/>
        </w:rPr>
        <w:t>градског</w:t>
      </w:r>
      <w:r w:rsidRPr="003B6E43">
        <w:rPr>
          <w:rFonts w:ascii="Palatino Linotype" w:hAnsi="Palatino Linotype" w:cs="Times New Roman"/>
          <w:bCs/>
          <w:noProof/>
          <w:color w:val="auto"/>
          <w:sz w:val="22"/>
          <w:szCs w:val="22"/>
          <w:lang w:val="sr-Cyrl-RS"/>
        </w:rPr>
        <w:t xml:space="preserve"> буџета у периоду </w:t>
      </w:r>
      <w:r w:rsidR="00D9063E">
        <w:rPr>
          <w:rFonts w:ascii="Palatino Linotype" w:hAnsi="Palatino Linotype" w:cs="Times New Roman"/>
          <w:bCs/>
          <w:noProof/>
          <w:color w:val="auto"/>
          <w:sz w:val="22"/>
          <w:szCs w:val="22"/>
          <w:lang w:val="sr-Cyrl-RS"/>
        </w:rPr>
        <w:t xml:space="preserve">од </w:t>
      </w:r>
      <w:r w:rsidRPr="003B6E43">
        <w:rPr>
          <w:rFonts w:ascii="Palatino Linotype" w:hAnsi="Palatino Linotype" w:cs="Times New Roman"/>
          <w:bCs/>
          <w:noProof/>
          <w:color w:val="auto"/>
          <w:sz w:val="22"/>
          <w:szCs w:val="22"/>
          <w:lang w:val="sr-Cyrl-RS"/>
        </w:rPr>
        <w:t>2020</w:t>
      </w:r>
      <w:r w:rsidR="00D9063E">
        <w:rPr>
          <w:rFonts w:ascii="Palatino Linotype" w:hAnsi="Palatino Linotype" w:cs="Times New Roman"/>
          <w:bCs/>
          <w:noProof/>
          <w:color w:val="auto"/>
          <w:sz w:val="22"/>
          <w:szCs w:val="22"/>
          <w:lang w:val="sr-Cyrl-RS"/>
        </w:rPr>
        <w:t xml:space="preserve">. до </w:t>
      </w:r>
      <w:r w:rsidRPr="003B6E43">
        <w:rPr>
          <w:rFonts w:ascii="Palatino Linotype" w:hAnsi="Palatino Linotype" w:cs="Times New Roman"/>
          <w:bCs/>
          <w:noProof/>
          <w:color w:val="auto"/>
          <w:sz w:val="22"/>
          <w:szCs w:val="22"/>
          <w:lang w:val="sr-Cyrl-RS"/>
        </w:rPr>
        <w:t xml:space="preserve">2022. год. може се закључити да су годишњи издаци за Програм 11 – Социјална и дечија заштита </w:t>
      </w:r>
      <w:r w:rsidR="005C6733" w:rsidRPr="003B6E43">
        <w:rPr>
          <w:rFonts w:ascii="Palatino Linotype" w:hAnsi="Palatino Linotype" w:cs="Times New Roman"/>
          <w:bCs/>
          <w:noProof/>
          <w:color w:val="auto"/>
          <w:sz w:val="22"/>
          <w:szCs w:val="22"/>
          <w:lang w:val="sr-Cyrl-RS"/>
        </w:rPr>
        <w:t xml:space="preserve">се </w:t>
      </w:r>
      <w:r w:rsidRPr="003B6E43">
        <w:rPr>
          <w:rFonts w:ascii="Palatino Linotype" w:hAnsi="Palatino Linotype" w:cs="Times New Roman"/>
          <w:bCs/>
          <w:noProof/>
          <w:color w:val="auto"/>
          <w:sz w:val="22"/>
          <w:szCs w:val="22"/>
          <w:lang w:val="sr-Cyrl-RS"/>
        </w:rPr>
        <w:t>кретали између 1</w:t>
      </w:r>
      <w:r>
        <w:rPr>
          <w:rFonts w:ascii="Palatino Linotype" w:hAnsi="Palatino Linotype" w:cs="Times New Roman"/>
          <w:bCs/>
          <w:noProof/>
          <w:color w:val="auto"/>
          <w:sz w:val="22"/>
          <w:szCs w:val="22"/>
          <w:lang w:val="sr-Cyrl-RS"/>
        </w:rPr>
        <w:t>71</w:t>
      </w:r>
      <w:r w:rsidRPr="003B6E43">
        <w:rPr>
          <w:rFonts w:ascii="Palatino Linotype" w:hAnsi="Palatino Linotype" w:cs="Times New Roman"/>
          <w:bCs/>
          <w:noProof/>
          <w:color w:val="auto"/>
          <w:sz w:val="22"/>
          <w:szCs w:val="22"/>
          <w:lang w:val="sr-Cyrl-RS"/>
        </w:rPr>
        <w:t xml:space="preserve">,4 и </w:t>
      </w:r>
      <w:r>
        <w:rPr>
          <w:rFonts w:ascii="Palatino Linotype" w:hAnsi="Palatino Linotype" w:cs="Times New Roman"/>
          <w:bCs/>
          <w:noProof/>
          <w:color w:val="auto"/>
          <w:sz w:val="22"/>
          <w:szCs w:val="22"/>
          <w:lang w:val="sr-Cyrl-RS"/>
        </w:rPr>
        <w:t>192</w:t>
      </w:r>
      <w:r w:rsidRPr="003B6E43">
        <w:rPr>
          <w:rFonts w:ascii="Palatino Linotype" w:hAnsi="Palatino Linotype" w:cs="Times New Roman"/>
          <w:bCs/>
          <w:noProof/>
          <w:color w:val="auto"/>
          <w:sz w:val="22"/>
          <w:szCs w:val="22"/>
          <w:lang w:val="sr-Cyrl-RS"/>
        </w:rPr>
        <w:t>,</w:t>
      </w:r>
      <w:r>
        <w:rPr>
          <w:rFonts w:ascii="Palatino Linotype" w:hAnsi="Palatino Linotype" w:cs="Times New Roman"/>
          <w:bCs/>
          <w:noProof/>
          <w:color w:val="auto"/>
          <w:sz w:val="22"/>
          <w:szCs w:val="22"/>
          <w:lang w:val="sr-Cyrl-RS"/>
        </w:rPr>
        <w:t>3</w:t>
      </w:r>
      <w:r w:rsidRPr="003B6E43">
        <w:rPr>
          <w:rFonts w:ascii="Palatino Linotype" w:hAnsi="Palatino Linotype" w:cs="Times New Roman"/>
          <w:bCs/>
          <w:noProof/>
          <w:color w:val="auto"/>
          <w:sz w:val="22"/>
          <w:szCs w:val="22"/>
          <w:lang w:val="sr-Cyrl-RS"/>
        </w:rPr>
        <w:t xml:space="preserve"> милиона РСД.</w:t>
      </w:r>
      <w:r w:rsidR="0025639B">
        <w:rPr>
          <w:rFonts w:ascii="Palatino Linotype" w:hAnsi="Palatino Linotype" w:cs="Times New Roman"/>
          <w:bCs/>
          <w:noProof/>
          <w:color w:val="auto"/>
          <w:sz w:val="22"/>
          <w:szCs w:val="22"/>
          <w:lang w:val="sr-Cyrl-RS"/>
        </w:rPr>
        <w:t xml:space="preserve"> Највећу ставку у буџету предствљају издвајања за подршку деци и породици са децом која су у 2021. и 2022. години износила око 48 милиона РСД, а затим следе једнократне помоћи за које</w:t>
      </w:r>
      <w:r w:rsidR="00C33442">
        <w:rPr>
          <w:rFonts w:ascii="Palatino Linotype" w:hAnsi="Palatino Linotype" w:cs="Times New Roman"/>
          <w:bCs/>
          <w:noProof/>
          <w:color w:val="auto"/>
          <w:sz w:val="22"/>
          <w:szCs w:val="22"/>
          <w:lang w:val="sr-Cyrl-RS"/>
        </w:rPr>
        <w:t xml:space="preserve"> је</w:t>
      </w:r>
      <w:r w:rsidR="0025639B">
        <w:rPr>
          <w:rFonts w:ascii="Palatino Linotype" w:hAnsi="Palatino Linotype" w:cs="Times New Roman"/>
          <w:bCs/>
          <w:noProof/>
          <w:color w:val="auto"/>
          <w:sz w:val="22"/>
          <w:szCs w:val="22"/>
          <w:lang w:val="sr-Cyrl-RS"/>
        </w:rPr>
        <w:t xml:space="preserve"> у 2022. години издвојено нешто више од 37 милиона динара. По 14 милиона је у посматраним годинама издвојено за дневне услуге у заједници (дневни боравак, помоћ и нега у кући)</w:t>
      </w:r>
      <w:r w:rsidR="00D9063E">
        <w:rPr>
          <w:rFonts w:ascii="Palatino Linotype" w:hAnsi="Palatino Linotype" w:cs="Times New Roman"/>
          <w:bCs/>
          <w:noProof/>
          <w:color w:val="auto"/>
          <w:sz w:val="22"/>
          <w:szCs w:val="22"/>
          <w:lang w:val="sr-Cyrl-RS"/>
        </w:rPr>
        <w:t>, као</w:t>
      </w:r>
      <w:r w:rsidR="0025639B">
        <w:rPr>
          <w:rFonts w:ascii="Palatino Linotype" w:hAnsi="Palatino Linotype" w:cs="Times New Roman"/>
          <w:bCs/>
          <w:noProof/>
          <w:color w:val="auto"/>
          <w:sz w:val="22"/>
          <w:szCs w:val="22"/>
          <w:lang w:val="sr-Cyrl-RS"/>
        </w:rPr>
        <w:t xml:space="preserve"> и </w:t>
      </w:r>
      <w:r w:rsidR="00233F8D">
        <w:rPr>
          <w:rFonts w:ascii="Palatino Linotype" w:hAnsi="Palatino Linotype" w:cs="Times New Roman"/>
          <w:bCs/>
          <w:noProof/>
          <w:color w:val="auto"/>
          <w:sz w:val="22"/>
          <w:szCs w:val="22"/>
          <w:lang w:val="sr-Cyrl-RS"/>
        </w:rPr>
        <w:t xml:space="preserve">за </w:t>
      </w:r>
      <w:r w:rsidR="0025639B">
        <w:rPr>
          <w:rFonts w:ascii="Palatino Linotype" w:hAnsi="Palatino Linotype" w:cs="Times New Roman"/>
          <w:bCs/>
          <w:noProof/>
          <w:color w:val="auto"/>
          <w:sz w:val="22"/>
          <w:szCs w:val="22"/>
          <w:lang w:val="sr-Cyrl-RS"/>
        </w:rPr>
        <w:t xml:space="preserve">породични и домски смештај и прихватилишта. За реализацију програма Црвеног крста у 2022. години </w:t>
      </w:r>
      <w:r w:rsidR="00D9063E">
        <w:rPr>
          <w:rFonts w:ascii="Palatino Linotype" w:hAnsi="Palatino Linotype" w:cs="Times New Roman"/>
          <w:bCs/>
          <w:noProof/>
          <w:color w:val="auto"/>
          <w:sz w:val="22"/>
          <w:szCs w:val="22"/>
          <w:lang w:val="sr-Cyrl-RS"/>
        </w:rPr>
        <w:t xml:space="preserve">је </w:t>
      </w:r>
      <w:r w:rsidR="0025639B">
        <w:rPr>
          <w:rFonts w:ascii="Palatino Linotype" w:hAnsi="Palatino Linotype" w:cs="Times New Roman"/>
          <w:bCs/>
          <w:noProof/>
          <w:color w:val="auto"/>
          <w:sz w:val="22"/>
          <w:szCs w:val="22"/>
          <w:lang w:val="sr-Cyrl-RS"/>
        </w:rPr>
        <w:t>издвојено око 16 милиона динара, а око 85% тог издатка одлази на финансирање народне кухиње.</w:t>
      </w:r>
    </w:p>
    <w:p w14:paraId="7C9656EC" w14:textId="21DF0B0E" w:rsidR="005C6733" w:rsidRPr="005C6733" w:rsidRDefault="005C6733" w:rsidP="005C6733">
      <w:pPr>
        <w:adjustRightInd w:val="0"/>
        <w:rPr>
          <w:rFonts w:ascii="Palatino Linotype" w:hAnsi="Palatino Linotype" w:cs="Arial"/>
          <w:bCs/>
          <w:i/>
          <w:noProof/>
          <w:color w:val="auto"/>
          <w:lang w:val="sr-Cyrl-RS"/>
        </w:rPr>
      </w:pPr>
      <w:bookmarkStart w:id="44" w:name="_Hlk178266347"/>
      <w:r w:rsidRPr="00233F8D">
        <w:rPr>
          <w:rFonts w:ascii="Palatino Linotype" w:hAnsi="Palatino Linotype" w:cs="Arial"/>
          <w:bCs/>
          <w:i/>
          <w:noProof/>
          <w:color w:val="auto"/>
        </w:rPr>
        <w:t xml:space="preserve">Табела </w:t>
      </w:r>
      <w:r w:rsidRPr="00233F8D">
        <w:rPr>
          <w:rFonts w:ascii="Palatino Linotype" w:hAnsi="Palatino Linotype" w:cs="Arial"/>
          <w:bCs/>
          <w:i/>
          <w:noProof/>
          <w:color w:val="auto"/>
          <w:lang w:val="sr-Cyrl-RS"/>
        </w:rPr>
        <w:t>21</w:t>
      </w:r>
      <w:r w:rsidRPr="00233F8D">
        <w:rPr>
          <w:rFonts w:ascii="Palatino Linotype" w:hAnsi="Palatino Linotype" w:cs="Arial"/>
          <w:bCs/>
          <w:i/>
          <w:noProof/>
          <w:color w:val="auto"/>
        </w:rPr>
        <w:t>:</w:t>
      </w:r>
      <w:r w:rsidRPr="005C6733">
        <w:rPr>
          <w:rFonts w:ascii="Palatino Linotype" w:hAnsi="Palatino Linotype" w:cs="Arial"/>
          <w:bCs/>
          <w:i/>
          <w:noProof/>
          <w:color w:val="auto"/>
          <w:lang w:val="sr-Cyrl-RS"/>
        </w:rPr>
        <w:t xml:space="preserve"> Број корисника дневних услуга</w:t>
      </w:r>
      <w:r w:rsidRPr="005C6733">
        <w:rPr>
          <w:rFonts w:ascii="Palatino Linotype" w:hAnsi="Palatino Linotype" w:cs="Arial"/>
          <w:i/>
          <w:color w:val="auto"/>
        </w:rPr>
        <w:t xml:space="preserve"> </w:t>
      </w:r>
      <w:r w:rsidRPr="005C6733">
        <w:rPr>
          <w:rFonts w:ascii="Palatino Linotype" w:hAnsi="Palatino Linotype" w:cs="Arial"/>
          <w:i/>
          <w:color w:val="auto"/>
          <w:lang w:val="sr-Cyrl-RS"/>
        </w:rPr>
        <w:t>социјалне заштите у Кикинди</w:t>
      </w:r>
      <w:r>
        <w:rPr>
          <w:rFonts w:ascii="Palatino Linotype" w:hAnsi="Palatino Linotype" w:cs="Arial"/>
          <w:i/>
          <w:color w:val="auto"/>
          <w:lang w:val="sr-Cyrl-RS"/>
        </w:rPr>
        <w:t xml:space="preserve"> у</w:t>
      </w:r>
      <w:r w:rsidRPr="005C6733">
        <w:rPr>
          <w:rFonts w:ascii="Palatino Linotype" w:hAnsi="Palatino Linotype" w:cs="Arial"/>
          <w:bCs/>
          <w:i/>
          <w:noProof/>
          <w:color w:val="auto"/>
          <w:lang w:val="sr-Cyrl-RS"/>
        </w:rPr>
        <w:t xml:space="preserve"> периоду 2022- 2023. год.</w:t>
      </w:r>
    </w:p>
    <w:tbl>
      <w:tblPr>
        <w:tblStyle w:val="GridTable1Light-Accent1"/>
        <w:tblW w:w="0" w:type="auto"/>
        <w:tblLook w:val="04A0" w:firstRow="1" w:lastRow="0" w:firstColumn="1" w:lastColumn="0" w:noHBand="0" w:noVBand="1"/>
      </w:tblPr>
      <w:tblGrid>
        <w:gridCol w:w="2122"/>
        <w:gridCol w:w="1670"/>
        <w:gridCol w:w="1801"/>
        <w:gridCol w:w="1479"/>
        <w:gridCol w:w="1801"/>
      </w:tblGrid>
      <w:tr w:rsidR="00214427" w:rsidRPr="005C6733" w14:paraId="2CAA787B" w14:textId="77777777" w:rsidTr="00644B31">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22" w:type="dxa"/>
            <w:shd w:val="clear" w:color="auto" w:fill="AA6736" w:themeFill="accent2" w:themeFillShade="BF"/>
          </w:tcPr>
          <w:p w14:paraId="2E919EA3" w14:textId="77777777" w:rsidR="005C6733" w:rsidRPr="005C6733" w:rsidRDefault="005C6733" w:rsidP="00760D22">
            <w:pPr>
              <w:adjustRightInd w:val="0"/>
              <w:jc w:val="center"/>
              <w:rPr>
                <w:rFonts w:ascii="Palatino Linotype" w:hAnsi="Palatino Linotype" w:cs="Arial"/>
                <w:noProof/>
                <w:color w:val="FFFFFF" w:themeColor="background1"/>
                <w:sz w:val="20"/>
                <w:szCs w:val="20"/>
                <w:lang w:val="sr-Cyrl-RS"/>
                <w14:ligatures w14:val="standardContextual"/>
              </w:rPr>
            </w:pPr>
          </w:p>
        </w:tc>
        <w:tc>
          <w:tcPr>
            <w:tcW w:w="3471" w:type="dxa"/>
            <w:gridSpan w:val="2"/>
            <w:shd w:val="clear" w:color="auto" w:fill="AA6736" w:themeFill="accent2" w:themeFillShade="BF"/>
          </w:tcPr>
          <w:p w14:paraId="237F9348" w14:textId="77777777" w:rsidR="005C6733" w:rsidRPr="005C6733" w:rsidRDefault="005C6733" w:rsidP="00760D22">
            <w:pPr>
              <w:adjustRightInd w:val="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noProof/>
                <w:color w:val="FFFFFF" w:themeColor="background1"/>
                <w:sz w:val="20"/>
                <w:szCs w:val="20"/>
                <w:lang w:val="sr-Cyrl-RS"/>
                <w14:ligatures w14:val="standardContextual"/>
              </w:rPr>
            </w:pPr>
            <w:r w:rsidRPr="005C6733">
              <w:rPr>
                <w:rFonts w:ascii="Palatino Linotype" w:hAnsi="Palatino Linotype" w:cs="Arial"/>
                <w:bCs w:val="0"/>
                <w:noProof/>
                <w:color w:val="FFFFFF" w:themeColor="background1"/>
                <w:sz w:val="20"/>
                <w:szCs w:val="20"/>
                <w:lang w:val="sr-Cyrl-RS"/>
                <w14:ligatures w14:val="standardContextual"/>
              </w:rPr>
              <w:t>2022.</w:t>
            </w:r>
          </w:p>
        </w:tc>
        <w:tc>
          <w:tcPr>
            <w:tcW w:w="3280" w:type="dxa"/>
            <w:gridSpan w:val="2"/>
            <w:shd w:val="clear" w:color="auto" w:fill="AA6736" w:themeFill="accent2" w:themeFillShade="BF"/>
          </w:tcPr>
          <w:p w14:paraId="7041F03E" w14:textId="77777777" w:rsidR="005C6733" w:rsidRPr="005C6733" w:rsidRDefault="005C6733" w:rsidP="00760D22">
            <w:pPr>
              <w:adjustRightInd w:val="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noProof/>
                <w:color w:val="FFFFFF" w:themeColor="background1"/>
                <w:sz w:val="20"/>
                <w:szCs w:val="20"/>
                <w:lang w:val="sr-Cyrl-RS"/>
                <w14:ligatures w14:val="standardContextual"/>
              </w:rPr>
            </w:pPr>
            <w:r w:rsidRPr="005C6733">
              <w:rPr>
                <w:rFonts w:ascii="Palatino Linotype" w:hAnsi="Palatino Linotype" w:cs="Arial"/>
                <w:bCs w:val="0"/>
                <w:noProof/>
                <w:color w:val="FFFFFF" w:themeColor="background1"/>
                <w:sz w:val="20"/>
                <w:szCs w:val="20"/>
                <w:lang w:val="sr-Cyrl-RS"/>
                <w14:ligatures w14:val="standardContextual"/>
              </w:rPr>
              <w:t>2023.</w:t>
            </w:r>
          </w:p>
        </w:tc>
      </w:tr>
      <w:tr w:rsidR="005C6733" w:rsidRPr="005C6733" w14:paraId="7DA5A263" w14:textId="77777777" w:rsidTr="00644B31">
        <w:trPr>
          <w:trHeight w:val="460"/>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tcBorders>
            <w:shd w:val="clear" w:color="auto" w:fill="AA6736" w:themeFill="accent2" w:themeFillShade="BF"/>
          </w:tcPr>
          <w:p w14:paraId="22DCC733" w14:textId="77777777" w:rsidR="005C6733" w:rsidRPr="005C6733" w:rsidRDefault="005C6733" w:rsidP="00760D22">
            <w:pPr>
              <w:adjustRightInd w:val="0"/>
              <w:jc w:val="center"/>
              <w:rPr>
                <w:rFonts w:ascii="Palatino Linotype" w:hAnsi="Palatino Linotype" w:cs="Arial"/>
                <w:b w:val="0"/>
                <w:noProof/>
                <w:color w:val="FFFFFF" w:themeColor="background1"/>
                <w:sz w:val="20"/>
                <w:szCs w:val="20"/>
                <w:lang w:val="sr-Cyrl-RS"/>
                <w14:ligatures w14:val="standardContextual"/>
              </w:rPr>
            </w:pPr>
            <w:r w:rsidRPr="005C6733">
              <w:rPr>
                <w:rFonts w:ascii="Palatino Linotype" w:hAnsi="Palatino Linotype" w:cs="Arial"/>
                <w:noProof/>
                <w:color w:val="FFFFFF" w:themeColor="background1"/>
                <w:sz w:val="20"/>
                <w:szCs w:val="20"/>
                <w:lang w:val="sr-Cyrl-RS"/>
                <w14:ligatures w14:val="standardContextual"/>
              </w:rPr>
              <w:t>Услуга</w:t>
            </w:r>
          </w:p>
        </w:tc>
        <w:tc>
          <w:tcPr>
            <w:tcW w:w="1670" w:type="dxa"/>
            <w:tcBorders>
              <w:bottom w:val="single" w:sz="4" w:space="0" w:color="auto"/>
            </w:tcBorders>
            <w:shd w:val="clear" w:color="auto" w:fill="AA6736" w:themeFill="accent2" w:themeFillShade="BF"/>
          </w:tcPr>
          <w:p w14:paraId="0AD2B211" w14:textId="77777777" w:rsidR="005C6733" w:rsidRPr="005C6733" w:rsidRDefault="005C6733"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color w:val="FFFFFF" w:themeColor="background1"/>
                <w:sz w:val="20"/>
                <w:szCs w:val="20"/>
                <w:lang w:val="sr-Cyrl-RS"/>
                <w14:ligatures w14:val="standardContextual"/>
              </w:rPr>
            </w:pPr>
            <w:r w:rsidRPr="005C6733">
              <w:rPr>
                <w:rFonts w:ascii="Palatino Linotype" w:hAnsi="Palatino Linotype" w:cs="Arial"/>
                <w:b/>
                <w:noProof/>
                <w:color w:val="FFFFFF" w:themeColor="background1"/>
                <w:sz w:val="20"/>
                <w:szCs w:val="20"/>
                <w:lang w:val="sr-Cyrl-RS"/>
                <w14:ligatures w14:val="standardContextual"/>
              </w:rPr>
              <w:t>Укупан број корисника</w:t>
            </w:r>
          </w:p>
          <w:p w14:paraId="5005F50A" w14:textId="77777777" w:rsidR="005C6733" w:rsidRPr="005C6733" w:rsidRDefault="005C6733"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color w:val="FFFFFF" w:themeColor="background1"/>
                <w:sz w:val="20"/>
                <w:szCs w:val="20"/>
                <w:lang w:val="sr-Cyrl-RS"/>
                <w14:ligatures w14:val="standardContextual"/>
              </w:rPr>
            </w:pPr>
          </w:p>
        </w:tc>
        <w:tc>
          <w:tcPr>
            <w:tcW w:w="1801" w:type="dxa"/>
            <w:tcBorders>
              <w:bottom w:val="single" w:sz="4" w:space="0" w:color="auto"/>
            </w:tcBorders>
            <w:shd w:val="clear" w:color="auto" w:fill="AA6736" w:themeFill="accent2" w:themeFillShade="BF"/>
          </w:tcPr>
          <w:p w14:paraId="0F9669B0" w14:textId="77777777" w:rsidR="005C6733" w:rsidRPr="005C6733" w:rsidRDefault="005C6733"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color w:val="FFFFFF" w:themeColor="background1"/>
                <w:sz w:val="20"/>
                <w:szCs w:val="20"/>
                <w:lang w:val="sr-Cyrl-RS"/>
                <w14:ligatures w14:val="standardContextual"/>
              </w:rPr>
            </w:pPr>
            <w:r w:rsidRPr="005C6733">
              <w:rPr>
                <w:rFonts w:ascii="Palatino Linotype" w:hAnsi="Palatino Linotype" w:cs="Arial"/>
                <w:b/>
                <w:noProof/>
                <w:color w:val="FFFFFF" w:themeColor="background1"/>
                <w:sz w:val="20"/>
                <w:szCs w:val="20"/>
                <w:lang w:val="sr-Cyrl-RS"/>
                <w14:ligatures w14:val="standardContextual"/>
              </w:rPr>
              <w:t>Број корисника ромске националности</w:t>
            </w:r>
          </w:p>
        </w:tc>
        <w:tc>
          <w:tcPr>
            <w:tcW w:w="1479" w:type="dxa"/>
            <w:tcBorders>
              <w:bottom w:val="single" w:sz="4" w:space="0" w:color="auto"/>
            </w:tcBorders>
            <w:shd w:val="clear" w:color="auto" w:fill="AA6736" w:themeFill="accent2" w:themeFillShade="BF"/>
          </w:tcPr>
          <w:p w14:paraId="18612B61" w14:textId="77777777" w:rsidR="005C6733" w:rsidRPr="005C6733" w:rsidRDefault="005C6733"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color w:val="FFFFFF" w:themeColor="background1"/>
                <w:sz w:val="20"/>
                <w:szCs w:val="20"/>
                <w:lang w:val="sr-Cyrl-RS"/>
                <w14:ligatures w14:val="standardContextual"/>
              </w:rPr>
            </w:pPr>
            <w:r w:rsidRPr="005C6733">
              <w:rPr>
                <w:rFonts w:ascii="Palatino Linotype" w:hAnsi="Palatino Linotype" w:cs="Arial"/>
                <w:b/>
                <w:noProof/>
                <w:color w:val="FFFFFF" w:themeColor="background1"/>
                <w:sz w:val="20"/>
                <w:szCs w:val="20"/>
                <w:lang w:val="sr-Cyrl-RS"/>
                <w14:ligatures w14:val="standardContextual"/>
              </w:rPr>
              <w:t>Укупан број корисника</w:t>
            </w:r>
          </w:p>
          <w:p w14:paraId="62C9E2AE" w14:textId="77777777" w:rsidR="005C6733" w:rsidRPr="005C6733" w:rsidRDefault="005C6733"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color w:val="FFFFFF" w:themeColor="background1"/>
                <w:sz w:val="20"/>
                <w:szCs w:val="20"/>
                <w:lang w:val="sr-Cyrl-RS"/>
                <w14:ligatures w14:val="standardContextual"/>
              </w:rPr>
            </w:pPr>
          </w:p>
        </w:tc>
        <w:tc>
          <w:tcPr>
            <w:tcW w:w="1801" w:type="dxa"/>
            <w:tcBorders>
              <w:bottom w:val="single" w:sz="4" w:space="0" w:color="auto"/>
            </w:tcBorders>
            <w:shd w:val="clear" w:color="auto" w:fill="AA6736" w:themeFill="accent2" w:themeFillShade="BF"/>
          </w:tcPr>
          <w:p w14:paraId="760A211F" w14:textId="77777777" w:rsidR="005C6733" w:rsidRPr="005C6733" w:rsidRDefault="005C6733"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noProof/>
                <w:color w:val="FFFFFF" w:themeColor="background1"/>
                <w:sz w:val="20"/>
                <w:szCs w:val="20"/>
                <w:lang w:val="sr-Cyrl-RS"/>
                <w14:ligatures w14:val="standardContextual"/>
              </w:rPr>
            </w:pPr>
            <w:r w:rsidRPr="005C6733">
              <w:rPr>
                <w:rFonts w:ascii="Palatino Linotype" w:hAnsi="Palatino Linotype" w:cs="Arial"/>
                <w:b/>
                <w:noProof/>
                <w:color w:val="FFFFFF" w:themeColor="background1"/>
                <w:sz w:val="20"/>
                <w:szCs w:val="20"/>
                <w:lang w:val="sr-Cyrl-RS"/>
                <w14:ligatures w14:val="standardContextual"/>
              </w:rPr>
              <w:t>Број корисника ромске националности</w:t>
            </w:r>
          </w:p>
        </w:tc>
      </w:tr>
      <w:tr w:rsidR="005C6733" w:rsidRPr="005C6733" w14:paraId="5D2C32E5" w14:textId="77777777" w:rsidTr="00644B31">
        <w:trPr>
          <w:trHeight w:val="4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653A12E" w14:textId="4DBCC48B" w:rsidR="005C6733" w:rsidRPr="005C6733" w:rsidRDefault="005C6733" w:rsidP="00760D22">
            <w:pPr>
              <w:adjustRightInd w:val="0"/>
              <w:rPr>
                <w:rFonts w:ascii="Palatino Linotype" w:hAnsi="Palatino Linotype" w:cs="Arial"/>
                <w:b w:val="0"/>
                <w:bCs w:val="0"/>
                <w:noProof/>
                <w:sz w:val="20"/>
                <w:szCs w:val="20"/>
                <w:lang w:val="sr-Cyrl-RS"/>
                <w14:ligatures w14:val="standardContextual"/>
              </w:rPr>
            </w:pPr>
            <w:r>
              <w:rPr>
                <w:rFonts w:ascii="Palatino Linotype" w:hAnsi="Palatino Linotype" w:cs="Arial"/>
                <w:b w:val="0"/>
                <w:bCs w:val="0"/>
                <w:color w:val="000000"/>
                <w:sz w:val="20"/>
                <w:szCs w:val="20"/>
                <w:lang w:val="sr-Cyrl-CS"/>
              </w:rPr>
              <w:t>Д</w:t>
            </w:r>
            <w:r w:rsidRPr="005C6733">
              <w:rPr>
                <w:rFonts w:ascii="Palatino Linotype" w:hAnsi="Palatino Linotype" w:cs="Arial"/>
                <w:b w:val="0"/>
                <w:bCs w:val="0"/>
                <w:color w:val="000000"/>
                <w:sz w:val="20"/>
                <w:szCs w:val="20"/>
                <w:lang w:val="sr-Cyrl-CS"/>
              </w:rPr>
              <w:t>невни боравак за младе и одрасле са интелектуалним тешкоћама и физичким инвалидитетом</w:t>
            </w:r>
          </w:p>
        </w:tc>
        <w:tc>
          <w:tcPr>
            <w:tcW w:w="1670" w:type="dxa"/>
            <w:tcBorders>
              <w:top w:val="single" w:sz="4" w:space="0" w:color="auto"/>
              <w:left w:val="single" w:sz="4" w:space="0" w:color="auto"/>
              <w:bottom w:val="single" w:sz="4" w:space="0" w:color="auto"/>
              <w:right w:val="single" w:sz="4" w:space="0" w:color="auto"/>
            </w:tcBorders>
          </w:tcPr>
          <w:p w14:paraId="5929C8B8" w14:textId="77777777" w:rsidR="00511BA4" w:rsidRDefault="00511BA4"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14:ligatures w14:val="standardContextual"/>
              </w:rPr>
            </w:pPr>
          </w:p>
          <w:p w14:paraId="615B4D3B" w14:textId="275A9599" w:rsidR="005C6733" w:rsidRPr="005C6733" w:rsidRDefault="005C6733"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14:ligatures w14:val="standardContextual"/>
              </w:rPr>
            </w:pPr>
            <w:r>
              <w:rPr>
                <w:rFonts w:ascii="Palatino Linotype" w:hAnsi="Palatino Linotype" w:cs="Arial"/>
                <w:noProof/>
                <w:sz w:val="20"/>
                <w:szCs w:val="20"/>
                <w:lang w:val="sr-Cyrl-RS"/>
                <w14:ligatures w14:val="standardContextual"/>
              </w:rPr>
              <w:t>28</w:t>
            </w:r>
          </w:p>
        </w:tc>
        <w:tc>
          <w:tcPr>
            <w:tcW w:w="1801" w:type="dxa"/>
            <w:tcBorders>
              <w:top w:val="single" w:sz="4" w:space="0" w:color="auto"/>
              <w:left w:val="single" w:sz="4" w:space="0" w:color="auto"/>
              <w:bottom w:val="single" w:sz="4" w:space="0" w:color="auto"/>
              <w:right w:val="single" w:sz="4" w:space="0" w:color="auto"/>
            </w:tcBorders>
          </w:tcPr>
          <w:p w14:paraId="0E5F4C34" w14:textId="77777777" w:rsidR="005C6733" w:rsidRDefault="005C6733"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14:ligatures w14:val="standardContextual"/>
              </w:rPr>
            </w:pPr>
          </w:p>
          <w:p w14:paraId="06AEC361" w14:textId="158A6E84" w:rsidR="00233F8D" w:rsidRPr="006B5BE2" w:rsidRDefault="006B5BE2" w:rsidP="006B5BE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en-GB"/>
                <w14:ligatures w14:val="standardContextual"/>
              </w:rPr>
            </w:pPr>
            <w:r>
              <w:rPr>
                <w:rFonts w:ascii="Palatino Linotype" w:hAnsi="Palatino Linotype" w:cs="Arial"/>
                <w:noProof/>
                <w:sz w:val="20"/>
                <w:szCs w:val="20"/>
                <w:lang w:val="en-GB"/>
                <w14:ligatures w14:val="standardContextual"/>
              </w:rPr>
              <w:t>1</w:t>
            </w:r>
          </w:p>
        </w:tc>
        <w:tc>
          <w:tcPr>
            <w:tcW w:w="1479" w:type="dxa"/>
            <w:tcBorders>
              <w:top w:val="single" w:sz="4" w:space="0" w:color="auto"/>
              <w:left w:val="single" w:sz="4" w:space="0" w:color="auto"/>
              <w:bottom w:val="single" w:sz="4" w:space="0" w:color="auto"/>
              <w:right w:val="single" w:sz="4" w:space="0" w:color="auto"/>
            </w:tcBorders>
          </w:tcPr>
          <w:p w14:paraId="5397786E" w14:textId="77777777" w:rsidR="00233F8D" w:rsidRDefault="00233F8D"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14:ligatures w14:val="standardContextual"/>
              </w:rPr>
            </w:pPr>
          </w:p>
          <w:p w14:paraId="798A05C6" w14:textId="13D0359A" w:rsidR="005C6733" w:rsidRPr="005C6733" w:rsidRDefault="00644B31"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14:ligatures w14:val="standardContextual"/>
              </w:rPr>
            </w:pPr>
            <w:r>
              <w:rPr>
                <w:rFonts w:ascii="Palatino Linotype" w:hAnsi="Palatino Linotype" w:cs="Arial"/>
                <w:noProof/>
                <w:sz w:val="20"/>
                <w:szCs w:val="20"/>
                <w:lang w:val="sr-Cyrl-RS"/>
                <w14:ligatures w14:val="standardContextual"/>
              </w:rPr>
              <w:t>25</w:t>
            </w:r>
          </w:p>
        </w:tc>
        <w:tc>
          <w:tcPr>
            <w:tcW w:w="1801" w:type="dxa"/>
            <w:tcBorders>
              <w:top w:val="single" w:sz="4" w:space="0" w:color="auto"/>
              <w:left w:val="single" w:sz="4" w:space="0" w:color="auto"/>
              <w:bottom w:val="single" w:sz="4" w:space="0" w:color="auto"/>
              <w:right w:val="single" w:sz="4" w:space="0" w:color="auto"/>
            </w:tcBorders>
          </w:tcPr>
          <w:p w14:paraId="4C7639F7" w14:textId="77777777" w:rsidR="00233F8D" w:rsidRDefault="00233F8D"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14:ligatures w14:val="standardContextual"/>
              </w:rPr>
            </w:pPr>
          </w:p>
          <w:p w14:paraId="3F0C7D35" w14:textId="1358C47E" w:rsidR="005C6733" w:rsidRPr="006B5BE2" w:rsidRDefault="006B5BE2"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en-GB"/>
                <w14:ligatures w14:val="standardContextual"/>
              </w:rPr>
            </w:pPr>
            <w:r>
              <w:rPr>
                <w:rFonts w:ascii="Palatino Linotype" w:hAnsi="Palatino Linotype" w:cs="Arial"/>
                <w:noProof/>
                <w:sz w:val="20"/>
                <w:szCs w:val="20"/>
                <w:lang w:val="en-GB"/>
                <w14:ligatures w14:val="standardContextual"/>
              </w:rPr>
              <w:t>1</w:t>
            </w:r>
          </w:p>
        </w:tc>
      </w:tr>
      <w:tr w:rsidR="005C6733" w:rsidRPr="005C6733" w14:paraId="2EA39C1F" w14:textId="77777777" w:rsidTr="00644B31">
        <w:trPr>
          <w:trHeight w:val="4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3A95077" w14:textId="635513FC" w:rsidR="005C6733" w:rsidRPr="005C6733" w:rsidRDefault="005C6733" w:rsidP="00760D22">
            <w:pPr>
              <w:adjustRightInd w:val="0"/>
              <w:rPr>
                <w:rFonts w:ascii="Palatino Linotype" w:hAnsi="Palatino Linotype" w:cs="Arial"/>
                <w:b w:val="0"/>
                <w:bCs w:val="0"/>
                <w:noProof/>
                <w:sz w:val="20"/>
                <w:szCs w:val="20"/>
                <w:lang w:val="sr-Cyrl-RS"/>
                <w14:ligatures w14:val="standardContextual"/>
              </w:rPr>
            </w:pPr>
            <w:r w:rsidRPr="005C6733">
              <w:rPr>
                <w:rFonts w:ascii="Palatino Linotype" w:hAnsi="Palatino Linotype" w:cs="Arial"/>
                <w:b w:val="0"/>
                <w:bCs w:val="0"/>
                <w:color w:val="000000"/>
                <w:sz w:val="20"/>
                <w:szCs w:val="20"/>
                <w:lang w:val="sr-Cyrl-CS"/>
              </w:rPr>
              <w:t>Помоћ у кући за старија лица</w:t>
            </w:r>
          </w:p>
        </w:tc>
        <w:tc>
          <w:tcPr>
            <w:tcW w:w="1670" w:type="dxa"/>
            <w:tcBorders>
              <w:top w:val="single" w:sz="4" w:space="0" w:color="auto"/>
              <w:left w:val="single" w:sz="4" w:space="0" w:color="auto"/>
              <w:bottom w:val="single" w:sz="4" w:space="0" w:color="auto"/>
              <w:right w:val="single" w:sz="4" w:space="0" w:color="auto"/>
            </w:tcBorders>
          </w:tcPr>
          <w:p w14:paraId="11808D78" w14:textId="372F258A" w:rsidR="005C6733" w:rsidRPr="005C6733" w:rsidRDefault="000F11B6"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14:ligatures w14:val="standardContextual"/>
              </w:rPr>
            </w:pPr>
            <w:r>
              <w:rPr>
                <w:rFonts w:ascii="Palatino Linotype" w:hAnsi="Palatino Linotype" w:cs="Arial"/>
                <w:noProof/>
                <w:sz w:val="20"/>
                <w:szCs w:val="20"/>
                <w:lang w:val="sr-Cyrl-RS"/>
                <w14:ligatures w14:val="standardContextual"/>
              </w:rPr>
              <w:t>62</w:t>
            </w:r>
          </w:p>
        </w:tc>
        <w:tc>
          <w:tcPr>
            <w:tcW w:w="1801" w:type="dxa"/>
            <w:tcBorders>
              <w:top w:val="single" w:sz="4" w:space="0" w:color="auto"/>
              <w:left w:val="single" w:sz="4" w:space="0" w:color="auto"/>
              <w:bottom w:val="single" w:sz="4" w:space="0" w:color="auto"/>
              <w:right w:val="single" w:sz="4" w:space="0" w:color="auto"/>
            </w:tcBorders>
          </w:tcPr>
          <w:p w14:paraId="0BBFFCD4" w14:textId="2C85E83A" w:rsidR="005C6733" w:rsidRPr="000F11B6" w:rsidRDefault="000F11B6"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14:ligatures w14:val="standardContextual"/>
              </w:rPr>
            </w:pPr>
            <w:r>
              <w:rPr>
                <w:rFonts w:ascii="Palatino Linotype" w:hAnsi="Palatino Linotype" w:cs="Arial"/>
                <w:noProof/>
                <w:sz w:val="20"/>
                <w:szCs w:val="20"/>
                <w:lang w:val="sr-Cyrl-RS"/>
                <w14:ligatures w14:val="standardContextual"/>
              </w:rPr>
              <w:t>0</w:t>
            </w:r>
          </w:p>
        </w:tc>
        <w:tc>
          <w:tcPr>
            <w:tcW w:w="1479" w:type="dxa"/>
            <w:tcBorders>
              <w:top w:val="single" w:sz="4" w:space="0" w:color="auto"/>
              <w:left w:val="single" w:sz="4" w:space="0" w:color="auto"/>
              <w:bottom w:val="single" w:sz="4" w:space="0" w:color="auto"/>
              <w:right w:val="single" w:sz="4" w:space="0" w:color="auto"/>
            </w:tcBorders>
          </w:tcPr>
          <w:p w14:paraId="5F530863" w14:textId="0C2C7A5E" w:rsidR="005C6733" w:rsidRPr="005C6733" w:rsidRDefault="000F11B6"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14:ligatures w14:val="standardContextual"/>
              </w:rPr>
            </w:pPr>
            <w:r>
              <w:rPr>
                <w:rFonts w:ascii="Palatino Linotype" w:hAnsi="Palatino Linotype" w:cs="Arial"/>
                <w:noProof/>
                <w:sz w:val="20"/>
                <w:szCs w:val="20"/>
                <w:lang w:val="sr-Cyrl-RS"/>
                <w14:ligatures w14:val="standardContextual"/>
              </w:rPr>
              <w:t>60</w:t>
            </w:r>
          </w:p>
        </w:tc>
        <w:tc>
          <w:tcPr>
            <w:tcW w:w="1801" w:type="dxa"/>
            <w:tcBorders>
              <w:top w:val="single" w:sz="4" w:space="0" w:color="auto"/>
              <w:left w:val="single" w:sz="4" w:space="0" w:color="auto"/>
              <w:bottom w:val="single" w:sz="4" w:space="0" w:color="auto"/>
              <w:right w:val="single" w:sz="4" w:space="0" w:color="auto"/>
            </w:tcBorders>
          </w:tcPr>
          <w:p w14:paraId="0F75A0B9" w14:textId="32DDB9F3" w:rsidR="005C6733" w:rsidRPr="006B5BE2" w:rsidRDefault="006B5BE2"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en-GB"/>
                <w14:ligatures w14:val="standardContextual"/>
              </w:rPr>
            </w:pPr>
            <w:r>
              <w:rPr>
                <w:rFonts w:ascii="Palatino Linotype" w:hAnsi="Palatino Linotype" w:cs="Arial"/>
                <w:noProof/>
                <w:sz w:val="20"/>
                <w:szCs w:val="20"/>
                <w:lang w:val="en-GB"/>
                <w14:ligatures w14:val="standardContextual"/>
              </w:rPr>
              <w:t>0</w:t>
            </w:r>
          </w:p>
        </w:tc>
      </w:tr>
      <w:tr w:rsidR="005C6733" w:rsidRPr="005C6733" w14:paraId="31B79528" w14:textId="77777777" w:rsidTr="00644B31">
        <w:trPr>
          <w:trHeight w:val="4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5A90C9B" w14:textId="1134EDB1" w:rsidR="005C6733" w:rsidRPr="005C6733" w:rsidRDefault="005C6733" w:rsidP="00760D22">
            <w:pPr>
              <w:adjustRightInd w:val="0"/>
              <w:rPr>
                <w:rFonts w:ascii="Palatino Linotype" w:hAnsi="Palatino Linotype" w:cs="Arial"/>
                <w:b w:val="0"/>
                <w:bCs w:val="0"/>
                <w:noProof/>
                <w:sz w:val="20"/>
                <w:szCs w:val="20"/>
                <w:lang w:val="sr-Cyrl-RS"/>
                <w14:ligatures w14:val="standardContextual"/>
              </w:rPr>
            </w:pPr>
            <w:r w:rsidRPr="005C6733">
              <w:rPr>
                <w:rFonts w:ascii="Palatino Linotype" w:hAnsi="Palatino Linotype" w:cs="Arial"/>
                <w:b w:val="0"/>
                <w:bCs w:val="0"/>
                <w:noProof/>
                <w:sz w:val="20"/>
                <w:szCs w:val="20"/>
                <w:lang w:val="sr-Cyrl-RS"/>
                <w14:ligatures w14:val="standardContextual"/>
              </w:rPr>
              <w:t>Лични пратилац</w:t>
            </w:r>
            <w:r>
              <w:rPr>
                <w:rFonts w:ascii="Palatino Linotype" w:hAnsi="Palatino Linotype" w:cs="Arial"/>
                <w:b w:val="0"/>
                <w:bCs w:val="0"/>
                <w:noProof/>
                <w:sz w:val="20"/>
                <w:szCs w:val="20"/>
                <w:lang w:val="sr-Cyrl-RS"/>
                <w14:ligatures w14:val="standardContextual"/>
              </w:rPr>
              <w:t xml:space="preserve"> детета</w:t>
            </w:r>
          </w:p>
        </w:tc>
        <w:tc>
          <w:tcPr>
            <w:tcW w:w="1670" w:type="dxa"/>
            <w:tcBorders>
              <w:top w:val="single" w:sz="4" w:space="0" w:color="auto"/>
              <w:left w:val="single" w:sz="4" w:space="0" w:color="auto"/>
              <w:bottom w:val="single" w:sz="4" w:space="0" w:color="auto"/>
              <w:right w:val="single" w:sz="4" w:space="0" w:color="auto"/>
            </w:tcBorders>
          </w:tcPr>
          <w:p w14:paraId="51556AC1" w14:textId="7C11275A" w:rsidR="005C6733" w:rsidRPr="005C6733" w:rsidRDefault="005C6733"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14:ligatures w14:val="standardContextual"/>
              </w:rPr>
            </w:pPr>
            <w:r>
              <w:rPr>
                <w:rFonts w:ascii="Palatino Linotype" w:hAnsi="Palatino Linotype" w:cs="Arial"/>
                <w:noProof/>
                <w:sz w:val="20"/>
                <w:szCs w:val="20"/>
                <w:lang w:val="sr-Cyrl-RS"/>
                <w14:ligatures w14:val="standardContextual"/>
              </w:rPr>
              <w:t>40</w:t>
            </w:r>
          </w:p>
        </w:tc>
        <w:tc>
          <w:tcPr>
            <w:tcW w:w="1801" w:type="dxa"/>
            <w:tcBorders>
              <w:top w:val="single" w:sz="4" w:space="0" w:color="auto"/>
              <w:left w:val="single" w:sz="4" w:space="0" w:color="auto"/>
              <w:bottom w:val="single" w:sz="4" w:space="0" w:color="auto"/>
              <w:right w:val="single" w:sz="4" w:space="0" w:color="auto"/>
            </w:tcBorders>
          </w:tcPr>
          <w:p w14:paraId="54ED3CC9" w14:textId="7790D4F0" w:rsidR="005C6733" w:rsidRPr="006B5BE2" w:rsidRDefault="006B5BE2"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en-GB"/>
                <w14:ligatures w14:val="standardContextual"/>
              </w:rPr>
            </w:pPr>
            <w:r>
              <w:rPr>
                <w:rFonts w:ascii="Palatino Linotype" w:hAnsi="Palatino Linotype" w:cs="Arial"/>
                <w:noProof/>
                <w:sz w:val="20"/>
                <w:szCs w:val="20"/>
                <w:lang w:val="en-GB"/>
                <w14:ligatures w14:val="standardContextual"/>
              </w:rPr>
              <w:t>1</w:t>
            </w:r>
          </w:p>
        </w:tc>
        <w:tc>
          <w:tcPr>
            <w:tcW w:w="1479" w:type="dxa"/>
            <w:tcBorders>
              <w:top w:val="single" w:sz="4" w:space="0" w:color="auto"/>
              <w:left w:val="single" w:sz="4" w:space="0" w:color="auto"/>
              <w:bottom w:val="single" w:sz="4" w:space="0" w:color="auto"/>
              <w:right w:val="single" w:sz="4" w:space="0" w:color="auto"/>
            </w:tcBorders>
          </w:tcPr>
          <w:p w14:paraId="2C41E095" w14:textId="2A66E364" w:rsidR="005C6733" w:rsidRPr="006B5BE2" w:rsidRDefault="006B5BE2"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en-GB"/>
                <w14:ligatures w14:val="standardContextual"/>
              </w:rPr>
            </w:pPr>
            <w:r>
              <w:rPr>
                <w:rFonts w:ascii="Palatino Linotype" w:hAnsi="Palatino Linotype" w:cs="Arial"/>
                <w:noProof/>
                <w:sz w:val="20"/>
                <w:szCs w:val="20"/>
                <w:lang w:val="en-GB"/>
                <w14:ligatures w14:val="standardContextual"/>
              </w:rPr>
              <w:t>40</w:t>
            </w:r>
          </w:p>
        </w:tc>
        <w:tc>
          <w:tcPr>
            <w:tcW w:w="1801" w:type="dxa"/>
            <w:tcBorders>
              <w:top w:val="single" w:sz="4" w:space="0" w:color="auto"/>
              <w:left w:val="single" w:sz="4" w:space="0" w:color="auto"/>
              <w:bottom w:val="single" w:sz="4" w:space="0" w:color="auto"/>
              <w:right w:val="single" w:sz="4" w:space="0" w:color="auto"/>
            </w:tcBorders>
          </w:tcPr>
          <w:p w14:paraId="76518DBD" w14:textId="0A460595" w:rsidR="005C6733" w:rsidRPr="005C6733" w:rsidRDefault="006B5BE2"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Latn-RS"/>
                <w14:ligatures w14:val="standardContextual"/>
              </w:rPr>
            </w:pPr>
            <w:r>
              <w:rPr>
                <w:rFonts w:ascii="Palatino Linotype" w:hAnsi="Palatino Linotype" w:cs="Arial"/>
                <w:noProof/>
                <w:sz w:val="20"/>
                <w:szCs w:val="20"/>
                <w:lang w:val="sr-Latn-RS"/>
                <w14:ligatures w14:val="standardContextual"/>
              </w:rPr>
              <w:t>1</w:t>
            </w:r>
          </w:p>
        </w:tc>
      </w:tr>
      <w:tr w:rsidR="005C6733" w:rsidRPr="005C6733" w14:paraId="4986A155" w14:textId="77777777" w:rsidTr="00644B31">
        <w:trPr>
          <w:trHeight w:val="4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AE1DEFE" w14:textId="0F84ECD3" w:rsidR="005C6733" w:rsidRPr="005C6733" w:rsidRDefault="005C6733" w:rsidP="00760D22">
            <w:pPr>
              <w:adjustRightInd w:val="0"/>
              <w:rPr>
                <w:rFonts w:ascii="Palatino Linotype" w:hAnsi="Palatino Linotype" w:cs="Arial"/>
                <w:b w:val="0"/>
                <w:bCs w:val="0"/>
                <w:noProof/>
                <w:sz w:val="20"/>
                <w:szCs w:val="20"/>
                <w:lang w:val="sr-Cyrl-RS"/>
                <w14:ligatures w14:val="standardContextual"/>
              </w:rPr>
            </w:pPr>
            <w:r w:rsidRPr="005C6733">
              <w:rPr>
                <w:rFonts w:ascii="Palatino Linotype" w:hAnsi="Palatino Linotype"/>
                <w:b w:val="0"/>
                <w:bCs w:val="0"/>
                <w:noProof/>
                <w:sz w:val="20"/>
                <w:szCs w:val="20"/>
                <w:lang w:val="sr-Cyrl-RS"/>
              </w:rPr>
              <w:t xml:space="preserve">Рехабилитациони центар за сензорну </w:t>
            </w:r>
            <w:r w:rsidRPr="005C6733">
              <w:rPr>
                <w:rFonts w:ascii="Palatino Linotype" w:hAnsi="Palatino Linotype"/>
                <w:b w:val="0"/>
                <w:bCs w:val="0"/>
                <w:noProof/>
                <w:sz w:val="20"/>
                <w:szCs w:val="20"/>
                <w:lang w:val="sr-Cyrl-RS"/>
              </w:rPr>
              <w:lastRenderedPageBreak/>
              <w:t>интеграцију деце са сметњама у развоју</w:t>
            </w:r>
          </w:p>
        </w:tc>
        <w:tc>
          <w:tcPr>
            <w:tcW w:w="1670" w:type="dxa"/>
            <w:tcBorders>
              <w:top w:val="single" w:sz="4" w:space="0" w:color="auto"/>
              <w:left w:val="single" w:sz="4" w:space="0" w:color="auto"/>
              <w:bottom w:val="single" w:sz="4" w:space="0" w:color="auto"/>
              <w:right w:val="single" w:sz="4" w:space="0" w:color="auto"/>
            </w:tcBorders>
          </w:tcPr>
          <w:p w14:paraId="7634B0B4" w14:textId="391FB4F0" w:rsidR="005C6733" w:rsidRPr="005C6733" w:rsidRDefault="005C6733"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Cyrl-RS"/>
                <w14:ligatures w14:val="standardContextual"/>
              </w:rPr>
            </w:pPr>
            <w:r>
              <w:rPr>
                <w:rFonts w:ascii="Palatino Linotype" w:hAnsi="Palatino Linotype" w:cs="Arial"/>
                <w:noProof/>
                <w:sz w:val="20"/>
                <w:szCs w:val="20"/>
                <w:lang w:val="sr-Cyrl-RS"/>
                <w14:ligatures w14:val="standardContextual"/>
              </w:rPr>
              <w:lastRenderedPageBreak/>
              <w:t>3</w:t>
            </w:r>
          </w:p>
        </w:tc>
        <w:tc>
          <w:tcPr>
            <w:tcW w:w="1801" w:type="dxa"/>
            <w:tcBorders>
              <w:top w:val="single" w:sz="4" w:space="0" w:color="auto"/>
              <w:left w:val="single" w:sz="4" w:space="0" w:color="auto"/>
              <w:bottom w:val="single" w:sz="4" w:space="0" w:color="auto"/>
              <w:right w:val="single" w:sz="4" w:space="0" w:color="auto"/>
            </w:tcBorders>
          </w:tcPr>
          <w:p w14:paraId="5E6BE219" w14:textId="32DA81BA" w:rsidR="005C6733" w:rsidRPr="006B5BE2" w:rsidRDefault="006B5BE2"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en-GB"/>
                <w14:ligatures w14:val="standardContextual"/>
              </w:rPr>
            </w:pPr>
            <w:r>
              <w:rPr>
                <w:rFonts w:ascii="Palatino Linotype" w:hAnsi="Palatino Linotype" w:cs="Arial"/>
                <w:noProof/>
                <w:sz w:val="20"/>
                <w:szCs w:val="20"/>
                <w:lang w:val="en-GB"/>
                <w14:ligatures w14:val="standardContextual"/>
              </w:rPr>
              <w:t>0</w:t>
            </w:r>
          </w:p>
        </w:tc>
        <w:tc>
          <w:tcPr>
            <w:tcW w:w="1479" w:type="dxa"/>
            <w:tcBorders>
              <w:top w:val="single" w:sz="4" w:space="0" w:color="auto"/>
              <w:left w:val="single" w:sz="4" w:space="0" w:color="auto"/>
              <w:bottom w:val="single" w:sz="4" w:space="0" w:color="auto"/>
              <w:right w:val="single" w:sz="4" w:space="0" w:color="auto"/>
            </w:tcBorders>
          </w:tcPr>
          <w:p w14:paraId="6BCDCAE5" w14:textId="7F4A2CEC" w:rsidR="005C6733" w:rsidRPr="006B5BE2" w:rsidRDefault="006B5BE2"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en-GB"/>
                <w14:ligatures w14:val="standardContextual"/>
              </w:rPr>
            </w:pPr>
            <w:r>
              <w:rPr>
                <w:rFonts w:ascii="Palatino Linotype" w:hAnsi="Palatino Linotype" w:cs="Arial"/>
                <w:noProof/>
                <w:sz w:val="20"/>
                <w:szCs w:val="20"/>
                <w:lang w:val="en-GB"/>
                <w14:ligatures w14:val="standardContextual"/>
              </w:rPr>
              <w:t>3</w:t>
            </w:r>
          </w:p>
        </w:tc>
        <w:tc>
          <w:tcPr>
            <w:tcW w:w="1801" w:type="dxa"/>
            <w:tcBorders>
              <w:top w:val="single" w:sz="4" w:space="0" w:color="auto"/>
              <w:left w:val="single" w:sz="4" w:space="0" w:color="auto"/>
              <w:bottom w:val="single" w:sz="4" w:space="0" w:color="auto"/>
              <w:right w:val="single" w:sz="4" w:space="0" w:color="auto"/>
            </w:tcBorders>
          </w:tcPr>
          <w:p w14:paraId="50EDB005" w14:textId="03AF833B" w:rsidR="005C6733" w:rsidRPr="005C6733" w:rsidRDefault="006B5BE2"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sz w:val="20"/>
                <w:szCs w:val="20"/>
                <w:lang w:val="sr-Latn-RS"/>
                <w14:ligatures w14:val="standardContextual"/>
              </w:rPr>
            </w:pPr>
            <w:r>
              <w:rPr>
                <w:rFonts w:ascii="Palatino Linotype" w:hAnsi="Palatino Linotype" w:cs="Arial"/>
                <w:noProof/>
                <w:sz w:val="20"/>
                <w:szCs w:val="20"/>
                <w:lang w:val="sr-Latn-RS"/>
                <w14:ligatures w14:val="standardContextual"/>
              </w:rPr>
              <w:t>0</w:t>
            </w:r>
          </w:p>
        </w:tc>
      </w:tr>
      <w:tr w:rsidR="005C6733" w:rsidRPr="005C6733" w14:paraId="2DF69604" w14:textId="77777777" w:rsidTr="00644B31">
        <w:trPr>
          <w:trHeight w:val="4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B1C0CD" w:themeFill="accent1" w:themeFillTint="99"/>
          </w:tcPr>
          <w:p w14:paraId="49CDC3E3" w14:textId="77777777" w:rsidR="005C6733" w:rsidRPr="005C6733" w:rsidRDefault="005C6733" w:rsidP="00760D22">
            <w:pPr>
              <w:adjustRightInd w:val="0"/>
              <w:jc w:val="right"/>
              <w:rPr>
                <w:rFonts w:ascii="Palatino Linotype" w:hAnsi="Palatino Linotype" w:cs="Arial"/>
                <w:b w:val="0"/>
                <w:noProof/>
                <w:sz w:val="20"/>
                <w:szCs w:val="20"/>
                <w:lang w:val="sr-Cyrl-RS"/>
                <w14:ligatures w14:val="standardContextual"/>
              </w:rPr>
            </w:pPr>
            <w:r w:rsidRPr="005C6733">
              <w:rPr>
                <w:rFonts w:ascii="Palatino Linotype" w:hAnsi="Palatino Linotype" w:cs="Arial"/>
                <w:noProof/>
                <w:sz w:val="20"/>
                <w:szCs w:val="20"/>
                <w:lang w:val="sr-Cyrl-RS"/>
                <w14:ligatures w14:val="standardContextual"/>
              </w:rPr>
              <w:t>УКУПНО:</w:t>
            </w:r>
          </w:p>
        </w:tc>
        <w:tc>
          <w:tcPr>
            <w:tcW w:w="1670" w:type="dxa"/>
            <w:tcBorders>
              <w:top w:val="single" w:sz="4" w:space="0" w:color="auto"/>
              <w:left w:val="single" w:sz="4" w:space="0" w:color="auto"/>
              <w:bottom w:val="single" w:sz="4" w:space="0" w:color="auto"/>
              <w:right w:val="single" w:sz="4" w:space="0" w:color="auto"/>
            </w:tcBorders>
            <w:shd w:val="clear" w:color="auto" w:fill="B1C0CD" w:themeFill="accent1" w:themeFillTint="99"/>
          </w:tcPr>
          <w:p w14:paraId="75E0BF31" w14:textId="31C3D5A6" w:rsidR="005C6733" w:rsidRPr="005C6733" w:rsidRDefault="00644B31"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noProof/>
                <w:sz w:val="20"/>
                <w:szCs w:val="20"/>
                <w:lang w:val="sr-Cyrl-RS"/>
                <w14:ligatures w14:val="standardContextual"/>
              </w:rPr>
            </w:pPr>
            <w:r>
              <w:rPr>
                <w:rFonts w:ascii="Palatino Linotype" w:hAnsi="Palatino Linotype" w:cs="Arial"/>
                <w:b/>
                <w:bCs/>
                <w:noProof/>
                <w:sz w:val="20"/>
                <w:szCs w:val="20"/>
                <w:lang w:val="sr-Cyrl-RS"/>
                <w14:ligatures w14:val="standardContextual"/>
              </w:rPr>
              <w:t>133</w:t>
            </w:r>
          </w:p>
        </w:tc>
        <w:tc>
          <w:tcPr>
            <w:tcW w:w="1801" w:type="dxa"/>
            <w:tcBorders>
              <w:top w:val="single" w:sz="4" w:space="0" w:color="auto"/>
              <w:left w:val="single" w:sz="4" w:space="0" w:color="auto"/>
              <w:bottom w:val="single" w:sz="4" w:space="0" w:color="auto"/>
              <w:right w:val="single" w:sz="4" w:space="0" w:color="auto"/>
            </w:tcBorders>
            <w:shd w:val="clear" w:color="auto" w:fill="B1C0CD" w:themeFill="accent1" w:themeFillTint="99"/>
          </w:tcPr>
          <w:p w14:paraId="4A13B1F0" w14:textId="40E80BA2" w:rsidR="005C6733" w:rsidRPr="00644B31" w:rsidRDefault="00644B31"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noProof/>
                <w:sz w:val="20"/>
                <w:szCs w:val="20"/>
                <w:lang w:val="sr-Cyrl-RS"/>
                <w14:ligatures w14:val="standardContextual"/>
              </w:rPr>
            </w:pPr>
            <w:r>
              <w:rPr>
                <w:rFonts w:ascii="Palatino Linotype" w:hAnsi="Palatino Linotype" w:cs="Arial"/>
                <w:b/>
                <w:bCs/>
                <w:noProof/>
                <w:sz w:val="20"/>
                <w:szCs w:val="20"/>
                <w:lang w:val="sr-Cyrl-RS"/>
                <w14:ligatures w14:val="standardContextual"/>
              </w:rPr>
              <w:t>2</w:t>
            </w:r>
          </w:p>
        </w:tc>
        <w:tc>
          <w:tcPr>
            <w:tcW w:w="1479" w:type="dxa"/>
            <w:tcBorders>
              <w:top w:val="single" w:sz="4" w:space="0" w:color="auto"/>
              <w:left w:val="single" w:sz="4" w:space="0" w:color="auto"/>
              <w:bottom w:val="single" w:sz="4" w:space="0" w:color="auto"/>
              <w:right w:val="single" w:sz="4" w:space="0" w:color="auto"/>
            </w:tcBorders>
            <w:shd w:val="clear" w:color="auto" w:fill="B1C0CD" w:themeFill="accent1" w:themeFillTint="99"/>
          </w:tcPr>
          <w:p w14:paraId="709E16D5" w14:textId="3C947A3D" w:rsidR="005C6733" w:rsidRPr="005C6733" w:rsidRDefault="00644B31"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noProof/>
                <w:sz w:val="20"/>
                <w:szCs w:val="20"/>
                <w:lang w:val="sr-Cyrl-RS"/>
                <w14:ligatures w14:val="standardContextual"/>
              </w:rPr>
            </w:pPr>
            <w:r>
              <w:rPr>
                <w:rFonts w:ascii="Palatino Linotype" w:hAnsi="Palatino Linotype" w:cs="Arial"/>
                <w:b/>
                <w:bCs/>
                <w:noProof/>
                <w:sz w:val="20"/>
                <w:szCs w:val="20"/>
                <w:lang w:val="sr-Cyrl-RS"/>
                <w14:ligatures w14:val="standardContextual"/>
              </w:rPr>
              <w:t>128</w:t>
            </w:r>
          </w:p>
        </w:tc>
        <w:tc>
          <w:tcPr>
            <w:tcW w:w="1801" w:type="dxa"/>
            <w:tcBorders>
              <w:top w:val="single" w:sz="4" w:space="0" w:color="auto"/>
              <w:left w:val="single" w:sz="4" w:space="0" w:color="auto"/>
              <w:bottom w:val="single" w:sz="4" w:space="0" w:color="auto"/>
              <w:right w:val="single" w:sz="4" w:space="0" w:color="auto"/>
            </w:tcBorders>
            <w:shd w:val="clear" w:color="auto" w:fill="B1C0CD" w:themeFill="accent1" w:themeFillTint="99"/>
          </w:tcPr>
          <w:p w14:paraId="7BDED0A0" w14:textId="272253E6" w:rsidR="005C6733" w:rsidRPr="00644B31" w:rsidRDefault="00644B31" w:rsidP="00760D22">
            <w:pPr>
              <w:adjustRightInd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noProof/>
                <w:sz w:val="20"/>
                <w:szCs w:val="20"/>
                <w:lang w:val="sr-Cyrl-RS"/>
                <w14:ligatures w14:val="standardContextual"/>
              </w:rPr>
            </w:pPr>
            <w:r>
              <w:rPr>
                <w:rFonts w:ascii="Palatino Linotype" w:hAnsi="Palatino Linotype" w:cs="Arial"/>
                <w:b/>
                <w:bCs/>
                <w:noProof/>
                <w:sz w:val="20"/>
                <w:szCs w:val="20"/>
                <w:lang w:val="sr-Cyrl-RS"/>
                <w14:ligatures w14:val="standardContextual"/>
              </w:rPr>
              <w:t>2</w:t>
            </w:r>
          </w:p>
        </w:tc>
      </w:tr>
    </w:tbl>
    <w:p w14:paraId="6689862D" w14:textId="77777777" w:rsidR="005C6733" w:rsidRPr="005C6733" w:rsidRDefault="005C6733" w:rsidP="003B6E43">
      <w:pPr>
        <w:spacing w:line="240" w:lineRule="auto"/>
        <w:jc w:val="both"/>
        <w:rPr>
          <w:rFonts w:ascii="Palatino Linotype" w:hAnsi="Palatino Linotype" w:cs="Times New Roman"/>
          <w:bCs/>
          <w:noProof/>
          <w:color w:val="auto"/>
          <w:lang w:val="sr-Cyrl-RS"/>
        </w:rPr>
      </w:pPr>
    </w:p>
    <w:bookmarkEnd w:id="44"/>
    <w:p w14:paraId="13452DE3" w14:textId="581B16C2" w:rsidR="00B94801" w:rsidRDefault="00061710" w:rsidP="00932F53">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 xml:space="preserve">     У последње две године је било </w:t>
      </w:r>
      <w:r w:rsidRPr="00061710">
        <w:rPr>
          <w:rFonts w:ascii="Palatino Linotype" w:hAnsi="Palatino Linotype" w:cs="Times New Roman"/>
          <w:b/>
          <w:noProof/>
          <w:color w:val="auto"/>
          <w:sz w:val="22"/>
          <w:szCs w:val="22"/>
          <w:lang w:val="sr-Cyrl-RS"/>
        </w:rPr>
        <w:t>просечно око 130 корисника дневних услуга у заједници које пружа Центар за пружање услуга социјалне заштите града Кикинде</w:t>
      </w:r>
      <w:r>
        <w:rPr>
          <w:rFonts w:ascii="Palatino Linotype" w:hAnsi="Palatino Linotype" w:cs="Times New Roman"/>
          <w:b/>
          <w:noProof/>
          <w:color w:val="auto"/>
          <w:sz w:val="22"/>
          <w:szCs w:val="22"/>
          <w:lang w:val="sr-Cyrl-RS"/>
        </w:rPr>
        <w:t>. М</w:t>
      </w:r>
      <w:r w:rsidRPr="00061710">
        <w:rPr>
          <w:rFonts w:ascii="Palatino Linotype" w:hAnsi="Palatino Linotype" w:cs="Times New Roman"/>
          <w:b/>
          <w:noProof/>
          <w:color w:val="auto"/>
          <w:sz w:val="22"/>
          <w:szCs w:val="22"/>
          <w:lang w:val="sr-Cyrl-RS"/>
        </w:rPr>
        <w:t xml:space="preserve">еђу њима су и два </w:t>
      </w:r>
      <w:r>
        <w:rPr>
          <w:rFonts w:ascii="Palatino Linotype" w:hAnsi="Palatino Linotype" w:cs="Times New Roman"/>
          <w:b/>
          <w:noProof/>
          <w:color w:val="auto"/>
          <w:sz w:val="22"/>
          <w:szCs w:val="22"/>
          <w:lang w:val="sr-Cyrl-RS"/>
        </w:rPr>
        <w:t>корисника</w:t>
      </w:r>
      <w:r w:rsidRPr="00061710">
        <w:rPr>
          <w:rFonts w:ascii="Palatino Linotype" w:hAnsi="Palatino Linotype" w:cs="Times New Roman"/>
          <w:b/>
          <w:noProof/>
          <w:color w:val="auto"/>
          <w:sz w:val="22"/>
          <w:szCs w:val="22"/>
          <w:lang w:val="sr-Cyrl-RS"/>
        </w:rPr>
        <w:t xml:space="preserve"> ромске националности</w:t>
      </w:r>
      <w:r>
        <w:rPr>
          <w:rFonts w:ascii="Palatino Linotype" w:hAnsi="Palatino Linotype" w:cs="Times New Roman"/>
          <w:bCs/>
          <w:noProof/>
          <w:color w:val="auto"/>
          <w:sz w:val="22"/>
          <w:szCs w:val="22"/>
          <w:lang w:val="sr-Cyrl-RS"/>
        </w:rPr>
        <w:t>. Највећи број корисника користи услугу Помоћ у кући за старија лица (60 корисника у 2023. год.), односно услугу лични пратилац детета (40 корисника у последње две године). Роми и Ромкиње користе само две од четири доступне дневне услуге</w:t>
      </w:r>
      <w:r w:rsidR="007B1446">
        <w:rPr>
          <w:rFonts w:ascii="Palatino Linotype" w:hAnsi="Palatino Linotype" w:cs="Times New Roman"/>
          <w:bCs/>
          <w:noProof/>
          <w:color w:val="auto"/>
          <w:sz w:val="22"/>
          <w:szCs w:val="22"/>
          <w:lang w:val="sr-Latn-RS"/>
        </w:rPr>
        <w:t xml:space="preserve"> </w:t>
      </w:r>
      <w:r>
        <w:rPr>
          <w:rFonts w:ascii="Palatino Linotype" w:hAnsi="Palatino Linotype" w:cs="Times New Roman"/>
          <w:bCs/>
          <w:noProof/>
          <w:color w:val="auto"/>
          <w:sz w:val="22"/>
          <w:szCs w:val="22"/>
          <w:lang w:val="sr-Cyrl-RS"/>
        </w:rPr>
        <w:t>– дневни боравак (1 лице) и лични пратилац детета (1 лице).</w:t>
      </w:r>
    </w:p>
    <w:p w14:paraId="2F449197" w14:textId="3DAA57AB" w:rsidR="00B94801" w:rsidRPr="00932F53" w:rsidRDefault="00932F53" w:rsidP="00932F53">
      <w:pPr>
        <w:spacing w:line="240" w:lineRule="auto"/>
        <w:jc w:val="both"/>
        <w:rPr>
          <w:rFonts w:ascii="Palatino Linotype" w:hAnsi="Palatino Linotype" w:cs="Times New Roman"/>
          <w:bCs/>
          <w:noProof/>
          <w:color w:val="auto"/>
          <w:sz w:val="22"/>
          <w:szCs w:val="22"/>
          <w:lang w:val="sr-Cyrl-RS"/>
        </w:rPr>
      </w:pPr>
      <w:r w:rsidRPr="00932F53">
        <w:rPr>
          <w:rFonts w:ascii="Arial" w:hAnsi="Arial" w:cs="Arial"/>
          <w:bCs/>
          <w:noProof/>
          <w:color w:val="auto"/>
          <w:lang w:val="sr-Cyrl-RS"/>
        </w:rPr>
        <w:t xml:space="preserve">      </w:t>
      </w:r>
      <w:r w:rsidRPr="00932F53">
        <w:rPr>
          <w:rFonts w:ascii="Palatino Linotype" w:hAnsi="Palatino Linotype" w:cs="Arial"/>
          <w:bCs/>
          <w:noProof/>
          <w:color w:val="auto"/>
          <w:sz w:val="22"/>
          <w:szCs w:val="22"/>
          <w:lang w:val="sr-Cyrl-RS"/>
        </w:rPr>
        <w:t>На подручју града није вршена анализа потреба Рома и Ромкиња за услугама социјалне заштите.</w:t>
      </w:r>
    </w:p>
    <w:p w14:paraId="5C1D4325" w14:textId="0293EEE0" w:rsidR="00B94801" w:rsidRDefault="00932F53" w:rsidP="00B94801">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 xml:space="preserve">     У претходних </w:t>
      </w:r>
      <w:r w:rsidR="00214427">
        <w:rPr>
          <w:rFonts w:ascii="Palatino Linotype" w:hAnsi="Palatino Linotype" w:cs="Times New Roman"/>
          <w:bCs/>
          <w:noProof/>
          <w:color w:val="auto"/>
          <w:sz w:val="22"/>
          <w:szCs w:val="22"/>
          <w:lang w:val="sr-Cyrl-RS"/>
        </w:rPr>
        <w:t>пар</w:t>
      </w:r>
      <w:r>
        <w:rPr>
          <w:rFonts w:ascii="Palatino Linotype" w:hAnsi="Palatino Linotype" w:cs="Times New Roman"/>
          <w:bCs/>
          <w:noProof/>
          <w:color w:val="auto"/>
          <w:sz w:val="22"/>
          <w:szCs w:val="22"/>
          <w:lang w:val="sr-Cyrl-RS"/>
        </w:rPr>
        <w:t xml:space="preserve"> година реализовано је неколико пројеката у области социјалне заштите лица ромске националности који су финансирани из градског буџета. У 2020. години је ЦСР Кикинда у партнерству са Удружењем РО</w:t>
      </w:r>
      <w:r w:rsidR="00511BA4">
        <w:rPr>
          <w:rFonts w:ascii="Palatino Linotype" w:hAnsi="Palatino Linotype" w:cs="Times New Roman"/>
          <w:bCs/>
          <w:noProof/>
          <w:color w:val="auto"/>
          <w:sz w:val="22"/>
          <w:szCs w:val="22"/>
          <w:lang w:val="sr-Cyrl-RS"/>
        </w:rPr>
        <w:t>Д</w:t>
      </w:r>
      <w:r>
        <w:rPr>
          <w:rFonts w:ascii="Palatino Linotype" w:hAnsi="Palatino Linotype" w:cs="Times New Roman"/>
          <w:bCs/>
          <w:noProof/>
          <w:color w:val="auto"/>
          <w:sz w:val="22"/>
          <w:szCs w:val="22"/>
          <w:lang w:val="sr-Cyrl-RS"/>
        </w:rPr>
        <w:t xml:space="preserve"> спровео пројекат „</w:t>
      </w:r>
      <w:r w:rsidRPr="00932F53">
        <w:rPr>
          <w:rFonts w:ascii="Palatino Linotype" w:hAnsi="Palatino Linotype" w:cs="Times New Roman"/>
          <w:bCs/>
          <w:noProof/>
          <w:color w:val="auto"/>
          <w:sz w:val="22"/>
          <w:szCs w:val="22"/>
          <w:lang w:val="sr-Cyrl-RS"/>
        </w:rPr>
        <w:t>Мапирање ромског становништа</w:t>
      </w:r>
      <w:r>
        <w:rPr>
          <w:rFonts w:ascii="Palatino Linotype" w:hAnsi="Palatino Linotype" w:cs="Times New Roman"/>
          <w:bCs/>
          <w:noProof/>
          <w:color w:val="auto"/>
          <w:sz w:val="22"/>
          <w:szCs w:val="22"/>
          <w:lang w:val="sr-Cyrl-RS"/>
        </w:rPr>
        <w:t xml:space="preserve"> </w:t>
      </w:r>
      <w:r w:rsidRPr="00932F53">
        <w:rPr>
          <w:rFonts w:ascii="Palatino Linotype" w:hAnsi="Palatino Linotype" w:cs="Times New Roman"/>
          <w:bCs/>
          <w:noProof/>
          <w:color w:val="auto"/>
          <w:sz w:val="22"/>
          <w:szCs w:val="22"/>
          <w:lang w:val="sr-Cyrl-RS"/>
        </w:rPr>
        <w:t>-</w:t>
      </w:r>
      <w:r>
        <w:rPr>
          <w:rFonts w:ascii="Palatino Linotype" w:hAnsi="Palatino Linotype" w:cs="Times New Roman"/>
          <w:bCs/>
          <w:noProof/>
          <w:color w:val="auto"/>
          <w:sz w:val="22"/>
          <w:szCs w:val="22"/>
          <w:lang w:val="sr-Cyrl-RS"/>
        </w:rPr>
        <w:t xml:space="preserve"> </w:t>
      </w:r>
      <w:r w:rsidRPr="00932F53">
        <w:rPr>
          <w:rFonts w:ascii="Palatino Linotype" w:hAnsi="Palatino Linotype" w:cs="Times New Roman"/>
          <w:bCs/>
          <w:noProof/>
          <w:color w:val="auto"/>
          <w:sz w:val="22"/>
          <w:szCs w:val="22"/>
          <w:lang w:val="sr-Cyrl-RS"/>
        </w:rPr>
        <w:t>права и услуга''</w:t>
      </w:r>
      <w:r>
        <w:rPr>
          <w:rFonts w:ascii="Palatino Linotype" w:hAnsi="Palatino Linotype" w:cs="Times New Roman"/>
          <w:bCs/>
          <w:noProof/>
          <w:color w:val="auto"/>
          <w:sz w:val="22"/>
          <w:szCs w:val="22"/>
          <w:lang w:val="sr-Cyrl-RS"/>
        </w:rPr>
        <w:t xml:space="preserve"> </w:t>
      </w:r>
      <w:r w:rsidRPr="00932F53">
        <w:rPr>
          <w:rFonts w:ascii="Palatino Linotype" w:hAnsi="Palatino Linotype" w:cs="Times New Roman"/>
          <w:bCs/>
          <w:noProof/>
          <w:color w:val="auto"/>
          <w:sz w:val="22"/>
          <w:szCs w:val="22"/>
          <w:lang w:val="sr-Cyrl-RS"/>
        </w:rPr>
        <w:t>са циљем сагледа</w:t>
      </w:r>
      <w:r>
        <w:rPr>
          <w:rFonts w:ascii="Palatino Linotype" w:hAnsi="Palatino Linotype" w:cs="Times New Roman"/>
          <w:bCs/>
          <w:noProof/>
          <w:color w:val="auto"/>
          <w:sz w:val="22"/>
          <w:szCs w:val="22"/>
          <w:lang w:val="sr-Cyrl-RS"/>
        </w:rPr>
        <w:t>вања</w:t>
      </w:r>
      <w:r w:rsidRPr="00932F53">
        <w:rPr>
          <w:rFonts w:ascii="Palatino Linotype" w:hAnsi="Palatino Linotype" w:cs="Times New Roman"/>
          <w:bCs/>
          <w:noProof/>
          <w:color w:val="auto"/>
          <w:sz w:val="22"/>
          <w:szCs w:val="22"/>
          <w:lang w:val="sr-Cyrl-RS"/>
        </w:rPr>
        <w:t xml:space="preserve"> њихов</w:t>
      </w:r>
      <w:r>
        <w:rPr>
          <w:rFonts w:ascii="Palatino Linotype" w:hAnsi="Palatino Linotype" w:cs="Times New Roman"/>
          <w:bCs/>
          <w:noProof/>
          <w:color w:val="auto"/>
          <w:sz w:val="22"/>
          <w:szCs w:val="22"/>
          <w:lang w:val="sr-Cyrl-RS"/>
        </w:rPr>
        <w:t>ог</w:t>
      </w:r>
      <w:r w:rsidRPr="00932F53">
        <w:rPr>
          <w:rFonts w:ascii="Palatino Linotype" w:hAnsi="Palatino Linotype" w:cs="Times New Roman"/>
          <w:bCs/>
          <w:noProof/>
          <w:color w:val="auto"/>
          <w:sz w:val="22"/>
          <w:szCs w:val="22"/>
          <w:lang w:val="sr-Cyrl-RS"/>
        </w:rPr>
        <w:t xml:space="preserve"> положај</w:t>
      </w:r>
      <w:r>
        <w:rPr>
          <w:rFonts w:ascii="Palatino Linotype" w:hAnsi="Palatino Linotype" w:cs="Times New Roman"/>
          <w:bCs/>
          <w:noProof/>
          <w:color w:val="auto"/>
          <w:sz w:val="22"/>
          <w:szCs w:val="22"/>
          <w:lang w:val="sr-Cyrl-RS"/>
        </w:rPr>
        <w:t>а</w:t>
      </w:r>
      <w:r w:rsidRPr="00932F53">
        <w:rPr>
          <w:rFonts w:ascii="Palatino Linotype" w:hAnsi="Palatino Linotype" w:cs="Times New Roman"/>
          <w:bCs/>
          <w:noProof/>
          <w:color w:val="auto"/>
          <w:sz w:val="22"/>
          <w:szCs w:val="22"/>
          <w:lang w:val="sr-Cyrl-RS"/>
        </w:rPr>
        <w:t xml:space="preserve"> у Kикинди</w:t>
      </w:r>
      <w:r>
        <w:rPr>
          <w:rFonts w:ascii="Palatino Linotype" w:hAnsi="Palatino Linotype" w:cs="Times New Roman"/>
          <w:bCs/>
          <w:noProof/>
          <w:color w:val="auto"/>
          <w:sz w:val="22"/>
          <w:szCs w:val="22"/>
          <w:lang w:val="sr-Cyrl-RS"/>
        </w:rPr>
        <w:t xml:space="preserve">, чија је вредност износила 200.000,00 РСД. Такође, наредне године је у партнерству </w:t>
      </w:r>
      <w:r w:rsidR="00214427">
        <w:rPr>
          <w:rFonts w:ascii="Palatino Linotype" w:hAnsi="Palatino Linotype" w:cs="Times New Roman"/>
          <w:bCs/>
          <w:noProof/>
          <w:color w:val="auto"/>
          <w:sz w:val="22"/>
          <w:szCs w:val="22"/>
          <w:lang w:val="sr-Cyrl-RS"/>
        </w:rPr>
        <w:t>истих</w:t>
      </w:r>
      <w:r>
        <w:rPr>
          <w:rFonts w:ascii="Palatino Linotype" w:hAnsi="Palatino Linotype" w:cs="Times New Roman"/>
          <w:bCs/>
          <w:noProof/>
          <w:color w:val="auto"/>
          <w:sz w:val="22"/>
          <w:szCs w:val="22"/>
          <w:lang w:val="sr-Cyrl-RS"/>
        </w:rPr>
        <w:t xml:space="preserve"> актера реализован пројекат „</w:t>
      </w:r>
      <w:r w:rsidRPr="00932F53">
        <w:rPr>
          <w:rFonts w:ascii="Palatino Linotype" w:hAnsi="Palatino Linotype" w:cs="Times New Roman"/>
          <w:bCs/>
          <w:noProof/>
          <w:color w:val="auto"/>
          <w:sz w:val="22"/>
          <w:szCs w:val="22"/>
          <w:lang w:val="sr-Cyrl-RS"/>
        </w:rPr>
        <w:t>Могућност за бољу будућност"</w:t>
      </w:r>
      <w:r>
        <w:rPr>
          <w:rFonts w:ascii="Palatino Linotype" w:hAnsi="Palatino Linotype" w:cs="Times New Roman"/>
          <w:bCs/>
          <w:noProof/>
          <w:color w:val="auto"/>
          <w:sz w:val="22"/>
          <w:szCs w:val="22"/>
          <w:lang w:val="sr-Cyrl-RS"/>
        </w:rPr>
        <w:t xml:space="preserve"> </w:t>
      </w:r>
      <w:r w:rsidR="00214427">
        <w:rPr>
          <w:rFonts w:ascii="Palatino Linotype" w:hAnsi="Palatino Linotype" w:cs="Times New Roman"/>
          <w:bCs/>
          <w:noProof/>
          <w:color w:val="auto"/>
          <w:sz w:val="22"/>
          <w:szCs w:val="22"/>
          <w:lang w:val="sr-Cyrl-RS"/>
        </w:rPr>
        <w:t xml:space="preserve">са циљем </w:t>
      </w:r>
      <w:r w:rsidRPr="00932F53">
        <w:rPr>
          <w:rFonts w:ascii="Palatino Linotype" w:hAnsi="Palatino Linotype" w:cs="Times New Roman"/>
          <w:bCs/>
          <w:noProof/>
          <w:color w:val="auto"/>
          <w:sz w:val="22"/>
          <w:szCs w:val="22"/>
          <w:lang w:val="sr-Cyrl-RS"/>
        </w:rPr>
        <w:t>пружањ</w:t>
      </w:r>
      <w:r w:rsidR="00214427">
        <w:rPr>
          <w:rFonts w:ascii="Palatino Linotype" w:hAnsi="Palatino Linotype" w:cs="Times New Roman"/>
          <w:bCs/>
          <w:noProof/>
          <w:color w:val="auto"/>
          <w:sz w:val="22"/>
          <w:szCs w:val="22"/>
          <w:lang w:val="sr-Cyrl-RS"/>
        </w:rPr>
        <w:t>а</w:t>
      </w:r>
      <w:r w:rsidRPr="00932F53">
        <w:rPr>
          <w:rFonts w:ascii="Palatino Linotype" w:hAnsi="Palatino Linotype" w:cs="Times New Roman"/>
          <w:bCs/>
          <w:noProof/>
          <w:color w:val="auto"/>
          <w:sz w:val="22"/>
          <w:szCs w:val="22"/>
          <w:lang w:val="sr-Cyrl-RS"/>
        </w:rPr>
        <w:t xml:space="preserve"> подршке</w:t>
      </w:r>
      <w:r w:rsidR="00214427">
        <w:rPr>
          <w:rFonts w:ascii="Palatino Linotype" w:hAnsi="Palatino Linotype" w:cs="Times New Roman"/>
          <w:bCs/>
          <w:noProof/>
          <w:color w:val="auto"/>
          <w:sz w:val="22"/>
          <w:szCs w:val="22"/>
          <w:lang w:val="sr-Cyrl-RS"/>
        </w:rPr>
        <w:t xml:space="preserve"> </w:t>
      </w:r>
      <w:r w:rsidRPr="00932F53">
        <w:rPr>
          <w:rFonts w:ascii="Palatino Linotype" w:hAnsi="Palatino Linotype" w:cs="Times New Roman"/>
          <w:bCs/>
          <w:noProof/>
          <w:color w:val="auto"/>
          <w:sz w:val="22"/>
          <w:szCs w:val="22"/>
          <w:lang w:val="sr-Cyrl-RS"/>
        </w:rPr>
        <w:t>деци</w:t>
      </w:r>
      <w:r w:rsidR="00214427">
        <w:rPr>
          <w:rFonts w:ascii="Palatino Linotype" w:hAnsi="Palatino Linotype" w:cs="Times New Roman"/>
          <w:bCs/>
          <w:noProof/>
          <w:color w:val="auto"/>
          <w:sz w:val="22"/>
          <w:szCs w:val="22"/>
          <w:lang w:val="sr-Cyrl-RS"/>
        </w:rPr>
        <w:t xml:space="preserve"> ромске националности</w:t>
      </w:r>
      <w:r w:rsidRPr="00932F53">
        <w:rPr>
          <w:rFonts w:ascii="Palatino Linotype" w:hAnsi="Palatino Linotype" w:cs="Times New Roman"/>
          <w:bCs/>
          <w:noProof/>
          <w:color w:val="auto"/>
          <w:sz w:val="22"/>
          <w:szCs w:val="22"/>
          <w:lang w:val="sr-Cyrl-RS"/>
        </w:rPr>
        <w:t xml:space="preserve"> за интеграцију у школски систем</w:t>
      </w:r>
      <w:r w:rsidR="00214427">
        <w:rPr>
          <w:rFonts w:ascii="Palatino Linotype" w:hAnsi="Palatino Linotype" w:cs="Times New Roman"/>
          <w:bCs/>
          <w:noProof/>
          <w:color w:val="auto"/>
          <w:sz w:val="22"/>
          <w:szCs w:val="22"/>
          <w:lang w:val="sr-Cyrl-RS"/>
        </w:rPr>
        <w:t xml:space="preserve"> </w:t>
      </w:r>
      <w:r w:rsidRPr="00932F53">
        <w:rPr>
          <w:rFonts w:ascii="Palatino Linotype" w:hAnsi="Palatino Linotype" w:cs="Times New Roman"/>
          <w:bCs/>
          <w:noProof/>
          <w:color w:val="auto"/>
          <w:sz w:val="22"/>
          <w:szCs w:val="22"/>
          <w:lang w:val="sr-Cyrl-RS"/>
        </w:rPr>
        <w:t>кроз</w:t>
      </w:r>
      <w:r w:rsidR="00214427">
        <w:rPr>
          <w:rFonts w:ascii="Palatino Linotype" w:hAnsi="Palatino Linotype" w:cs="Times New Roman"/>
          <w:bCs/>
          <w:noProof/>
          <w:color w:val="auto"/>
          <w:sz w:val="22"/>
          <w:szCs w:val="22"/>
          <w:lang w:val="sr-Cyrl-RS"/>
        </w:rPr>
        <w:t xml:space="preserve"> организацију</w:t>
      </w:r>
      <w:r w:rsidRPr="00932F53">
        <w:rPr>
          <w:rFonts w:ascii="Palatino Linotype" w:hAnsi="Palatino Linotype" w:cs="Times New Roman"/>
          <w:bCs/>
          <w:noProof/>
          <w:color w:val="auto"/>
          <w:sz w:val="22"/>
          <w:szCs w:val="22"/>
          <w:lang w:val="sr-Cyrl-RS"/>
        </w:rPr>
        <w:t xml:space="preserve"> радиониц</w:t>
      </w:r>
      <w:r w:rsidR="00214427">
        <w:rPr>
          <w:rFonts w:ascii="Palatino Linotype" w:hAnsi="Palatino Linotype" w:cs="Times New Roman"/>
          <w:bCs/>
          <w:noProof/>
          <w:color w:val="auto"/>
          <w:sz w:val="22"/>
          <w:szCs w:val="22"/>
          <w:lang w:val="sr-Cyrl-RS"/>
        </w:rPr>
        <w:t>а</w:t>
      </w:r>
      <w:r w:rsidRPr="00932F53">
        <w:rPr>
          <w:rFonts w:ascii="Palatino Linotype" w:hAnsi="Palatino Linotype" w:cs="Times New Roman"/>
          <w:bCs/>
          <w:noProof/>
          <w:color w:val="auto"/>
          <w:sz w:val="22"/>
          <w:szCs w:val="22"/>
          <w:lang w:val="sr-Cyrl-RS"/>
        </w:rPr>
        <w:t xml:space="preserve"> </w:t>
      </w:r>
      <w:r w:rsidR="00214427">
        <w:rPr>
          <w:rFonts w:ascii="Palatino Linotype" w:hAnsi="Palatino Linotype" w:cs="Times New Roman"/>
          <w:bCs/>
          <w:noProof/>
          <w:color w:val="auto"/>
          <w:sz w:val="22"/>
          <w:szCs w:val="22"/>
          <w:lang w:val="sr-Cyrl-RS"/>
        </w:rPr>
        <w:t>з</w:t>
      </w:r>
      <w:r w:rsidRPr="00932F53">
        <w:rPr>
          <w:rFonts w:ascii="Palatino Linotype" w:hAnsi="Palatino Linotype" w:cs="Times New Roman"/>
          <w:bCs/>
          <w:noProof/>
          <w:color w:val="auto"/>
          <w:sz w:val="22"/>
          <w:szCs w:val="22"/>
          <w:lang w:val="sr-Cyrl-RS"/>
        </w:rPr>
        <w:t>а дец</w:t>
      </w:r>
      <w:r w:rsidR="00214427">
        <w:rPr>
          <w:rFonts w:ascii="Palatino Linotype" w:hAnsi="Palatino Linotype" w:cs="Times New Roman"/>
          <w:bCs/>
          <w:noProof/>
          <w:color w:val="auto"/>
          <w:sz w:val="22"/>
          <w:szCs w:val="22"/>
          <w:lang w:val="sr-Cyrl-RS"/>
        </w:rPr>
        <w:t>у</w:t>
      </w:r>
      <w:r w:rsidRPr="00932F53">
        <w:rPr>
          <w:rFonts w:ascii="Palatino Linotype" w:hAnsi="Palatino Linotype" w:cs="Times New Roman"/>
          <w:bCs/>
          <w:noProof/>
          <w:color w:val="auto"/>
          <w:sz w:val="22"/>
          <w:szCs w:val="22"/>
          <w:lang w:val="sr-Cyrl-RS"/>
        </w:rPr>
        <w:t xml:space="preserve"> и сарадњу са родитељима и наставницима</w:t>
      </w:r>
      <w:r w:rsidR="00214427">
        <w:rPr>
          <w:rFonts w:ascii="Palatino Linotype" w:hAnsi="Palatino Linotype" w:cs="Times New Roman"/>
          <w:bCs/>
          <w:noProof/>
          <w:color w:val="auto"/>
          <w:sz w:val="22"/>
          <w:szCs w:val="22"/>
          <w:lang w:val="sr-Cyrl-RS"/>
        </w:rPr>
        <w:t xml:space="preserve">. </w:t>
      </w:r>
      <w:r w:rsidR="008E200A">
        <w:rPr>
          <w:rFonts w:ascii="Palatino Linotype" w:hAnsi="Palatino Linotype" w:cs="Times New Roman"/>
          <w:bCs/>
          <w:noProof/>
          <w:color w:val="auto"/>
          <w:sz w:val="22"/>
          <w:szCs w:val="22"/>
          <w:lang w:val="sr-Cyrl-RS"/>
        </w:rPr>
        <w:t>Вредност овог пројекта је, такође, била 200.000,00 РСД.</w:t>
      </w:r>
    </w:p>
    <w:p w14:paraId="0098EC2E" w14:textId="0BC59E18" w:rsidR="00233F8D" w:rsidRDefault="00233F8D" w:rsidP="00B94801">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 xml:space="preserve">       </w:t>
      </w:r>
      <w:r w:rsidRPr="00233F8D">
        <w:rPr>
          <w:rFonts w:ascii="Palatino Linotype" w:hAnsi="Palatino Linotype" w:cs="Times New Roman"/>
          <w:b/>
          <w:noProof/>
          <w:color w:val="auto"/>
          <w:sz w:val="22"/>
          <w:szCs w:val="22"/>
          <w:u w:val="single"/>
          <w:lang w:val="sr-Cyrl-RS"/>
        </w:rPr>
        <w:t>На фокус групи са представницима ромске заједнице</w:t>
      </w:r>
      <w:r>
        <w:rPr>
          <w:rFonts w:ascii="Palatino Linotype" w:hAnsi="Palatino Linotype" w:cs="Times New Roman"/>
          <w:bCs/>
          <w:noProof/>
          <w:color w:val="auto"/>
          <w:sz w:val="22"/>
          <w:szCs w:val="22"/>
          <w:lang w:val="sr-Cyrl-RS"/>
        </w:rPr>
        <w:t xml:space="preserve"> су потврђени налази анализе у области социјалне заштите</w:t>
      </w:r>
      <w:r w:rsidR="00F41AAA">
        <w:rPr>
          <w:rFonts w:ascii="Palatino Linotype" w:hAnsi="Palatino Linotype" w:cs="Times New Roman"/>
          <w:bCs/>
          <w:noProof/>
          <w:color w:val="auto"/>
          <w:sz w:val="22"/>
          <w:szCs w:val="22"/>
          <w:lang w:val="sr-Cyrl-RS"/>
        </w:rPr>
        <w:t>. Додатно, истакнуто је да је с</w:t>
      </w:r>
      <w:r w:rsidR="00F41AAA" w:rsidRPr="00F41AAA">
        <w:rPr>
          <w:rFonts w:ascii="Palatino Linotype" w:hAnsi="Palatino Linotype" w:cs="Times New Roman"/>
          <w:bCs/>
          <w:noProof/>
          <w:color w:val="auto"/>
          <w:sz w:val="22"/>
          <w:szCs w:val="22"/>
          <w:lang w:val="sr-Cyrl-RS"/>
        </w:rPr>
        <w:t>амохраним мајкама потребна подршка у виду ослобађања од плаћања трошкова вртића за децу.</w:t>
      </w:r>
    </w:p>
    <w:p w14:paraId="75E085F2" w14:textId="1C62BB09" w:rsidR="00233F8D" w:rsidRPr="00E30235" w:rsidRDefault="00233F8D" w:rsidP="00A76606">
      <w:pPr>
        <w:pStyle w:val="Heading2"/>
        <w:rPr>
          <w:rFonts w:ascii="Palatino Linotype" w:hAnsi="Palatino Linotype"/>
          <w:b/>
          <w:bCs/>
          <w:color w:val="776E51" w:themeColor="accent6" w:themeShade="BF"/>
          <w:lang w:val="sr-Cyrl-RS"/>
        </w:rPr>
      </w:pPr>
      <w:bookmarkStart w:id="45" w:name="_Toc185181928"/>
      <w:r w:rsidRPr="00E30235">
        <w:rPr>
          <w:rFonts w:ascii="Palatino Linotype" w:hAnsi="Palatino Linotype"/>
          <w:b/>
          <w:bCs/>
          <w:color w:val="776E51" w:themeColor="accent6" w:themeShade="BF"/>
        </w:rPr>
        <w:t>3.6.2 SWOT анализа у области социјалне заштите</w:t>
      </w:r>
      <w:bookmarkEnd w:id="45"/>
    </w:p>
    <w:p w14:paraId="2B97471F" w14:textId="77777777" w:rsidR="00A76606" w:rsidRPr="00A76606" w:rsidRDefault="00A76606" w:rsidP="00A76606">
      <w:pPr>
        <w:rPr>
          <w:lang w:val="sr-Cyrl-RS" w:eastAsia="en-US"/>
        </w:rPr>
      </w:pPr>
    </w:p>
    <w:tbl>
      <w:tblPr>
        <w:tblStyle w:val="TableGrid"/>
        <w:tblW w:w="9017" w:type="dxa"/>
        <w:tblInd w:w="-5" w:type="dxa"/>
        <w:tblLook w:val="04A0" w:firstRow="1" w:lastRow="0" w:firstColumn="1" w:lastColumn="0" w:noHBand="0" w:noVBand="1"/>
      </w:tblPr>
      <w:tblGrid>
        <w:gridCol w:w="4253"/>
        <w:gridCol w:w="4764"/>
      </w:tblGrid>
      <w:tr w:rsidR="00233F8D" w14:paraId="00C886BD" w14:textId="77777777" w:rsidTr="0051210F">
        <w:trPr>
          <w:trHeight w:val="193"/>
        </w:trPr>
        <w:tc>
          <w:tcPr>
            <w:tcW w:w="4253" w:type="dxa"/>
            <w:shd w:val="clear" w:color="auto" w:fill="776E51" w:themeFill="accent6" w:themeFillShade="BF"/>
          </w:tcPr>
          <w:p w14:paraId="417F9006" w14:textId="77777777" w:rsidR="00233F8D" w:rsidRPr="000E24F6" w:rsidRDefault="00233F8D"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СНАГЕ</w:t>
            </w:r>
          </w:p>
        </w:tc>
        <w:tc>
          <w:tcPr>
            <w:tcW w:w="4764" w:type="dxa"/>
            <w:shd w:val="clear" w:color="auto" w:fill="776E51" w:themeFill="accent6" w:themeFillShade="BF"/>
          </w:tcPr>
          <w:p w14:paraId="55C4FA70" w14:textId="77777777" w:rsidR="00233F8D" w:rsidRPr="000E24F6" w:rsidRDefault="00233F8D"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СЛАБОСТИ</w:t>
            </w:r>
          </w:p>
        </w:tc>
      </w:tr>
      <w:tr w:rsidR="00233F8D" w14:paraId="7C8E3EA3" w14:textId="77777777" w:rsidTr="0051210F">
        <w:trPr>
          <w:trHeight w:val="1125"/>
        </w:trPr>
        <w:tc>
          <w:tcPr>
            <w:tcW w:w="4253" w:type="dxa"/>
          </w:tcPr>
          <w:p w14:paraId="3DA0CE17" w14:textId="77777777" w:rsidR="00233F8D" w:rsidRDefault="00F41AAA" w:rsidP="00233F8D">
            <w:pPr>
              <w:pStyle w:val="ListParagraph"/>
              <w:numPr>
                <w:ilvl w:val="0"/>
                <w:numId w:val="55"/>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Усвојена Одлука о </w:t>
            </w:r>
            <w:r w:rsidRPr="00F41AAA">
              <w:rPr>
                <w:rFonts w:ascii="Palatino Linotype" w:hAnsi="Palatino Linotype" w:cs="Arial"/>
                <w:noProof/>
                <w:color w:val="auto"/>
                <w:lang w:val="sr-Cyrl-RS"/>
              </w:rPr>
              <w:t>социјалној заштити града Кикинде</w:t>
            </w:r>
          </w:p>
          <w:p w14:paraId="105DFD94" w14:textId="47B04AA3" w:rsidR="00F41AAA" w:rsidRDefault="00F41AAA" w:rsidP="00233F8D">
            <w:pPr>
              <w:pStyle w:val="ListParagraph"/>
              <w:numPr>
                <w:ilvl w:val="0"/>
                <w:numId w:val="55"/>
              </w:numPr>
              <w:spacing w:before="0"/>
              <w:rPr>
                <w:rFonts w:ascii="Palatino Linotype" w:hAnsi="Palatino Linotype" w:cs="Arial"/>
                <w:noProof/>
                <w:color w:val="auto"/>
                <w:lang w:val="sr-Cyrl-RS"/>
              </w:rPr>
            </w:pPr>
            <w:r>
              <w:rPr>
                <w:rFonts w:ascii="Palatino Linotype" w:hAnsi="Palatino Linotype" w:cs="Arial"/>
                <w:noProof/>
                <w:color w:val="auto"/>
                <w:lang w:val="sr-Cyrl-RS"/>
              </w:rPr>
              <w:t>Основан Центар за пружање услуга социјалне заштите града Кикинде</w:t>
            </w:r>
          </w:p>
          <w:p w14:paraId="2A90A111" w14:textId="70A73099" w:rsidR="00F41AAA" w:rsidRDefault="00F41AAA" w:rsidP="00233F8D">
            <w:pPr>
              <w:pStyle w:val="ListParagraph"/>
              <w:numPr>
                <w:ilvl w:val="0"/>
                <w:numId w:val="55"/>
              </w:numPr>
              <w:spacing w:before="0"/>
              <w:rPr>
                <w:rFonts w:ascii="Palatino Linotype" w:hAnsi="Palatino Linotype" w:cs="Arial"/>
                <w:noProof/>
                <w:color w:val="auto"/>
                <w:lang w:val="sr-Cyrl-RS"/>
              </w:rPr>
            </w:pPr>
            <w:r>
              <w:rPr>
                <w:rFonts w:ascii="Palatino Linotype" w:hAnsi="Palatino Linotype" w:cs="Arial"/>
                <w:noProof/>
                <w:color w:val="auto"/>
                <w:lang w:val="sr-Cyrl-RS"/>
              </w:rPr>
              <w:t>Формирани локални механизми за социј</w:t>
            </w:r>
            <w:r w:rsidR="0051210F">
              <w:rPr>
                <w:rFonts w:ascii="Palatino Linotype" w:hAnsi="Palatino Linotype" w:cs="Arial"/>
                <w:noProof/>
                <w:color w:val="auto"/>
                <w:lang w:val="sr-Cyrl-RS"/>
              </w:rPr>
              <w:t>а</w:t>
            </w:r>
            <w:r>
              <w:rPr>
                <w:rFonts w:ascii="Palatino Linotype" w:hAnsi="Palatino Linotype" w:cs="Arial"/>
                <w:noProof/>
                <w:color w:val="auto"/>
                <w:lang w:val="sr-Cyrl-RS"/>
              </w:rPr>
              <w:t>лно укључивање Рома: ЛКТ, МТ, координатор за ромска питања, педагошки асистенти, здравствена медијаторка</w:t>
            </w:r>
          </w:p>
          <w:p w14:paraId="584ED2A2" w14:textId="77777777" w:rsidR="00F41AAA" w:rsidRDefault="00F41AAA" w:rsidP="00233F8D">
            <w:pPr>
              <w:pStyle w:val="ListParagraph"/>
              <w:numPr>
                <w:ilvl w:val="0"/>
                <w:numId w:val="55"/>
              </w:numPr>
              <w:spacing w:before="0"/>
              <w:rPr>
                <w:rFonts w:ascii="Palatino Linotype" w:hAnsi="Palatino Linotype" w:cs="Arial"/>
                <w:noProof/>
                <w:color w:val="auto"/>
                <w:lang w:val="sr-Cyrl-RS"/>
              </w:rPr>
            </w:pPr>
            <w:r>
              <w:rPr>
                <w:rFonts w:ascii="Palatino Linotype" w:hAnsi="Palatino Linotype" w:cs="Arial"/>
                <w:noProof/>
                <w:color w:val="auto"/>
                <w:lang w:val="sr-Cyrl-RS"/>
              </w:rPr>
              <w:lastRenderedPageBreak/>
              <w:t>Добра сарадња локалних механизама са руководством града</w:t>
            </w:r>
          </w:p>
          <w:p w14:paraId="1A629F17" w14:textId="77777777" w:rsidR="00F41AAA" w:rsidRDefault="00F41AAA" w:rsidP="00233F8D">
            <w:pPr>
              <w:pStyle w:val="ListParagraph"/>
              <w:numPr>
                <w:ilvl w:val="0"/>
                <w:numId w:val="55"/>
              </w:numPr>
              <w:spacing w:before="0"/>
              <w:rPr>
                <w:rFonts w:ascii="Palatino Linotype" w:hAnsi="Palatino Linotype" w:cs="Arial"/>
                <w:noProof/>
                <w:color w:val="auto"/>
                <w:lang w:val="sr-Cyrl-RS"/>
              </w:rPr>
            </w:pPr>
            <w:r>
              <w:rPr>
                <w:rFonts w:ascii="Palatino Linotype" w:hAnsi="Palatino Linotype" w:cs="Arial"/>
                <w:noProof/>
                <w:color w:val="auto"/>
                <w:lang w:val="sr-Cyrl-RS"/>
              </w:rPr>
              <w:t>Из градског буџета се финансирају материјална давања  и услуге социјалне заштите</w:t>
            </w:r>
          </w:p>
          <w:p w14:paraId="7873815F" w14:textId="77777777" w:rsidR="00F41AAA" w:rsidRDefault="00F41AAA" w:rsidP="00233F8D">
            <w:pPr>
              <w:pStyle w:val="ListParagraph"/>
              <w:numPr>
                <w:ilvl w:val="0"/>
                <w:numId w:val="55"/>
              </w:numPr>
              <w:spacing w:before="0"/>
              <w:rPr>
                <w:rFonts w:ascii="Palatino Linotype" w:hAnsi="Palatino Linotype" w:cs="Arial"/>
                <w:noProof/>
                <w:color w:val="auto"/>
                <w:lang w:val="sr-Cyrl-RS"/>
              </w:rPr>
            </w:pPr>
            <w:r>
              <w:rPr>
                <w:rFonts w:ascii="Palatino Linotype" w:hAnsi="Palatino Linotype" w:cs="Arial"/>
                <w:noProof/>
                <w:color w:val="auto"/>
                <w:lang w:val="sr-Cyrl-RS"/>
              </w:rPr>
              <w:t>Народна кухиња</w:t>
            </w:r>
          </w:p>
          <w:p w14:paraId="3925B44D" w14:textId="512C3830" w:rsidR="00F41AAA" w:rsidRDefault="00F41AAA" w:rsidP="00233F8D">
            <w:pPr>
              <w:pStyle w:val="ListParagraph"/>
              <w:numPr>
                <w:ilvl w:val="0"/>
                <w:numId w:val="55"/>
              </w:numPr>
              <w:spacing w:before="0"/>
              <w:rPr>
                <w:rFonts w:ascii="Palatino Linotype" w:hAnsi="Palatino Linotype" w:cs="Arial"/>
                <w:noProof/>
                <w:color w:val="auto"/>
                <w:lang w:val="sr-Cyrl-RS"/>
              </w:rPr>
            </w:pPr>
            <w:r>
              <w:rPr>
                <w:rFonts w:ascii="Palatino Linotype" w:hAnsi="Palatino Linotype" w:cs="Arial"/>
                <w:noProof/>
                <w:color w:val="auto"/>
                <w:lang w:val="sr-Cyrl-RS"/>
              </w:rPr>
              <w:t>Успостављене дневне услуге у заједници: дневни боравак, лични пратилац, помоћ у кући, рехабилитациони центар</w:t>
            </w:r>
          </w:p>
          <w:p w14:paraId="35825C71" w14:textId="63918175" w:rsidR="00F41AAA" w:rsidRPr="00233F8D" w:rsidRDefault="00F41AAA" w:rsidP="00233F8D">
            <w:pPr>
              <w:pStyle w:val="ListParagraph"/>
              <w:numPr>
                <w:ilvl w:val="0"/>
                <w:numId w:val="55"/>
              </w:numPr>
              <w:spacing w:before="0"/>
              <w:rPr>
                <w:rFonts w:ascii="Palatino Linotype" w:hAnsi="Palatino Linotype" w:cs="Arial"/>
                <w:noProof/>
                <w:color w:val="auto"/>
                <w:lang w:val="sr-Cyrl-RS"/>
              </w:rPr>
            </w:pPr>
            <w:r>
              <w:rPr>
                <w:rFonts w:ascii="Palatino Linotype" w:hAnsi="Palatino Linotype" w:cs="Arial"/>
                <w:noProof/>
                <w:color w:val="auto"/>
                <w:lang w:val="sr-Cyrl-RS"/>
              </w:rPr>
              <w:t>Реализација пројекта уз финансијску подршку ГИЗ-а са циљем успостављања Саветовалишта за брак и породицу и укључивање Рома на тржиште рада</w:t>
            </w:r>
          </w:p>
        </w:tc>
        <w:tc>
          <w:tcPr>
            <w:tcW w:w="4764" w:type="dxa"/>
          </w:tcPr>
          <w:p w14:paraId="0161DE95" w14:textId="3D9C5C72" w:rsidR="00233F8D" w:rsidRDefault="00F41AAA" w:rsidP="00233F8D">
            <w:pPr>
              <w:pStyle w:val="ListParagraph"/>
              <w:numPr>
                <w:ilvl w:val="0"/>
                <w:numId w:val="56"/>
              </w:numPr>
              <w:spacing w:before="0"/>
              <w:rPr>
                <w:rFonts w:ascii="Palatino Linotype" w:hAnsi="Palatino Linotype" w:cs="Arial"/>
                <w:noProof/>
                <w:color w:val="auto"/>
                <w:lang w:val="sr-Cyrl-RS"/>
              </w:rPr>
            </w:pPr>
            <w:r>
              <w:rPr>
                <w:rFonts w:ascii="Palatino Linotype" w:hAnsi="Palatino Linotype" w:cs="Arial"/>
                <w:noProof/>
                <w:color w:val="auto"/>
                <w:lang w:val="sr-Cyrl-RS"/>
              </w:rPr>
              <w:lastRenderedPageBreak/>
              <w:t xml:space="preserve">Није усвојена </w:t>
            </w:r>
            <w:r w:rsidR="0051210F">
              <w:rPr>
                <w:rFonts w:ascii="Palatino Linotype" w:hAnsi="Palatino Linotype" w:cs="Arial"/>
                <w:noProof/>
                <w:color w:val="auto"/>
                <w:lang w:val="sr-Cyrl-RS"/>
              </w:rPr>
              <w:t xml:space="preserve">градска </w:t>
            </w:r>
            <w:r>
              <w:rPr>
                <w:rFonts w:ascii="Palatino Linotype" w:hAnsi="Palatino Linotype" w:cs="Arial"/>
                <w:noProof/>
                <w:color w:val="auto"/>
                <w:lang w:val="sr-Cyrl-RS"/>
              </w:rPr>
              <w:t>стратегија /  програм</w:t>
            </w:r>
            <w:r w:rsidR="00714BE1">
              <w:rPr>
                <w:rFonts w:ascii="Palatino Linotype" w:hAnsi="Palatino Linotype" w:cs="Arial"/>
                <w:noProof/>
                <w:color w:val="auto"/>
                <w:lang w:val="sr-Cyrl-RS"/>
              </w:rPr>
              <w:t xml:space="preserve"> развоја услуга социјалне заштите </w:t>
            </w:r>
          </w:p>
          <w:p w14:paraId="291B6D23" w14:textId="77777777" w:rsidR="00714BE1" w:rsidRDefault="00714BE1" w:rsidP="00233F8D">
            <w:pPr>
              <w:pStyle w:val="ListParagraph"/>
              <w:numPr>
                <w:ilvl w:val="0"/>
                <w:numId w:val="56"/>
              </w:numPr>
              <w:spacing w:before="0"/>
              <w:rPr>
                <w:rFonts w:ascii="Palatino Linotype" w:hAnsi="Palatino Linotype" w:cs="Arial"/>
                <w:noProof/>
                <w:color w:val="auto"/>
                <w:lang w:val="sr-Cyrl-RS"/>
              </w:rPr>
            </w:pPr>
            <w:r>
              <w:rPr>
                <w:rFonts w:ascii="Palatino Linotype" w:hAnsi="Palatino Linotype" w:cs="Arial"/>
                <w:noProof/>
                <w:color w:val="auto"/>
                <w:lang w:val="sr-Cyrl-RS"/>
              </w:rPr>
              <w:t>Евиденција корисника дневних услуга се не води према националној припадности</w:t>
            </w:r>
          </w:p>
          <w:p w14:paraId="4F5C200A" w14:textId="103ABC3C" w:rsidR="0051210F" w:rsidRDefault="0051210F" w:rsidP="00233F8D">
            <w:pPr>
              <w:pStyle w:val="ListParagraph"/>
              <w:numPr>
                <w:ilvl w:val="0"/>
                <w:numId w:val="56"/>
              </w:numPr>
              <w:spacing w:before="0"/>
              <w:rPr>
                <w:rFonts w:ascii="Palatino Linotype" w:hAnsi="Palatino Linotype" w:cs="Arial"/>
                <w:noProof/>
                <w:color w:val="auto"/>
                <w:lang w:val="sr-Cyrl-RS"/>
              </w:rPr>
            </w:pPr>
            <w:r>
              <w:rPr>
                <w:rFonts w:ascii="Palatino Linotype" w:hAnsi="Palatino Linotype" w:cs="Arial"/>
                <w:noProof/>
                <w:color w:val="auto"/>
                <w:lang w:val="sr-Cyrl-RS"/>
              </w:rPr>
              <w:t>Велики број прималаца НСП и ЈП из ромске популације (56,5%)</w:t>
            </w:r>
          </w:p>
          <w:p w14:paraId="32931E17" w14:textId="77777777" w:rsidR="00714BE1" w:rsidRDefault="00714BE1" w:rsidP="00233F8D">
            <w:pPr>
              <w:pStyle w:val="ListParagraph"/>
              <w:numPr>
                <w:ilvl w:val="0"/>
                <w:numId w:val="56"/>
              </w:numPr>
              <w:spacing w:before="0"/>
              <w:rPr>
                <w:rFonts w:ascii="Palatino Linotype" w:hAnsi="Palatino Linotype" w:cs="Arial"/>
                <w:noProof/>
                <w:color w:val="auto"/>
                <w:lang w:val="sr-Cyrl-RS"/>
              </w:rPr>
            </w:pPr>
            <w:r>
              <w:rPr>
                <w:rFonts w:ascii="Palatino Linotype" w:hAnsi="Palatino Linotype" w:cs="Arial"/>
                <w:noProof/>
                <w:color w:val="auto"/>
                <w:lang w:val="sr-Cyrl-RS"/>
              </w:rPr>
              <w:t>Бесплатан оброк преко народне кухиње у селима се дели у види ланч пакета</w:t>
            </w:r>
          </w:p>
          <w:p w14:paraId="01C45E20" w14:textId="77777777" w:rsidR="00714BE1" w:rsidRDefault="00714BE1" w:rsidP="00233F8D">
            <w:pPr>
              <w:pStyle w:val="ListParagraph"/>
              <w:numPr>
                <w:ilvl w:val="0"/>
                <w:numId w:val="56"/>
              </w:numPr>
              <w:spacing w:before="0"/>
              <w:rPr>
                <w:rFonts w:ascii="Palatino Linotype" w:hAnsi="Palatino Linotype" w:cs="Arial"/>
                <w:noProof/>
                <w:color w:val="auto"/>
                <w:lang w:val="sr-Cyrl-RS"/>
              </w:rPr>
            </w:pPr>
            <w:r>
              <w:rPr>
                <w:rFonts w:ascii="Palatino Linotype" w:hAnsi="Palatino Linotype" w:cs="Arial"/>
                <w:noProof/>
                <w:color w:val="auto"/>
                <w:lang w:val="sr-Cyrl-RS"/>
              </w:rPr>
              <w:lastRenderedPageBreak/>
              <w:t>Услуга Помоћ у кући за старија лица није доступна у сеоским насељима</w:t>
            </w:r>
          </w:p>
          <w:p w14:paraId="01A8F081" w14:textId="3E17FA6E" w:rsidR="0051210F" w:rsidRDefault="00714BE1" w:rsidP="0051210F">
            <w:pPr>
              <w:pStyle w:val="ListParagraph"/>
              <w:numPr>
                <w:ilvl w:val="0"/>
                <w:numId w:val="56"/>
              </w:numPr>
              <w:spacing w:before="0"/>
              <w:rPr>
                <w:rFonts w:ascii="Palatino Linotype" w:hAnsi="Palatino Linotype" w:cs="Arial"/>
                <w:noProof/>
                <w:color w:val="auto"/>
                <w:lang w:val="sr-Cyrl-RS"/>
              </w:rPr>
            </w:pPr>
            <w:r>
              <w:rPr>
                <w:rFonts w:ascii="Palatino Linotype" w:hAnsi="Palatino Linotype" w:cs="Arial"/>
                <w:noProof/>
                <w:color w:val="auto"/>
                <w:lang w:val="sr-Cyrl-RS"/>
              </w:rPr>
              <w:t>Недостају услуге прихватили</w:t>
            </w:r>
            <w:r w:rsidR="0051210F">
              <w:rPr>
                <w:rFonts w:ascii="Palatino Linotype" w:hAnsi="Palatino Linotype" w:cs="Arial"/>
                <w:noProof/>
                <w:color w:val="auto"/>
                <w:lang w:val="sr-Cyrl-RS"/>
              </w:rPr>
              <w:t>ш</w:t>
            </w:r>
            <w:r>
              <w:rPr>
                <w:rFonts w:ascii="Palatino Linotype" w:hAnsi="Palatino Linotype" w:cs="Arial"/>
                <w:noProof/>
                <w:color w:val="auto"/>
                <w:lang w:val="sr-Cyrl-RS"/>
              </w:rPr>
              <w:t>та за ургентне случајеве и социо-едукативне услуге</w:t>
            </w:r>
          </w:p>
          <w:p w14:paraId="49247D2A" w14:textId="2758470B" w:rsidR="0051210F" w:rsidRPr="0051210F" w:rsidRDefault="0051210F" w:rsidP="0051210F">
            <w:pPr>
              <w:pStyle w:val="ListParagraph"/>
              <w:numPr>
                <w:ilvl w:val="0"/>
                <w:numId w:val="56"/>
              </w:numPr>
              <w:spacing w:before="0"/>
              <w:rPr>
                <w:rFonts w:ascii="Palatino Linotype" w:hAnsi="Palatino Linotype" w:cs="Arial"/>
                <w:noProof/>
                <w:color w:val="auto"/>
                <w:lang w:val="sr-Cyrl-RS"/>
              </w:rPr>
            </w:pPr>
            <w:r>
              <w:rPr>
                <w:rFonts w:ascii="Palatino Linotype" w:hAnsi="Palatino Linotype" w:cs="Arial"/>
                <w:noProof/>
                <w:color w:val="auto"/>
                <w:lang w:val="sr-Cyrl-RS"/>
              </w:rPr>
              <w:t>Ромска популације је углавном заинтересовања за материјална давања, али не и за услуге социјалне заштите</w:t>
            </w:r>
          </w:p>
          <w:p w14:paraId="00190A13" w14:textId="42E7C42E" w:rsidR="00714BE1" w:rsidRDefault="00714BE1" w:rsidP="00233F8D">
            <w:pPr>
              <w:pStyle w:val="ListParagraph"/>
              <w:numPr>
                <w:ilvl w:val="0"/>
                <w:numId w:val="56"/>
              </w:numPr>
              <w:spacing w:before="0"/>
              <w:rPr>
                <w:rFonts w:ascii="Palatino Linotype" w:hAnsi="Palatino Linotype" w:cs="Arial"/>
                <w:noProof/>
                <w:color w:val="auto"/>
                <w:lang w:val="sr-Cyrl-RS"/>
              </w:rPr>
            </w:pPr>
            <w:r>
              <w:rPr>
                <w:rFonts w:ascii="Palatino Linotype" w:hAnsi="Palatino Linotype" w:cs="Arial"/>
                <w:noProof/>
                <w:color w:val="auto"/>
                <w:lang w:val="sr-Cyrl-RS"/>
              </w:rPr>
              <w:t>Није спроведена анализа потреба за услугама социјалне заштите међу ромском популацијом</w:t>
            </w:r>
          </w:p>
          <w:p w14:paraId="38EC3E9F" w14:textId="77777777" w:rsidR="00714BE1" w:rsidRDefault="00714BE1" w:rsidP="00233F8D">
            <w:pPr>
              <w:pStyle w:val="ListParagraph"/>
              <w:numPr>
                <w:ilvl w:val="0"/>
                <w:numId w:val="56"/>
              </w:numPr>
              <w:spacing w:before="0"/>
              <w:rPr>
                <w:rFonts w:ascii="Palatino Linotype" w:hAnsi="Palatino Linotype" w:cs="Arial"/>
                <w:noProof/>
                <w:color w:val="auto"/>
                <w:lang w:val="sr-Cyrl-RS"/>
              </w:rPr>
            </w:pPr>
            <w:r>
              <w:rPr>
                <w:rFonts w:ascii="Palatino Linotype" w:hAnsi="Palatino Linotype" w:cs="Arial"/>
                <w:noProof/>
                <w:color w:val="auto"/>
                <w:lang w:val="sr-Cyrl-RS"/>
              </w:rPr>
              <w:t>Лоша сарадња између ромских удружења у граду</w:t>
            </w:r>
          </w:p>
          <w:p w14:paraId="1CF508B9" w14:textId="768F1A87" w:rsidR="00714BE1" w:rsidRDefault="00714BE1" w:rsidP="00233F8D">
            <w:pPr>
              <w:pStyle w:val="ListParagraph"/>
              <w:numPr>
                <w:ilvl w:val="0"/>
                <w:numId w:val="56"/>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У Геронтолошком центру </w:t>
            </w:r>
            <w:r w:rsidR="00F94056">
              <w:rPr>
                <w:rFonts w:ascii="Palatino Linotype" w:hAnsi="Palatino Linotype" w:cs="Arial"/>
                <w:noProof/>
                <w:color w:val="auto"/>
                <w:lang w:val="sr-Cyrl-RS"/>
              </w:rPr>
              <w:t xml:space="preserve"> </w:t>
            </w:r>
            <w:r w:rsidR="000E021C">
              <w:rPr>
                <w:rFonts w:ascii="Palatino Linotype" w:hAnsi="Palatino Linotype" w:cs="Arial"/>
                <w:noProof/>
                <w:color w:val="auto"/>
                <w:lang w:val="sr-Cyrl-RS"/>
              </w:rPr>
              <w:t xml:space="preserve">је </w:t>
            </w:r>
            <w:r w:rsidR="00F94056">
              <w:rPr>
                <w:rFonts w:ascii="Palatino Linotype" w:hAnsi="Palatino Linotype" w:cs="Arial"/>
                <w:noProof/>
                <w:color w:val="auto"/>
                <w:lang w:val="sr-Cyrl-RS"/>
              </w:rPr>
              <w:t>мали број см</w:t>
            </w:r>
            <w:r>
              <w:rPr>
                <w:rFonts w:ascii="Palatino Linotype" w:hAnsi="Palatino Linotype" w:cs="Arial"/>
                <w:noProof/>
                <w:color w:val="auto"/>
                <w:lang w:val="sr-Cyrl-RS"/>
              </w:rPr>
              <w:t>ештен</w:t>
            </w:r>
            <w:r w:rsidR="00F94056">
              <w:rPr>
                <w:rFonts w:ascii="Palatino Linotype" w:hAnsi="Palatino Linotype" w:cs="Arial"/>
                <w:noProof/>
                <w:color w:val="auto"/>
                <w:lang w:val="sr-Cyrl-RS"/>
              </w:rPr>
              <w:t>их</w:t>
            </w:r>
            <w:r>
              <w:rPr>
                <w:rFonts w:ascii="Palatino Linotype" w:hAnsi="Palatino Linotype" w:cs="Arial"/>
                <w:noProof/>
                <w:color w:val="auto"/>
                <w:lang w:val="sr-Cyrl-RS"/>
              </w:rPr>
              <w:t xml:space="preserve"> </w:t>
            </w:r>
            <w:r w:rsidR="00F94056">
              <w:rPr>
                <w:rFonts w:ascii="Palatino Linotype" w:hAnsi="Palatino Linotype" w:cs="Arial"/>
                <w:noProof/>
                <w:color w:val="auto"/>
                <w:lang w:val="sr-Cyrl-RS"/>
              </w:rPr>
              <w:t>лица</w:t>
            </w:r>
            <w:r>
              <w:rPr>
                <w:rFonts w:ascii="Palatino Linotype" w:hAnsi="Palatino Linotype" w:cs="Arial"/>
                <w:noProof/>
                <w:color w:val="auto"/>
                <w:lang w:val="sr-Cyrl-RS"/>
              </w:rPr>
              <w:t xml:space="preserve"> ромске националности</w:t>
            </w:r>
          </w:p>
          <w:p w14:paraId="35EDBD91" w14:textId="5510A22A" w:rsidR="0051210F" w:rsidRPr="00233F8D" w:rsidRDefault="000E021C" w:rsidP="00233F8D">
            <w:pPr>
              <w:pStyle w:val="ListParagraph"/>
              <w:numPr>
                <w:ilvl w:val="0"/>
                <w:numId w:val="56"/>
              </w:numPr>
              <w:spacing w:before="0"/>
              <w:rPr>
                <w:rFonts w:ascii="Palatino Linotype" w:hAnsi="Palatino Linotype" w:cs="Arial"/>
                <w:noProof/>
                <w:color w:val="auto"/>
                <w:lang w:val="sr-Cyrl-RS"/>
              </w:rPr>
            </w:pPr>
            <w:r>
              <w:rPr>
                <w:rFonts w:ascii="Palatino Linotype" w:hAnsi="Palatino Linotype" w:cs="Arial"/>
                <w:noProof/>
                <w:color w:val="auto"/>
                <w:lang w:val="sr-Cyrl-RS"/>
              </w:rPr>
              <w:t>Мали број Рома</w:t>
            </w:r>
            <w:r w:rsidR="0051210F">
              <w:rPr>
                <w:rFonts w:ascii="Palatino Linotype" w:hAnsi="Palatino Linotype" w:cs="Arial"/>
                <w:noProof/>
                <w:color w:val="auto"/>
                <w:lang w:val="sr-Cyrl-RS"/>
              </w:rPr>
              <w:t xml:space="preserve"> корист</w:t>
            </w:r>
            <w:r>
              <w:rPr>
                <w:rFonts w:ascii="Palatino Linotype" w:hAnsi="Palatino Linotype" w:cs="Arial"/>
                <w:noProof/>
                <w:color w:val="auto"/>
                <w:lang w:val="sr-Cyrl-RS"/>
              </w:rPr>
              <w:t>и</w:t>
            </w:r>
            <w:r w:rsidR="0051210F">
              <w:rPr>
                <w:rFonts w:ascii="Palatino Linotype" w:hAnsi="Palatino Linotype" w:cs="Arial"/>
                <w:noProof/>
                <w:color w:val="auto"/>
                <w:lang w:val="sr-Cyrl-RS"/>
              </w:rPr>
              <w:t xml:space="preserve"> дневне услуге социјалне заштите које се финансирају из градског буџета</w:t>
            </w:r>
          </w:p>
        </w:tc>
      </w:tr>
      <w:tr w:rsidR="00233F8D" w14:paraId="7A4B222A" w14:textId="77777777" w:rsidTr="0051210F">
        <w:trPr>
          <w:trHeight w:val="199"/>
        </w:trPr>
        <w:tc>
          <w:tcPr>
            <w:tcW w:w="4253" w:type="dxa"/>
            <w:shd w:val="clear" w:color="auto" w:fill="AA6736" w:themeFill="accent2" w:themeFillShade="BF"/>
          </w:tcPr>
          <w:p w14:paraId="7805E0AF" w14:textId="77777777" w:rsidR="00233F8D" w:rsidRPr="000E24F6" w:rsidRDefault="00233F8D"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lastRenderedPageBreak/>
              <w:t>ШАНСЕ</w:t>
            </w:r>
          </w:p>
        </w:tc>
        <w:tc>
          <w:tcPr>
            <w:tcW w:w="4764" w:type="dxa"/>
            <w:shd w:val="clear" w:color="auto" w:fill="AA6736" w:themeFill="accent2" w:themeFillShade="BF"/>
          </w:tcPr>
          <w:p w14:paraId="148981F4" w14:textId="77777777" w:rsidR="00233F8D" w:rsidRPr="000E24F6" w:rsidRDefault="00233F8D"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ПРЕТЊЕ</w:t>
            </w:r>
          </w:p>
        </w:tc>
      </w:tr>
      <w:tr w:rsidR="00233F8D" w14:paraId="730F0C01" w14:textId="77777777" w:rsidTr="0051210F">
        <w:trPr>
          <w:trHeight w:val="841"/>
        </w:trPr>
        <w:tc>
          <w:tcPr>
            <w:tcW w:w="4253" w:type="dxa"/>
          </w:tcPr>
          <w:p w14:paraId="6F2130FF" w14:textId="77777777" w:rsidR="00233F8D" w:rsidRDefault="00714BE1" w:rsidP="00233F8D">
            <w:pPr>
              <w:pStyle w:val="ListParagraph"/>
              <w:numPr>
                <w:ilvl w:val="0"/>
                <w:numId w:val="57"/>
              </w:numPr>
              <w:spacing w:before="0"/>
              <w:rPr>
                <w:rFonts w:ascii="Palatino Linotype" w:hAnsi="Palatino Linotype" w:cs="Arial"/>
                <w:color w:val="auto"/>
                <w:lang w:val="sr-Cyrl-RS"/>
              </w:rPr>
            </w:pPr>
            <w:r>
              <w:rPr>
                <w:rFonts w:ascii="Palatino Linotype" w:hAnsi="Palatino Linotype" w:cs="Arial"/>
                <w:color w:val="auto"/>
                <w:lang w:val="sr-Cyrl-RS"/>
              </w:rPr>
              <w:t>Међународни и ЕУ фондови</w:t>
            </w:r>
          </w:p>
          <w:p w14:paraId="2F81BB78" w14:textId="77777777" w:rsidR="00714BE1" w:rsidRDefault="00714BE1" w:rsidP="00233F8D">
            <w:pPr>
              <w:pStyle w:val="ListParagraph"/>
              <w:numPr>
                <w:ilvl w:val="0"/>
                <w:numId w:val="57"/>
              </w:numPr>
              <w:spacing w:before="0"/>
              <w:rPr>
                <w:rFonts w:ascii="Palatino Linotype" w:hAnsi="Palatino Linotype" w:cs="Arial"/>
                <w:color w:val="auto"/>
                <w:lang w:val="sr-Cyrl-RS"/>
              </w:rPr>
            </w:pPr>
            <w:r>
              <w:rPr>
                <w:rFonts w:ascii="Palatino Linotype" w:hAnsi="Palatino Linotype" w:cs="Arial"/>
                <w:color w:val="auto"/>
                <w:lang w:val="sr-Cyrl-RS"/>
              </w:rPr>
              <w:t>Спровођење националне Стратегије за социјално укључивање Рома и Ромкиња 2022-2030.</w:t>
            </w:r>
          </w:p>
          <w:p w14:paraId="7DE679FB" w14:textId="77777777" w:rsidR="00714BE1" w:rsidRDefault="00714BE1" w:rsidP="00233F8D">
            <w:pPr>
              <w:pStyle w:val="ListParagraph"/>
              <w:numPr>
                <w:ilvl w:val="0"/>
                <w:numId w:val="57"/>
              </w:numPr>
              <w:spacing w:before="0"/>
              <w:rPr>
                <w:rFonts w:ascii="Palatino Linotype" w:hAnsi="Palatino Linotype" w:cs="Arial"/>
                <w:color w:val="auto"/>
                <w:lang w:val="sr-Cyrl-RS"/>
              </w:rPr>
            </w:pPr>
            <w:r>
              <w:rPr>
                <w:rFonts w:ascii="Palatino Linotype" w:hAnsi="Palatino Linotype" w:cs="Arial"/>
                <w:color w:val="auto"/>
                <w:lang w:val="sr-Cyrl-RS"/>
              </w:rPr>
              <w:t>Сарадња са ГИЗ-ом</w:t>
            </w:r>
          </w:p>
          <w:p w14:paraId="7E96A6CA" w14:textId="794E3753" w:rsidR="00714BE1" w:rsidRDefault="00714BE1" w:rsidP="00233F8D">
            <w:pPr>
              <w:pStyle w:val="ListParagraph"/>
              <w:numPr>
                <w:ilvl w:val="0"/>
                <w:numId w:val="57"/>
              </w:numPr>
              <w:spacing w:before="0"/>
              <w:rPr>
                <w:rFonts w:ascii="Palatino Linotype" w:hAnsi="Palatino Linotype" w:cs="Arial"/>
                <w:color w:val="auto"/>
                <w:lang w:val="sr-Cyrl-RS"/>
              </w:rPr>
            </w:pPr>
            <w:r>
              <w:rPr>
                <w:rFonts w:ascii="Palatino Linotype" w:hAnsi="Palatino Linotype" w:cs="Arial"/>
                <w:color w:val="auto"/>
                <w:lang w:val="sr-Cyrl-RS"/>
              </w:rPr>
              <w:t>Републички наменски трансфери у области социјалне заштите</w:t>
            </w:r>
          </w:p>
          <w:p w14:paraId="09F71157" w14:textId="11272B49" w:rsidR="00714BE1" w:rsidRDefault="0051210F" w:rsidP="00233F8D">
            <w:pPr>
              <w:pStyle w:val="ListParagraph"/>
              <w:numPr>
                <w:ilvl w:val="0"/>
                <w:numId w:val="57"/>
              </w:numPr>
              <w:spacing w:before="0"/>
              <w:rPr>
                <w:rFonts w:ascii="Palatino Linotype" w:hAnsi="Palatino Linotype" w:cs="Arial"/>
                <w:color w:val="auto"/>
                <w:lang w:val="sr-Cyrl-RS"/>
              </w:rPr>
            </w:pPr>
            <w:r>
              <w:rPr>
                <w:rFonts w:ascii="Palatino Linotype" w:hAnsi="Palatino Linotype" w:cs="Arial"/>
                <w:color w:val="auto"/>
                <w:lang w:val="sr-Cyrl-RS"/>
              </w:rPr>
              <w:t>П</w:t>
            </w:r>
            <w:r w:rsidR="00714BE1">
              <w:rPr>
                <w:rFonts w:ascii="Palatino Linotype" w:hAnsi="Palatino Linotype" w:cs="Arial"/>
                <w:color w:val="auto"/>
                <w:lang w:val="sr-Cyrl-RS"/>
              </w:rPr>
              <w:t>артнерства са другим ЈЛС које имају искуства у спровођењу пројеката у области инклузије</w:t>
            </w:r>
            <w:r w:rsidR="00EA7640">
              <w:rPr>
                <w:rFonts w:ascii="Palatino Linotype" w:hAnsi="Palatino Linotype" w:cs="Arial"/>
                <w:color w:val="auto"/>
                <w:lang w:val="sr-Cyrl-RS"/>
              </w:rPr>
              <w:t xml:space="preserve"> осетљивих група</w:t>
            </w:r>
          </w:p>
          <w:p w14:paraId="2B29C410" w14:textId="77777777" w:rsidR="00714BE1" w:rsidRDefault="00714BE1" w:rsidP="00233F8D">
            <w:pPr>
              <w:pStyle w:val="ListParagraph"/>
              <w:numPr>
                <w:ilvl w:val="0"/>
                <w:numId w:val="57"/>
              </w:numPr>
              <w:spacing w:before="0"/>
              <w:rPr>
                <w:rFonts w:ascii="Palatino Linotype" w:hAnsi="Palatino Linotype" w:cs="Arial"/>
                <w:color w:val="auto"/>
                <w:lang w:val="sr-Cyrl-RS"/>
              </w:rPr>
            </w:pPr>
            <w:r>
              <w:rPr>
                <w:rFonts w:ascii="Palatino Linotype" w:hAnsi="Palatino Linotype" w:cs="Arial"/>
                <w:color w:val="auto"/>
                <w:lang w:val="sr-Cyrl-RS"/>
              </w:rPr>
              <w:t>Прекогранична сарадња</w:t>
            </w:r>
          </w:p>
          <w:p w14:paraId="1189315C" w14:textId="757C64F5" w:rsidR="00714BE1" w:rsidRPr="00233F8D" w:rsidRDefault="00714BE1" w:rsidP="00233F8D">
            <w:pPr>
              <w:pStyle w:val="ListParagraph"/>
              <w:numPr>
                <w:ilvl w:val="0"/>
                <w:numId w:val="57"/>
              </w:numPr>
              <w:spacing w:before="0"/>
              <w:rPr>
                <w:rFonts w:ascii="Palatino Linotype" w:hAnsi="Palatino Linotype" w:cs="Arial"/>
                <w:color w:val="auto"/>
                <w:lang w:val="sr-Cyrl-RS"/>
              </w:rPr>
            </w:pPr>
            <w:r>
              <w:rPr>
                <w:rFonts w:ascii="Palatino Linotype" w:hAnsi="Palatino Linotype" w:cs="Arial"/>
                <w:color w:val="auto"/>
                <w:lang w:val="sr-Cyrl-RS"/>
              </w:rPr>
              <w:t>Сарадња са ОЦД које делују у области социјалне заштите</w:t>
            </w:r>
          </w:p>
        </w:tc>
        <w:tc>
          <w:tcPr>
            <w:tcW w:w="4764" w:type="dxa"/>
          </w:tcPr>
          <w:p w14:paraId="194011D3" w14:textId="77777777" w:rsidR="00233F8D" w:rsidRDefault="00EA7640" w:rsidP="00233F8D">
            <w:pPr>
              <w:pStyle w:val="ListParagraph"/>
              <w:numPr>
                <w:ilvl w:val="0"/>
                <w:numId w:val="58"/>
              </w:numPr>
              <w:spacing w:before="0"/>
              <w:rPr>
                <w:rFonts w:ascii="Palatino Linotype" w:hAnsi="Palatino Linotype" w:cs="Arial"/>
                <w:color w:val="auto"/>
                <w:lang w:val="sr-Cyrl-RS"/>
              </w:rPr>
            </w:pPr>
            <w:r>
              <w:rPr>
                <w:rFonts w:ascii="Palatino Linotype" w:hAnsi="Palatino Linotype" w:cs="Arial"/>
                <w:color w:val="auto"/>
                <w:lang w:val="sr-Cyrl-RS"/>
              </w:rPr>
              <w:t>Нестабилна политичка ситуација</w:t>
            </w:r>
          </w:p>
          <w:p w14:paraId="3CD40FD8" w14:textId="77777777" w:rsidR="00EA7640" w:rsidRDefault="00EA7640" w:rsidP="00233F8D">
            <w:pPr>
              <w:pStyle w:val="ListParagraph"/>
              <w:numPr>
                <w:ilvl w:val="0"/>
                <w:numId w:val="58"/>
              </w:numPr>
              <w:spacing w:before="0"/>
              <w:rPr>
                <w:rFonts w:ascii="Palatino Linotype" w:hAnsi="Palatino Linotype" w:cs="Arial"/>
                <w:color w:val="auto"/>
                <w:lang w:val="sr-Cyrl-RS"/>
              </w:rPr>
            </w:pPr>
            <w:r>
              <w:rPr>
                <w:rFonts w:ascii="Palatino Linotype" w:hAnsi="Palatino Linotype" w:cs="Arial"/>
                <w:color w:val="auto"/>
                <w:lang w:val="sr-Cyrl-RS"/>
              </w:rPr>
              <w:t>Избијање новог светског сукоба</w:t>
            </w:r>
          </w:p>
          <w:p w14:paraId="2CB1F040" w14:textId="77777777" w:rsidR="00EA7640" w:rsidRDefault="00EA7640" w:rsidP="00233F8D">
            <w:pPr>
              <w:pStyle w:val="ListParagraph"/>
              <w:numPr>
                <w:ilvl w:val="0"/>
                <w:numId w:val="58"/>
              </w:numPr>
              <w:spacing w:before="0"/>
              <w:rPr>
                <w:rFonts w:ascii="Palatino Linotype" w:hAnsi="Palatino Linotype" w:cs="Arial"/>
                <w:color w:val="auto"/>
                <w:lang w:val="sr-Cyrl-RS"/>
              </w:rPr>
            </w:pPr>
            <w:r>
              <w:rPr>
                <w:rFonts w:ascii="Palatino Linotype" w:hAnsi="Palatino Linotype" w:cs="Arial"/>
                <w:color w:val="auto"/>
                <w:lang w:val="sr-Cyrl-RS"/>
              </w:rPr>
              <w:t>Сиромаштво и смањење животног стандарда</w:t>
            </w:r>
          </w:p>
          <w:p w14:paraId="267DC92F" w14:textId="77777777" w:rsidR="00EA7640" w:rsidRDefault="00EA7640" w:rsidP="00233F8D">
            <w:pPr>
              <w:pStyle w:val="ListParagraph"/>
              <w:numPr>
                <w:ilvl w:val="0"/>
                <w:numId w:val="58"/>
              </w:numPr>
              <w:spacing w:before="0"/>
              <w:rPr>
                <w:rFonts w:ascii="Palatino Linotype" w:hAnsi="Palatino Linotype" w:cs="Arial"/>
                <w:color w:val="auto"/>
                <w:lang w:val="sr-Cyrl-RS"/>
              </w:rPr>
            </w:pPr>
            <w:r>
              <w:rPr>
                <w:rFonts w:ascii="Palatino Linotype" w:hAnsi="Palatino Linotype" w:cs="Arial"/>
                <w:color w:val="auto"/>
                <w:lang w:val="sr-Cyrl-RS"/>
              </w:rPr>
              <w:t>Укидање социјалних давања са републичког нивоа</w:t>
            </w:r>
          </w:p>
          <w:p w14:paraId="4A3319EF" w14:textId="77777777" w:rsidR="00EA7640" w:rsidRDefault="00EA7640" w:rsidP="00233F8D">
            <w:pPr>
              <w:pStyle w:val="ListParagraph"/>
              <w:numPr>
                <w:ilvl w:val="0"/>
                <w:numId w:val="58"/>
              </w:numPr>
              <w:spacing w:before="0"/>
              <w:rPr>
                <w:rFonts w:ascii="Palatino Linotype" w:hAnsi="Palatino Linotype" w:cs="Arial"/>
                <w:color w:val="auto"/>
                <w:lang w:val="sr-Cyrl-RS"/>
              </w:rPr>
            </w:pPr>
            <w:r>
              <w:rPr>
                <w:rFonts w:ascii="Palatino Linotype" w:hAnsi="Palatino Linotype" w:cs="Arial"/>
                <w:color w:val="auto"/>
                <w:lang w:val="sr-Cyrl-RS"/>
              </w:rPr>
              <w:t>Низак ниво НСП</w:t>
            </w:r>
          </w:p>
          <w:p w14:paraId="674C3EB8" w14:textId="7BB6E27A" w:rsidR="00EA7640" w:rsidRPr="00233F8D" w:rsidRDefault="00EA7640" w:rsidP="00233F8D">
            <w:pPr>
              <w:pStyle w:val="ListParagraph"/>
              <w:numPr>
                <w:ilvl w:val="0"/>
                <w:numId w:val="58"/>
              </w:numPr>
              <w:spacing w:before="0"/>
              <w:rPr>
                <w:rFonts w:ascii="Palatino Linotype" w:hAnsi="Palatino Linotype" w:cs="Arial"/>
                <w:color w:val="auto"/>
                <w:lang w:val="sr-Cyrl-RS"/>
              </w:rPr>
            </w:pPr>
            <w:r>
              <w:rPr>
                <w:rFonts w:ascii="Palatino Linotype" w:hAnsi="Palatino Linotype" w:cs="Arial"/>
                <w:color w:val="auto"/>
                <w:lang w:val="sr-Cyrl-RS"/>
              </w:rPr>
              <w:t>Недовољан број запослених у сектору социјалне заштите</w:t>
            </w:r>
          </w:p>
        </w:tc>
      </w:tr>
    </w:tbl>
    <w:p w14:paraId="6AB4D6BD" w14:textId="77777777" w:rsidR="0051210F" w:rsidRDefault="0051210F" w:rsidP="00B94801">
      <w:pPr>
        <w:spacing w:line="240" w:lineRule="auto"/>
        <w:jc w:val="both"/>
        <w:rPr>
          <w:rFonts w:ascii="Palatino Linotype" w:hAnsi="Palatino Linotype" w:cs="Times New Roman"/>
          <w:bCs/>
          <w:noProof/>
          <w:color w:val="auto"/>
          <w:sz w:val="22"/>
          <w:szCs w:val="22"/>
          <w:lang w:val="sr-Cyrl-RS"/>
        </w:rPr>
      </w:pPr>
    </w:p>
    <w:p w14:paraId="23E74499" w14:textId="77777777" w:rsidR="00E30235" w:rsidRDefault="00E30235" w:rsidP="00B94801">
      <w:pPr>
        <w:spacing w:line="240" w:lineRule="auto"/>
        <w:jc w:val="both"/>
        <w:rPr>
          <w:rFonts w:ascii="Palatino Linotype" w:hAnsi="Palatino Linotype" w:cs="Times New Roman"/>
          <w:bCs/>
          <w:noProof/>
          <w:color w:val="auto"/>
          <w:sz w:val="22"/>
          <w:szCs w:val="22"/>
          <w:lang w:val="sr-Cyrl-RS"/>
        </w:rPr>
      </w:pPr>
    </w:p>
    <w:p w14:paraId="260D46FB" w14:textId="77777777" w:rsidR="008E200A" w:rsidRDefault="008E200A" w:rsidP="00A76606">
      <w:pPr>
        <w:pStyle w:val="Heading1"/>
        <w:jc w:val="left"/>
        <w:rPr>
          <w:rFonts w:ascii="Palatino Linotype" w:hAnsi="Palatino Linotype"/>
          <w:b/>
          <w:bCs/>
          <w:noProof/>
          <w:color w:val="AA6736" w:themeColor="accent2" w:themeShade="BF"/>
          <w:sz w:val="28"/>
          <w:szCs w:val="28"/>
          <w:lang w:val="sr-Cyrl-RS"/>
        </w:rPr>
      </w:pPr>
      <w:bookmarkStart w:id="46" w:name="_Toc185181929"/>
      <w:r w:rsidRPr="00E30235">
        <w:rPr>
          <w:rFonts w:ascii="Palatino Linotype" w:hAnsi="Palatino Linotype"/>
          <w:b/>
          <w:bCs/>
          <w:noProof/>
          <w:color w:val="AA6736" w:themeColor="accent2" w:themeShade="BF"/>
          <w:sz w:val="28"/>
          <w:szCs w:val="28"/>
        </w:rPr>
        <w:t>3.7 БОРБА ПРОТИВ ЦИГАНИЗМА И ДИСКРИМИНАЦИЈЕ</w:t>
      </w:r>
      <w:bookmarkEnd w:id="46"/>
    </w:p>
    <w:p w14:paraId="791EEAEB" w14:textId="77777777" w:rsidR="00E30235" w:rsidRPr="00E30235" w:rsidRDefault="00E30235" w:rsidP="00E30235">
      <w:pPr>
        <w:rPr>
          <w:sz w:val="4"/>
          <w:szCs w:val="4"/>
          <w:lang w:val="sr-Cyrl-RS" w:eastAsia="en-US"/>
        </w:rPr>
      </w:pPr>
    </w:p>
    <w:p w14:paraId="247D3D1B" w14:textId="0070B0FC" w:rsidR="008E200A" w:rsidRDefault="008E200A" w:rsidP="00B94801">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 xml:space="preserve">       У Кикинди постоји независно локално тело – Локални омбудсман (Заштитник грађана) </w:t>
      </w:r>
      <w:r w:rsidRPr="008E200A">
        <w:rPr>
          <w:rFonts w:ascii="Palatino Linotype" w:hAnsi="Palatino Linotype" w:cs="Times New Roman"/>
          <w:bCs/>
          <w:noProof/>
          <w:color w:val="auto"/>
          <w:sz w:val="22"/>
          <w:szCs w:val="22"/>
          <w:lang w:val="sr-Cyrl-RS"/>
        </w:rPr>
        <w:t xml:space="preserve">чији је задатак да контролише поштовање права грађана у поступању и актима </w:t>
      </w:r>
      <w:r>
        <w:rPr>
          <w:rFonts w:ascii="Palatino Linotype" w:hAnsi="Palatino Linotype" w:cs="Times New Roman"/>
          <w:bCs/>
          <w:noProof/>
          <w:color w:val="auto"/>
          <w:sz w:val="22"/>
          <w:szCs w:val="22"/>
          <w:lang w:val="sr-Cyrl-RS"/>
        </w:rPr>
        <w:t>градских</w:t>
      </w:r>
      <w:r w:rsidRPr="008E200A">
        <w:rPr>
          <w:rFonts w:ascii="Palatino Linotype" w:hAnsi="Palatino Linotype" w:cs="Times New Roman"/>
          <w:bCs/>
          <w:noProof/>
          <w:color w:val="auto"/>
          <w:sz w:val="22"/>
          <w:szCs w:val="22"/>
          <w:lang w:val="sr-Cyrl-RS"/>
        </w:rPr>
        <w:t xml:space="preserve"> органа и јавних служби</w:t>
      </w:r>
      <w:r>
        <w:rPr>
          <w:rFonts w:ascii="Palatino Linotype" w:hAnsi="Palatino Linotype" w:cs="Times New Roman"/>
          <w:bCs/>
          <w:noProof/>
          <w:color w:val="auto"/>
          <w:sz w:val="22"/>
          <w:szCs w:val="22"/>
          <w:lang w:val="sr-Cyrl-RS"/>
        </w:rPr>
        <w:t>.</w:t>
      </w:r>
      <w:r w:rsidR="00E73335">
        <w:rPr>
          <w:rFonts w:ascii="Palatino Linotype" w:hAnsi="Palatino Linotype" w:cs="Times New Roman"/>
          <w:bCs/>
          <w:noProof/>
          <w:color w:val="auto"/>
          <w:sz w:val="22"/>
          <w:szCs w:val="22"/>
          <w:lang w:val="sr-Cyrl-RS"/>
        </w:rPr>
        <w:t xml:space="preserve"> </w:t>
      </w:r>
      <w:r w:rsidR="00E73335" w:rsidRPr="00E73335">
        <w:rPr>
          <w:rFonts w:ascii="Palatino Linotype" w:hAnsi="Palatino Linotype" w:cs="Times New Roman"/>
          <w:bCs/>
          <w:noProof/>
          <w:color w:val="auto"/>
          <w:sz w:val="22"/>
          <w:szCs w:val="22"/>
          <w:lang w:val="sr-Cyrl-RS"/>
        </w:rPr>
        <w:t xml:space="preserve">Заштитник грађана контролише законитост и правилност рада органа управе, покреће поступак по притужби грађана или по </w:t>
      </w:r>
      <w:r w:rsidR="00E73335" w:rsidRPr="00E73335">
        <w:rPr>
          <w:rFonts w:ascii="Palatino Linotype" w:hAnsi="Palatino Linotype" w:cs="Times New Roman"/>
          <w:bCs/>
          <w:noProof/>
          <w:color w:val="auto"/>
          <w:sz w:val="22"/>
          <w:szCs w:val="22"/>
          <w:lang w:val="sr-Cyrl-RS"/>
        </w:rPr>
        <w:lastRenderedPageBreak/>
        <w:t xml:space="preserve">сопственој иницијативи за измену или допуну одлука и других прописа и општих аката, иницира доношење нових одлука, других прописа и општих аката, подноси пријаву за покретање кривичног, прекршајног или другог одговарајућег поступка, посредује у мирном решавању спорова, </w:t>
      </w:r>
      <w:r w:rsidR="009D2139">
        <w:rPr>
          <w:rFonts w:ascii="Palatino Linotype" w:hAnsi="Palatino Linotype" w:cs="Times New Roman"/>
          <w:bCs/>
          <w:noProof/>
          <w:color w:val="auto"/>
          <w:sz w:val="22"/>
          <w:szCs w:val="22"/>
          <w:lang w:val="sr-Cyrl-RS"/>
        </w:rPr>
        <w:t xml:space="preserve">те </w:t>
      </w:r>
      <w:r w:rsidR="00E73335" w:rsidRPr="00E73335">
        <w:rPr>
          <w:rFonts w:ascii="Palatino Linotype" w:hAnsi="Palatino Linotype" w:cs="Times New Roman"/>
          <w:bCs/>
          <w:noProof/>
          <w:color w:val="auto"/>
          <w:sz w:val="22"/>
          <w:szCs w:val="22"/>
          <w:lang w:val="sr-Cyrl-RS"/>
        </w:rPr>
        <w:t>ради на заштити људских слобода и права.</w:t>
      </w:r>
      <w:r w:rsidR="00E73335">
        <w:rPr>
          <w:rFonts w:ascii="Palatino Linotype" w:hAnsi="Palatino Linotype" w:cs="Times New Roman"/>
          <w:bCs/>
          <w:noProof/>
          <w:color w:val="auto"/>
          <w:sz w:val="22"/>
          <w:szCs w:val="22"/>
          <w:lang w:val="sr-Cyrl-RS"/>
        </w:rPr>
        <w:t xml:space="preserve"> </w:t>
      </w:r>
      <w:r w:rsidR="009D2139" w:rsidRPr="009D2139">
        <w:rPr>
          <w:rFonts w:ascii="Palatino Linotype" w:hAnsi="Palatino Linotype" w:cs="Times New Roman"/>
          <w:bCs/>
          <w:noProof/>
          <w:color w:val="auto"/>
          <w:sz w:val="22"/>
          <w:szCs w:val="22"/>
          <w:lang w:val="sr-Cyrl-RS"/>
        </w:rPr>
        <w:t xml:space="preserve">Иако је овај орган успостављен није било могуће добити податке о </w:t>
      </w:r>
      <w:r w:rsidR="0054191F" w:rsidRPr="009D2139">
        <w:rPr>
          <w:rFonts w:ascii="Palatino Linotype" w:hAnsi="Palatino Linotype" w:cs="Times New Roman"/>
          <w:bCs/>
          <w:noProof/>
          <w:color w:val="auto"/>
          <w:sz w:val="22"/>
          <w:szCs w:val="22"/>
          <w:lang w:val="sr-Cyrl-RS"/>
        </w:rPr>
        <w:t>број</w:t>
      </w:r>
      <w:r w:rsidR="009D2139" w:rsidRPr="009D2139">
        <w:rPr>
          <w:rFonts w:ascii="Palatino Linotype" w:hAnsi="Palatino Linotype" w:cs="Times New Roman"/>
          <w:bCs/>
          <w:noProof/>
          <w:color w:val="auto"/>
          <w:sz w:val="22"/>
          <w:szCs w:val="22"/>
          <w:lang w:val="sr-Cyrl-RS"/>
        </w:rPr>
        <w:t>у</w:t>
      </w:r>
      <w:r w:rsidR="0054191F" w:rsidRPr="009D2139">
        <w:rPr>
          <w:rFonts w:ascii="Palatino Linotype" w:hAnsi="Palatino Linotype" w:cs="Times New Roman"/>
          <w:bCs/>
          <w:noProof/>
          <w:color w:val="auto"/>
          <w:sz w:val="22"/>
          <w:szCs w:val="22"/>
          <w:lang w:val="sr-Cyrl-RS"/>
        </w:rPr>
        <w:t xml:space="preserve"> притужби </w:t>
      </w:r>
      <w:r w:rsidR="009D2139" w:rsidRPr="009D2139">
        <w:rPr>
          <w:rFonts w:ascii="Palatino Linotype" w:hAnsi="Palatino Linotype" w:cs="Times New Roman"/>
          <w:bCs/>
          <w:noProof/>
          <w:color w:val="auto"/>
          <w:sz w:val="22"/>
          <w:szCs w:val="22"/>
          <w:lang w:val="sr-Cyrl-RS"/>
        </w:rPr>
        <w:t>на рад локалних органа власти које су</w:t>
      </w:r>
      <w:r w:rsidR="0054191F" w:rsidRPr="009D2139">
        <w:rPr>
          <w:rFonts w:ascii="Palatino Linotype" w:hAnsi="Palatino Linotype" w:cs="Times New Roman"/>
          <w:bCs/>
          <w:noProof/>
          <w:color w:val="auto"/>
          <w:sz w:val="22"/>
          <w:szCs w:val="22"/>
          <w:lang w:val="sr-Cyrl-RS"/>
        </w:rPr>
        <w:t xml:space="preserve"> Ром</w:t>
      </w:r>
      <w:r w:rsidR="009D2139" w:rsidRPr="009D2139">
        <w:rPr>
          <w:rFonts w:ascii="Palatino Linotype" w:hAnsi="Palatino Linotype" w:cs="Times New Roman"/>
          <w:bCs/>
          <w:noProof/>
          <w:color w:val="auto"/>
          <w:sz w:val="22"/>
          <w:szCs w:val="22"/>
          <w:lang w:val="sr-Cyrl-RS"/>
        </w:rPr>
        <w:t xml:space="preserve">и поднели </w:t>
      </w:r>
      <w:r w:rsidR="009D2139">
        <w:rPr>
          <w:rFonts w:ascii="Palatino Linotype" w:hAnsi="Palatino Linotype" w:cs="Times New Roman"/>
          <w:bCs/>
          <w:noProof/>
          <w:color w:val="auto"/>
          <w:sz w:val="22"/>
          <w:szCs w:val="22"/>
          <w:lang w:val="sr-Cyrl-RS"/>
        </w:rPr>
        <w:t xml:space="preserve">Локалном омбудсману </w:t>
      </w:r>
      <w:r w:rsidR="009D2139" w:rsidRPr="009D2139">
        <w:rPr>
          <w:rFonts w:ascii="Palatino Linotype" w:hAnsi="Palatino Linotype" w:cs="Times New Roman"/>
          <w:bCs/>
          <w:noProof/>
          <w:color w:val="auto"/>
          <w:sz w:val="22"/>
          <w:szCs w:val="22"/>
          <w:lang w:val="sr-Cyrl-RS"/>
        </w:rPr>
        <w:t>у претходине две године.</w:t>
      </w:r>
    </w:p>
    <w:p w14:paraId="2776E56B" w14:textId="1372C42C" w:rsidR="0054191F" w:rsidRPr="0054191F" w:rsidRDefault="0054191F" w:rsidP="00B94801">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 xml:space="preserve">       </w:t>
      </w:r>
      <w:r w:rsidR="00DA4AC8" w:rsidRPr="00DA4AC8">
        <w:rPr>
          <w:rFonts w:ascii="Palatino Linotype" w:hAnsi="Palatino Linotype" w:cs="Times New Roman"/>
          <w:bCs/>
          <w:noProof/>
          <w:color w:val="auto"/>
          <w:sz w:val="22"/>
          <w:szCs w:val="22"/>
          <w:lang w:val="sr-Cyrl-RS"/>
        </w:rPr>
        <w:t xml:space="preserve">  Грађани и грађанке су усвајањем Закона о забрани дискриминације добили могућност да се за сваки акт дискриминације по било ком личном својству обрате Пoвeрeнику зa зaштиту рaвнoпрaвнoсти (у даљем тексту: Повереник). </w:t>
      </w:r>
      <w:r w:rsidRPr="0054191F">
        <w:rPr>
          <w:rFonts w:ascii="Palatino Linotype" w:hAnsi="Palatino Linotype" w:cs="Times New Roman"/>
          <w:bCs/>
          <w:noProof/>
          <w:color w:val="auto"/>
          <w:sz w:val="22"/>
          <w:szCs w:val="22"/>
          <w:lang w:val="sr-Cyrl-RS"/>
        </w:rPr>
        <w:t>Пoвeрeник је нeзaвисaн, сaмoстaлaн и спeциjaлизoвaн држaвни oргaн</w:t>
      </w:r>
      <w:r w:rsidR="00DA4AC8">
        <w:rPr>
          <w:rFonts w:ascii="Palatino Linotype" w:hAnsi="Palatino Linotype" w:cs="Times New Roman"/>
          <w:bCs/>
          <w:noProof/>
          <w:color w:val="auto"/>
          <w:sz w:val="22"/>
          <w:szCs w:val="22"/>
          <w:lang w:val="en-GB"/>
        </w:rPr>
        <w:t xml:space="preserve"> </w:t>
      </w:r>
      <w:r w:rsidRPr="0054191F">
        <w:rPr>
          <w:rFonts w:ascii="Palatino Linotype" w:hAnsi="Palatino Linotype" w:cs="Times New Roman"/>
          <w:bCs/>
          <w:noProof/>
          <w:color w:val="auto"/>
          <w:sz w:val="22"/>
          <w:szCs w:val="22"/>
          <w:lang w:val="sr-Cyrl-RS"/>
        </w:rPr>
        <w:t xml:space="preserve">који ради на спрeчaвaњу свих видoвa, oбликa и случajeвa дискриминaциje, унaпрeђивaњу oствaривaњa и зaштити рaвнoпрaвнoсти физичких и прaвних лицa у свим oблaстимa друштвeних oднoсa и спроводи  нaдзoр нaд примeнoм прoписa o зaбрaни дискриминaциje. На основу података </w:t>
      </w:r>
      <w:r w:rsidRPr="001772DC">
        <w:rPr>
          <w:rFonts w:ascii="Palatino Linotype" w:hAnsi="Palatino Linotype" w:cs="Times New Roman"/>
          <w:bCs/>
          <w:noProof/>
          <w:color w:val="auto"/>
          <w:sz w:val="22"/>
          <w:szCs w:val="22"/>
          <w:lang w:val="sr-Cyrl-RS"/>
        </w:rPr>
        <w:t xml:space="preserve">сакупљених у процесу израде ситуационе анализе утврђено је да је </w:t>
      </w:r>
      <w:r w:rsidRPr="001772DC">
        <w:rPr>
          <w:rFonts w:ascii="Palatino Linotype" w:hAnsi="Palatino Linotype" w:cs="Times New Roman"/>
          <w:b/>
          <w:noProof/>
          <w:color w:val="auto"/>
          <w:sz w:val="22"/>
          <w:szCs w:val="22"/>
          <w:lang w:val="sr-Cyrl-RS"/>
        </w:rPr>
        <w:t xml:space="preserve">Повереник у 2022. и 2023. години примио укупно 1.281 притужбу, </w:t>
      </w:r>
      <w:r w:rsidR="009D2139">
        <w:rPr>
          <w:rFonts w:ascii="Palatino Linotype" w:hAnsi="Palatino Linotype" w:cs="Times New Roman"/>
          <w:b/>
          <w:noProof/>
          <w:color w:val="auto"/>
          <w:sz w:val="22"/>
          <w:szCs w:val="22"/>
          <w:lang w:val="sr-Cyrl-RS"/>
        </w:rPr>
        <w:t xml:space="preserve">и да </w:t>
      </w:r>
      <w:r w:rsidRPr="001772DC">
        <w:rPr>
          <w:rFonts w:ascii="Palatino Linotype" w:hAnsi="Palatino Linotype" w:cs="Times New Roman"/>
          <w:b/>
          <w:noProof/>
          <w:color w:val="auto"/>
          <w:sz w:val="22"/>
          <w:szCs w:val="22"/>
          <w:lang w:val="sr-Cyrl-RS"/>
        </w:rPr>
        <w:t xml:space="preserve">међу њима није било притижби из Кикинде </w:t>
      </w:r>
      <w:r w:rsidR="009D2139">
        <w:rPr>
          <w:rFonts w:ascii="Palatino Linotype" w:hAnsi="Palatino Linotype" w:cs="Times New Roman"/>
          <w:b/>
          <w:noProof/>
          <w:color w:val="auto"/>
          <w:sz w:val="22"/>
          <w:szCs w:val="22"/>
          <w:lang w:val="sr-Cyrl-RS"/>
        </w:rPr>
        <w:t xml:space="preserve">у вези са </w:t>
      </w:r>
      <w:r w:rsidRPr="001772DC">
        <w:rPr>
          <w:rFonts w:ascii="Palatino Linotype" w:hAnsi="Palatino Linotype" w:cs="Times New Roman"/>
          <w:b/>
          <w:noProof/>
          <w:color w:val="auto"/>
          <w:sz w:val="22"/>
          <w:szCs w:val="22"/>
          <w:lang w:val="sr-Cyrl-RS"/>
        </w:rPr>
        <w:t>дискриминациј</w:t>
      </w:r>
      <w:r w:rsidR="009D2139">
        <w:rPr>
          <w:rFonts w:ascii="Palatino Linotype" w:hAnsi="Palatino Linotype" w:cs="Times New Roman"/>
          <w:b/>
          <w:noProof/>
          <w:color w:val="auto"/>
          <w:sz w:val="22"/>
          <w:szCs w:val="22"/>
          <w:lang w:val="sr-Cyrl-RS"/>
        </w:rPr>
        <w:t>ом</w:t>
      </w:r>
      <w:r w:rsidRPr="001772DC">
        <w:rPr>
          <w:rFonts w:ascii="Palatino Linotype" w:hAnsi="Palatino Linotype" w:cs="Times New Roman"/>
          <w:b/>
          <w:noProof/>
          <w:color w:val="auto"/>
          <w:sz w:val="22"/>
          <w:szCs w:val="22"/>
          <w:lang w:val="sr-Cyrl-RS"/>
        </w:rPr>
        <w:t xml:space="preserve"> према лицима ромске националности.</w:t>
      </w:r>
    </w:p>
    <w:p w14:paraId="1AFBA8A7" w14:textId="004B46D7" w:rsidR="00A52B19" w:rsidRDefault="00DA4AC8" w:rsidP="00DA4AC8">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en-GB"/>
        </w:rPr>
        <w:t xml:space="preserve">        </w:t>
      </w:r>
      <w:r w:rsidRPr="00DA4AC8">
        <w:rPr>
          <w:rFonts w:ascii="Palatino Linotype" w:hAnsi="Palatino Linotype" w:cs="Times New Roman"/>
          <w:bCs/>
          <w:noProof/>
          <w:color w:val="auto"/>
          <w:sz w:val="22"/>
          <w:szCs w:val="22"/>
          <w:lang w:val="sr-Cyrl-RS"/>
        </w:rPr>
        <w:t xml:space="preserve">Услуга бесплатне правне помоћи </w:t>
      </w:r>
      <w:r w:rsidR="00D26E86">
        <w:rPr>
          <w:rFonts w:ascii="Palatino Linotype" w:hAnsi="Palatino Linotype" w:cs="Times New Roman"/>
          <w:bCs/>
          <w:noProof/>
          <w:color w:val="auto"/>
          <w:sz w:val="22"/>
          <w:szCs w:val="22"/>
          <w:lang w:val="sr-Cyrl-RS"/>
        </w:rPr>
        <w:t xml:space="preserve">је </w:t>
      </w:r>
      <w:r w:rsidRPr="00DA4AC8">
        <w:rPr>
          <w:rFonts w:ascii="Palatino Linotype" w:hAnsi="Palatino Linotype" w:cs="Times New Roman"/>
          <w:bCs/>
          <w:noProof/>
          <w:color w:val="auto"/>
          <w:sz w:val="22"/>
          <w:szCs w:val="22"/>
          <w:lang w:val="sr-Cyrl-RS"/>
        </w:rPr>
        <w:t>у</w:t>
      </w:r>
      <w:r>
        <w:rPr>
          <w:rFonts w:ascii="Palatino Linotype" w:hAnsi="Palatino Linotype" w:cs="Times New Roman"/>
          <w:bCs/>
          <w:noProof/>
          <w:color w:val="auto"/>
          <w:sz w:val="22"/>
          <w:szCs w:val="22"/>
          <w:lang w:val="en-GB"/>
        </w:rPr>
        <w:t xml:space="preserve"> </w:t>
      </w:r>
      <w:r>
        <w:rPr>
          <w:rFonts w:ascii="Palatino Linotype" w:hAnsi="Palatino Linotype" w:cs="Times New Roman"/>
          <w:bCs/>
          <w:noProof/>
          <w:color w:val="auto"/>
          <w:sz w:val="22"/>
          <w:szCs w:val="22"/>
          <w:lang w:val="sr-Cyrl-RS"/>
        </w:rPr>
        <w:t>Кикинди</w:t>
      </w:r>
      <w:r w:rsidRPr="00DA4AC8">
        <w:rPr>
          <w:rFonts w:ascii="Palatino Linotype" w:hAnsi="Palatino Linotype" w:cs="Times New Roman"/>
          <w:bCs/>
          <w:noProof/>
          <w:color w:val="auto"/>
          <w:sz w:val="22"/>
          <w:szCs w:val="22"/>
          <w:lang w:val="sr-Cyrl-RS"/>
        </w:rPr>
        <w:t xml:space="preserve"> установљена </w:t>
      </w:r>
      <w:r>
        <w:rPr>
          <w:rFonts w:ascii="Palatino Linotype" w:hAnsi="Palatino Linotype" w:cs="Times New Roman"/>
          <w:bCs/>
          <w:noProof/>
          <w:color w:val="auto"/>
          <w:sz w:val="22"/>
          <w:szCs w:val="22"/>
          <w:lang w:val="sr-Cyrl-RS"/>
        </w:rPr>
        <w:t>2019</w:t>
      </w:r>
      <w:r w:rsidRPr="00DA4AC8">
        <w:rPr>
          <w:rFonts w:ascii="Palatino Linotype" w:hAnsi="Palatino Linotype" w:cs="Times New Roman"/>
          <w:bCs/>
          <w:noProof/>
          <w:color w:val="auto"/>
          <w:sz w:val="22"/>
          <w:szCs w:val="22"/>
          <w:lang w:val="sr-Cyrl-RS"/>
        </w:rPr>
        <w:t xml:space="preserve">. године.  Право на бесплатну правну помоћ је саставни део права на правично суђење, које се прокламује међународним уговорима </w:t>
      </w:r>
      <w:r w:rsidR="009D2139" w:rsidRPr="00DA4AC8">
        <w:rPr>
          <w:rFonts w:ascii="Palatino Linotype" w:hAnsi="Palatino Linotype" w:cs="Times New Roman"/>
          <w:bCs/>
          <w:noProof/>
          <w:color w:val="auto"/>
          <w:sz w:val="22"/>
          <w:szCs w:val="22"/>
          <w:lang w:val="sr-Cyrl-RS"/>
        </w:rPr>
        <w:t>склопљени</w:t>
      </w:r>
      <w:r w:rsidR="009D2139">
        <w:rPr>
          <w:rFonts w:ascii="Palatino Linotype" w:hAnsi="Palatino Linotype" w:cs="Times New Roman"/>
          <w:bCs/>
          <w:noProof/>
          <w:color w:val="auto"/>
          <w:sz w:val="22"/>
          <w:szCs w:val="22"/>
          <w:lang w:val="sr-Cyrl-RS"/>
        </w:rPr>
        <w:t>м</w:t>
      </w:r>
      <w:r w:rsidR="009D2139" w:rsidRPr="00DA4AC8">
        <w:rPr>
          <w:rFonts w:ascii="Palatino Linotype" w:hAnsi="Palatino Linotype" w:cs="Times New Roman"/>
          <w:bCs/>
          <w:noProof/>
          <w:color w:val="auto"/>
          <w:sz w:val="22"/>
          <w:szCs w:val="22"/>
          <w:lang w:val="sr-Cyrl-RS"/>
        </w:rPr>
        <w:t xml:space="preserve"> под окриљем Уједињених нација и Савета Европе</w:t>
      </w:r>
      <w:r w:rsidR="009D2139">
        <w:rPr>
          <w:rFonts w:ascii="Palatino Linotype" w:hAnsi="Palatino Linotype" w:cs="Times New Roman"/>
          <w:bCs/>
          <w:noProof/>
          <w:color w:val="auto"/>
          <w:sz w:val="22"/>
          <w:szCs w:val="22"/>
          <w:lang w:val="sr-Cyrl-RS"/>
        </w:rPr>
        <w:t>, а</w:t>
      </w:r>
      <w:r w:rsidR="009D2139" w:rsidRPr="00DA4AC8">
        <w:rPr>
          <w:rFonts w:ascii="Palatino Linotype" w:hAnsi="Palatino Linotype" w:cs="Times New Roman"/>
          <w:bCs/>
          <w:noProof/>
          <w:color w:val="auto"/>
          <w:sz w:val="22"/>
          <w:szCs w:val="22"/>
          <w:lang w:val="sr-Cyrl-RS"/>
        </w:rPr>
        <w:t xml:space="preserve"> </w:t>
      </w:r>
      <w:r w:rsidRPr="00DA4AC8">
        <w:rPr>
          <w:rFonts w:ascii="Palatino Linotype" w:hAnsi="Palatino Linotype" w:cs="Times New Roman"/>
          <w:bCs/>
          <w:noProof/>
          <w:color w:val="auto"/>
          <w:sz w:val="22"/>
          <w:szCs w:val="22"/>
          <w:lang w:val="sr-Cyrl-RS"/>
        </w:rPr>
        <w:t xml:space="preserve">који успостављају гаранције за људска права. Лица која имају право на бесплатну правну помоћ су из категорије лица која примају социјалну помоћ или испуњавају услове ослобађања од плаћања трошкова поступка на основу закона и других прописа -  незапослена лица, ратни војни инвалиди и чланови </w:t>
      </w:r>
      <w:r w:rsidR="00D26E86">
        <w:rPr>
          <w:rFonts w:ascii="Palatino Linotype" w:hAnsi="Palatino Linotype" w:cs="Times New Roman"/>
          <w:bCs/>
          <w:noProof/>
          <w:color w:val="auto"/>
          <w:sz w:val="22"/>
          <w:szCs w:val="22"/>
          <w:lang w:val="sr-Cyrl-RS"/>
        </w:rPr>
        <w:t xml:space="preserve">њихових </w:t>
      </w:r>
      <w:r w:rsidRPr="00DA4AC8">
        <w:rPr>
          <w:rFonts w:ascii="Palatino Linotype" w:hAnsi="Palatino Linotype" w:cs="Times New Roman"/>
          <w:bCs/>
          <w:noProof/>
          <w:color w:val="auto"/>
          <w:sz w:val="22"/>
          <w:szCs w:val="22"/>
          <w:lang w:val="sr-Cyrl-RS"/>
        </w:rPr>
        <w:t>породиц</w:t>
      </w:r>
      <w:r w:rsidR="00D26E86">
        <w:rPr>
          <w:rFonts w:ascii="Palatino Linotype" w:hAnsi="Palatino Linotype" w:cs="Times New Roman"/>
          <w:bCs/>
          <w:noProof/>
          <w:color w:val="auto"/>
          <w:sz w:val="22"/>
          <w:szCs w:val="22"/>
          <w:lang w:val="sr-Cyrl-RS"/>
        </w:rPr>
        <w:t>а</w:t>
      </w:r>
      <w:r w:rsidRPr="00DA4AC8">
        <w:rPr>
          <w:rFonts w:ascii="Palatino Linotype" w:hAnsi="Palatino Linotype" w:cs="Times New Roman"/>
          <w:bCs/>
          <w:noProof/>
          <w:color w:val="auto"/>
          <w:sz w:val="22"/>
          <w:szCs w:val="22"/>
          <w:lang w:val="sr-Cyrl-RS"/>
        </w:rPr>
        <w:t xml:space="preserve">, </w:t>
      </w:r>
      <w:r w:rsidR="0094100B">
        <w:rPr>
          <w:rFonts w:ascii="Palatino Linotype" w:hAnsi="Palatino Linotype" w:cs="Times New Roman"/>
          <w:bCs/>
          <w:noProof/>
          <w:color w:val="auto"/>
          <w:sz w:val="22"/>
          <w:szCs w:val="22"/>
          <w:lang w:val="sr-Cyrl-RS"/>
        </w:rPr>
        <w:t xml:space="preserve">избегла и расељена лица, лица жртве насиља у породици, </w:t>
      </w:r>
      <w:r w:rsidRPr="00DA4AC8">
        <w:rPr>
          <w:rFonts w:ascii="Palatino Linotype" w:hAnsi="Palatino Linotype" w:cs="Times New Roman"/>
          <w:bCs/>
          <w:noProof/>
          <w:color w:val="auto"/>
          <w:sz w:val="22"/>
          <w:szCs w:val="22"/>
          <w:lang w:val="sr-Cyrl-RS"/>
        </w:rPr>
        <w:t xml:space="preserve">запослена лица која остварују минималну зараду, лица која су корисници најнижих пензија, те </w:t>
      </w:r>
      <w:r w:rsidR="0094100B">
        <w:rPr>
          <w:rFonts w:ascii="Palatino Linotype" w:hAnsi="Palatino Linotype" w:cs="Times New Roman"/>
          <w:bCs/>
          <w:noProof/>
          <w:color w:val="auto"/>
          <w:sz w:val="22"/>
          <w:szCs w:val="22"/>
          <w:lang w:val="sr-Cyrl-RS"/>
        </w:rPr>
        <w:t>лица која оставрују право на законско издржавање</w:t>
      </w:r>
      <w:r w:rsidRPr="00DA4AC8">
        <w:rPr>
          <w:rFonts w:ascii="Palatino Linotype" w:hAnsi="Palatino Linotype" w:cs="Times New Roman"/>
          <w:bCs/>
          <w:noProof/>
          <w:color w:val="auto"/>
          <w:sz w:val="22"/>
          <w:szCs w:val="22"/>
          <w:lang w:val="sr-Cyrl-RS"/>
        </w:rPr>
        <w:t>. Право на усмену правну помоћ имају сви без обзира на имовинско стање</w:t>
      </w:r>
      <w:r w:rsidRPr="00D26E86">
        <w:rPr>
          <w:rFonts w:ascii="Palatino Linotype" w:hAnsi="Palatino Linotype" w:cs="Times New Roman"/>
          <w:bCs/>
          <w:noProof/>
          <w:color w:val="auto"/>
          <w:sz w:val="22"/>
          <w:szCs w:val="22"/>
          <w:lang w:val="sr-Cyrl-RS"/>
        </w:rPr>
        <w:t xml:space="preserve">.  У периоду од 2021. до 2023. године </w:t>
      </w:r>
      <w:r w:rsidR="0094100B" w:rsidRPr="00D26E86">
        <w:rPr>
          <w:rFonts w:ascii="Palatino Linotype" w:hAnsi="Palatino Linotype" w:cs="Times New Roman"/>
          <w:bCs/>
          <w:noProof/>
          <w:color w:val="auto"/>
          <w:sz w:val="22"/>
          <w:szCs w:val="22"/>
          <w:lang w:val="sr-Cyrl-RS"/>
        </w:rPr>
        <w:t xml:space="preserve">Градска управа </w:t>
      </w:r>
      <w:r w:rsidRPr="00D26E86">
        <w:rPr>
          <w:rFonts w:ascii="Palatino Linotype" w:hAnsi="Palatino Linotype" w:cs="Times New Roman"/>
          <w:bCs/>
          <w:noProof/>
          <w:color w:val="auto"/>
          <w:sz w:val="22"/>
          <w:szCs w:val="22"/>
          <w:lang w:val="sr-Cyrl-RS"/>
        </w:rPr>
        <w:t xml:space="preserve">је примила </w:t>
      </w:r>
      <w:r w:rsidR="0094100B" w:rsidRPr="00D26E86">
        <w:rPr>
          <w:rFonts w:ascii="Palatino Linotype" w:hAnsi="Palatino Linotype" w:cs="Times New Roman"/>
          <w:bCs/>
          <w:noProof/>
          <w:color w:val="auto"/>
          <w:sz w:val="22"/>
          <w:szCs w:val="22"/>
          <w:lang w:val="sr-Cyrl-RS"/>
        </w:rPr>
        <w:t>574</w:t>
      </w:r>
      <w:r w:rsidRPr="00D26E86">
        <w:rPr>
          <w:rFonts w:ascii="Palatino Linotype" w:hAnsi="Palatino Linotype" w:cs="Times New Roman"/>
          <w:bCs/>
          <w:noProof/>
          <w:color w:val="auto"/>
          <w:sz w:val="22"/>
          <w:szCs w:val="22"/>
          <w:lang w:val="sr-Cyrl-RS"/>
        </w:rPr>
        <w:t xml:space="preserve"> захтева за бесплатну правну помоћ и сви захтеви су одобрени.</w:t>
      </w:r>
      <w:r w:rsidRPr="0094100B">
        <w:rPr>
          <w:rFonts w:ascii="Palatino Linotype" w:hAnsi="Palatino Linotype" w:cs="Times New Roman"/>
          <w:b/>
          <w:noProof/>
          <w:color w:val="auto"/>
          <w:sz w:val="22"/>
          <w:szCs w:val="22"/>
          <w:lang w:val="sr-Cyrl-RS"/>
        </w:rPr>
        <w:t xml:space="preserve"> Градска управа не води евиденцију према националној припадности подноси</w:t>
      </w:r>
      <w:r w:rsidR="00D26E86">
        <w:rPr>
          <w:rFonts w:ascii="Palatino Linotype" w:hAnsi="Palatino Linotype" w:cs="Times New Roman"/>
          <w:b/>
          <w:noProof/>
          <w:color w:val="auto"/>
          <w:sz w:val="22"/>
          <w:szCs w:val="22"/>
          <w:lang w:val="sr-Cyrl-RS"/>
        </w:rPr>
        <w:t>лаца</w:t>
      </w:r>
      <w:r w:rsidRPr="0094100B">
        <w:rPr>
          <w:rFonts w:ascii="Palatino Linotype" w:hAnsi="Palatino Linotype" w:cs="Times New Roman"/>
          <w:b/>
          <w:noProof/>
          <w:color w:val="auto"/>
          <w:sz w:val="22"/>
          <w:szCs w:val="22"/>
          <w:lang w:val="sr-Cyrl-RS"/>
        </w:rPr>
        <w:t xml:space="preserve"> захтева, те није могуће утврдити колико захтева су поднел</w:t>
      </w:r>
      <w:r w:rsidR="0094100B">
        <w:rPr>
          <w:rFonts w:ascii="Palatino Linotype" w:hAnsi="Palatino Linotype" w:cs="Times New Roman"/>
          <w:b/>
          <w:noProof/>
          <w:color w:val="auto"/>
          <w:sz w:val="22"/>
          <w:szCs w:val="22"/>
          <w:lang w:val="sr-Cyrl-RS"/>
        </w:rPr>
        <w:t xml:space="preserve">а лица ромске националности. </w:t>
      </w:r>
      <w:r w:rsidR="0094100B">
        <w:rPr>
          <w:rFonts w:ascii="Palatino Linotype" w:hAnsi="Palatino Linotype" w:cs="Times New Roman"/>
          <w:bCs/>
          <w:noProof/>
          <w:color w:val="auto"/>
          <w:sz w:val="22"/>
          <w:szCs w:val="22"/>
          <w:lang w:val="sr-Cyrl-RS"/>
        </w:rPr>
        <w:t>Евидентно је да међу њима има</w:t>
      </w:r>
      <w:r w:rsidR="00B624A2">
        <w:rPr>
          <w:rFonts w:ascii="Palatino Linotype" w:hAnsi="Palatino Linotype" w:cs="Times New Roman"/>
          <w:bCs/>
          <w:noProof/>
          <w:color w:val="auto"/>
          <w:sz w:val="22"/>
          <w:szCs w:val="22"/>
          <w:lang w:val="sr-Cyrl-RS"/>
        </w:rPr>
        <w:t xml:space="preserve"> и</w:t>
      </w:r>
      <w:r w:rsidR="0094100B">
        <w:rPr>
          <w:rFonts w:ascii="Palatino Linotype" w:hAnsi="Palatino Linotype" w:cs="Times New Roman"/>
          <w:bCs/>
          <w:noProof/>
          <w:color w:val="auto"/>
          <w:sz w:val="22"/>
          <w:szCs w:val="22"/>
          <w:lang w:val="sr-Cyrl-RS"/>
        </w:rPr>
        <w:t xml:space="preserve"> грађана ромске националности, а захтеви се углавном односе на породично-правне односе, законско издржавање, вршење родитељског права и заштиту од насиља у породици.</w:t>
      </w:r>
    </w:p>
    <w:p w14:paraId="38873866" w14:textId="0A32E47A" w:rsidR="00D26E86" w:rsidRPr="009D2139" w:rsidRDefault="00D26E86" w:rsidP="00D26E86">
      <w:pPr>
        <w:rPr>
          <w:rFonts w:ascii="Palatino Linotype" w:hAnsi="Palatino Linotype" w:cs="Arial"/>
          <w:i/>
          <w:noProof/>
          <w:color w:val="auto"/>
          <w:sz w:val="18"/>
          <w:szCs w:val="18"/>
          <w:lang w:val="sr-Cyrl-RS"/>
        </w:rPr>
      </w:pPr>
      <w:bookmarkStart w:id="47" w:name="_Hlk162454425"/>
      <w:r w:rsidRPr="009D2139">
        <w:rPr>
          <w:rFonts w:ascii="Palatino Linotype" w:hAnsi="Palatino Linotype" w:cs="Arial"/>
          <w:bCs/>
          <w:i/>
          <w:noProof/>
          <w:color w:val="auto"/>
          <w:sz w:val="18"/>
          <w:szCs w:val="18"/>
        </w:rPr>
        <w:t xml:space="preserve">Табела </w:t>
      </w:r>
      <w:r w:rsidRPr="009D2139">
        <w:rPr>
          <w:rFonts w:ascii="Palatino Linotype" w:hAnsi="Palatino Linotype" w:cs="Arial"/>
          <w:bCs/>
          <w:i/>
          <w:noProof/>
          <w:color w:val="auto"/>
          <w:sz w:val="18"/>
          <w:szCs w:val="18"/>
          <w:lang w:val="sr-Cyrl-RS"/>
        </w:rPr>
        <w:t>22</w:t>
      </w:r>
      <w:r w:rsidRPr="009D2139">
        <w:rPr>
          <w:rFonts w:ascii="Palatino Linotype" w:hAnsi="Palatino Linotype" w:cs="Arial"/>
          <w:bCs/>
          <w:i/>
          <w:noProof/>
          <w:color w:val="auto"/>
          <w:sz w:val="18"/>
          <w:szCs w:val="18"/>
        </w:rPr>
        <w:t>:</w:t>
      </w:r>
      <w:r w:rsidRPr="009D2139">
        <w:rPr>
          <w:rFonts w:ascii="Palatino Linotype" w:hAnsi="Palatino Linotype" w:cs="Arial"/>
          <w:b/>
          <w:i/>
          <w:noProof/>
          <w:color w:val="auto"/>
          <w:sz w:val="18"/>
          <w:szCs w:val="18"/>
        </w:rPr>
        <w:t xml:space="preserve"> </w:t>
      </w:r>
      <w:bookmarkEnd w:id="47"/>
      <w:r w:rsidRPr="009D2139">
        <w:rPr>
          <w:rFonts w:ascii="Palatino Linotype" w:hAnsi="Palatino Linotype" w:cs="Arial"/>
          <w:i/>
          <w:noProof/>
          <w:color w:val="auto"/>
          <w:sz w:val="18"/>
          <w:szCs w:val="18"/>
          <w:lang w:val="sr-Cyrl-RS"/>
        </w:rPr>
        <w:t xml:space="preserve">Број поднетих и одобрених захтева за бесплатну правну помоћ у Граду Кикинди у периоду 2021-2023. </w:t>
      </w:r>
    </w:p>
    <w:tbl>
      <w:tblPr>
        <w:tblStyle w:val="GridTable1Light-Accent1"/>
        <w:tblW w:w="9594" w:type="dxa"/>
        <w:tblLook w:val="04A0" w:firstRow="1" w:lastRow="0" w:firstColumn="1" w:lastColumn="0" w:noHBand="0" w:noVBand="1"/>
      </w:tblPr>
      <w:tblGrid>
        <w:gridCol w:w="3923"/>
        <w:gridCol w:w="1271"/>
        <w:gridCol w:w="1066"/>
        <w:gridCol w:w="1106"/>
        <w:gridCol w:w="2228"/>
      </w:tblGrid>
      <w:tr w:rsidR="00D26E86" w:rsidRPr="00D26E86" w14:paraId="0521678B" w14:textId="77777777" w:rsidTr="00D26E86">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923" w:type="dxa"/>
            <w:tcBorders>
              <w:bottom w:val="nil"/>
            </w:tcBorders>
            <w:shd w:val="clear" w:color="auto" w:fill="AA6736" w:themeFill="accent2" w:themeFillShade="BF"/>
            <w:hideMark/>
          </w:tcPr>
          <w:p w14:paraId="368B61CB" w14:textId="77777777" w:rsidR="00D26E86" w:rsidRPr="00D26E86" w:rsidRDefault="00D26E86" w:rsidP="00760D22">
            <w:pPr>
              <w:spacing w:before="60" w:after="60"/>
              <w:rPr>
                <w:rFonts w:ascii="Palatino Linotype" w:hAnsi="Palatino Linotype" w:cs="Arial"/>
                <w:b w:val="0"/>
                <w:bCs w:val="0"/>
                <w:noProof/>
                <w:color w:val="FFFFFF"/>
                <w:sz w:val="20"/>
                <w:szCs w:val="20"/>
                <w:lang w:val="sr-Cyrl-RS" w:eastAsia="sr-Latn-RS"/>
              </w:rPr>
            </w:pPr>
          </w:p>
        </w:tc>
        <w:tc>
          <w:tcPr>
            <w:tcW w:w="1271" w:type="dxa"/>
            <w:tcBorders>
              <w:bottom w:val="nil"/>
            </w:tcBorders>
            <w:shd w:val="clear" w:color="auto" w:fill="AA6736" w:themeFill="accent2" w:themeFillShade="BF"/>
            <w:hideMark/>
          </w:tcPr>
          <w:p w14:paraId="1C338031" w14:textId="77777777" w:rsidR="00D26E86" w:rsidRPr="00D26E86" w:rsidRDefault="00D26E86" w:rsidP="00760D22">
            <w:pPr>
              <w:spacing w:before="60" w:after="6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sidRPr="00D26E86">
              <w:rPr>
                <w:rFonts w:ascii="Palatino Linotype" w:hAnsi="Palatino Linotype" w:cs="Arial"/>
                <w:noProof/>
                <w:color w:val="FFFFFF"/>
                <w:sz w:val="20"/>
                <w:szCs w:val="20"/>
                <w:lang w:val="sr-Cyrl-RS" w:eastAsia="sr-Latn-RS"/>
              </w:rPr>
              <w:br/>
              <w:t>2021.</w:t>
            </w:r>
          </w:p>
        </w:tc>
        <w:tc>
          <w:tcPr>
            <w:tcW w:w="1066" w:type="dxa"/>
            <w:tcBorders>
              <w:bottom w:val="nil"/>
            </w:tcBorders>
            <w:shd w:val="clear" w:color="auto" w:fill="AA6736" w:themeFill="accent2" w:themeFillShade="BF"/>
            <w:hideMark/>
          </w:tcPr>
          <w:p w14:paraId="7EC98A4D" w14:textId="77777777" w:rsidR="00D26E86" w:rsidRPr="00D26E86" w:rsidRDefault="00D26E86" w:rsidP="00760D22">
            <w:pPr>
              <w:spacing w:before="60" w:after="6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p>
          <w:p w14:paraId="14CB9626" w14:textId="77777777" w:rsidR="00D26E86" w:rsidRPr="00D26E86" w:rsidRDefault="00D26E86" w:rsidP="00760D22">
            <w:pPr>
              <w:spacing w:before="60" w:after="6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sidRPr="00D26E86">
              <w:rPr>
                <w:rFonts w:ascii="Palatino Linotype" w:hAnsi="Palatino Linotype" w:cs="Arial"/>
                <w:noProof/>
                <w:color w:val="FFFFFF"/>
                <w:sz w:val="20"/>
                <w:szCs w:val="20"/>
                <w:lang w:val="sr-Cyrl-RS" w:eastAsia="sr-Latn-RS"/>
              </w:rPr>
              <w:t>2022.</w:t>
            </w:r>
          </w:p>
        </w:tc>
        <w:tc>
          <w:tcPr>
            <w:tcW w:w="1106" w:type="dxa"/>
            <w:tcBorders>
              <w:bottom w:val="nil"/>
            </w:tcBorders>
            <w:shd w:val="clear" w:color="auto" w:fill="AA6736" w:themeFill="accent2" w:themeFillShade="BF"/>
            <w:hideMark/>
          </w:tcPr>
          <w:p w14:paraId="614BF21D" w14:textId="77777777" w:rsidR="00D26E86" w:rsidRPr="00D26E86" w:rsidRDefault="00D26E86" w:rsidP="00760D22">
            <w:pPr>
              <w:spacing w:before="60" w:after="6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p>
          <w:p w14:paraId="39943939" w14:textId="77777777" w:rsidR="00D26E86" w:rsidRPr="00D26E86" w:rsidRDefault="00D26E86" w:rsidP="00760D22">
            <w:pPr>
              <w:spacing w:before="60" w:after="6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sidRPr="00D26E86">
              <w:rPr>
                <w:rFonts w:ascii="Palatino Linotype" w:hAnsi="Palatino Linotype" w:cs="Arial"/>
                <w:noProof/>
                <w:color w:val="FFFFFF"/>
                <w:sz w:val="20"/>
                <w:szCs w:val="20"/>
                <w:lang w:val="sr-Cyrl-RS" w:eastAsia="sr-Latn-RS"/>
              </w:rPr>
              <w:t>2023.</w:t>
            </w:r>
          </w:p>
        </w:tc>
        <w:tc>
          <w:tcPr>
            <w:tcW w:w="2228" w:type="dxa"/>
            <w:tcBorders>
              <w:bottom w:val="nil"/>
            </w:tcBorders>
            <w:shd w:val="clear" w:color="auto" w:fill="AA6736" w:themeFill="accent2" w:themeFillShade="BF"/>
          </w:tcPr>
          <w:p w14:paraId="06640EC3" w14:textId="77777777" w:rsidR="00D26E86" w:rsidRPr="00D26E86" w:rsidRDefault="00D26E86" w:rsidP="00760D22">
            <w:pPr>
              <w:spacing w:before="60" w:after="6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sidRPr="00D26E86">
              <w:rPr>
                <w:rFonts w:ascii="Palatino Linotype" w:hAnsi="Palatino Linotype" w:cs="Arial"/>
                <w:noProof/>
                <w:color w:val="FFFFFF"/>
                <w:sz w:val="20"/>
                <w:szCs w:val="20"/>
                <w:lang w:val="sr-Cyrl-RS" w:eastAsia="sr-Latn-RS"/>
              </w:rPr>
              <w:t>Укупан број захтева</w:t>
            </w:r>
          </w:p>
          <w:p w14:paraId="4796F427" w14:textId="77777777" w:rsidR="00D26E86" w:rsidRPr="00D26E86" w:rsidRDefault="00D26E86" w:rsidP="00760D22">
            <w:pPr>
              <w:spacing w:before="60" w:after="6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noProof/>
                <w:color w:val="FFFFFF"/>
                <w:sz w:val="20"/>
                <w:szCs w:val="20"/>
                <w:lang w:val="sr-Cyrl-RS" w:eastAsia="sr-Latn-RS"/>
              </w:rPr>
            </w:pPr>
            <w:r w:rsidRPr="00D26E86">
              <w:rPr>
                <w:rFonts w:ascii="Palatino Linotype" w:hAnsi="Palatino Linotype" w:cs="Arial"/>
                <w:noProof/>
                <w:color w:val="FFFFFF"/>
                <w:sz w:val="20"/>
                <w:szCs w:val="20"/>
                <w:lang w:val="sr-Cyrl-RS" w:eastAsia="sr-Latn-RS"/>
              </w:rPr>
              <w:t xml:space="preserve"> 2021 -2023.</w:t>
            </w:r>
          </w:p>
        </w:tc>
      </w:tr>
      <w:tr w:rsidR="00D26E86" w:rsidRPr="00D26E86" w14:paraId="7B8D4C8B" w14:textId="77777777" w:rsidTr="00760D22">
        <w:trPr>
          <w:trHeight w:val="371"/>
        </w:trPr>
        <w:tc>
          <w:tcPr>
            <w:cnfStyle w:val="001000000000" w:firstRow="0" w:lastRow="0" w:firstColumn="1" w:lastColumn="0" w:oddVBand="0" w:evenVBand="0" w:oddHBand="0" w:evenHBand="0" w:firstRowFirstColumn="0" w:firstRowLastColumn="0" w:lastRowFirstColumn="0" w:lastRowLastColumn="0"/>
            <w:tcW w:w="3923" w:type="dxa"/>
            <w:tcBorders>
              <w:top w:val="nil"/>
              <w:left w:val="single" w:sz="4" w:space="0" w:color="auto"/>
              <w:bottom w:val="nil"/>
              <w:right w:val="nil"/>
            </w:tcBorders>
            <w:hideMark/>
          </w:tcPr>
          <w:p w14:paraId="6D8DFE22" w14:textId="77777777" w:rsidR="00D26E86" w:rsidRPr="00D26E86" w:rsidRDefault="00D26E86" w:rsidP="00D26E86">
            <w:pPr>
              <w:widowControl/>
              <w:numPr>
                <w:ilvl w:val="0"/>
                <w:numId w:val="36"/>
              </w:numPr>
              <w:autoSpaceDE/>
              <w:autoSpaceDN/>
              <w:spacing w:before="60" w:after="60"/>
              <w:rPr>
                <w:rFonts w:ascii="Palatino Linotype" w:hAnsi="Palatino Linotype" w:cs="Arial"/>
                <w:b w:val="0"/>
                <w:bCs w:val="0"/>
                <w:noProof/>
                <w:sz w:val="20"/>
                <w:szCs w:val="20"/>
                <w:lang w:val="sr-Cyrl-RS" w:eastAsia="sr-Latn-RS"/>
              </w:rPr>
            </w:pPr>
            <w:r w:rsidRPr="00D26E86">
              <w:rPr>
                <w:rFonts w:ascii="Palatino Linotype" w:hAnsi="Palatino Linotype" w:cs="Arial"/>
                <w:b w:val="0"/>
                <w:bCs w:val="0"/>
                <w:noProof/>
                <w:color w:val="000000"/>
                <w:sz w:val="20"/>
                <w:szCs w:val="20"/>
                <w:lang w:val="sr-Cyrl-RS" w:eastAsia="sr-Latn-RS"/>
              </w:rPr>
              <w:lastRenderedPageBreak/>
              <w:t>Број поднетих захтева</w:t>
            </w:r>
          </w:p>
        </w:tc>
        <w:tc>
          <w:tcPr>
            <w:tcW w:w="1271" w:type="dxa"/>
            <w:tcBorders>
              <w:top w:val="nil"/>
              <w:left w:val="nil"/>
              <w:bottom w:val="nil"/>
              <w:right w:val="nil"/>
            </w:tcBorders>
          </w:tcPr>
          <w:p w14:paraId="7B5B58DB" w14:textId="50C113E7" w:rsidR="00D26E86" w:rsidRPr="00D26E86" w:rsidRDefault="00D26E86"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eastAsia="sr-Latn-RS"/>
              </w:rPr>
            </w:pPr>
            <w:r w:rsidRPr="007E7D20">
              <w:t>197</w:t>
            </w:r>
          </w:p>
        </w:tc>
        <w:tc>
          <w:tcPr>
            <w:tcW w:w="1066" w:type="dxa"/>
            <w:tcBorders>
              <w:top w:val="nil"/>
              <w:left w:val="nil"/>
              <w:bottom w:val="nil"/>
              <w:right w:val="nil"/>
            </w:tcBorders>
          </w:tcPr>
          <w:p w14:paraId="7A6CC929" w14:textId="1A255312" w:rsidR="00D26E86" w:rsidRPr="00D26E86" w:rsidRDefault="00D26E86"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eastAsia="sr-Latn-RS"/>
              </w:rPr>
            </w:pPr>
            <w:r w:rsidRPr="007E7D20">
              <w:t>178</w:t>
            </w:r>
          </w:p>
        </w:tc>
        <w:tc>
          <w:tcPr>
            <w:tcW w:w="1106" w:type="dxa"/>
            <w:tcBorders>
              <w:top w:val="nil"/>
              <w:left w:val="nil"/>
              <w:bottom w:val="nil"/>
              <w:right w:val="nil"/>
            </w:tcBorders>
          </w:tcPr>
          <w:p w14:paraId="3A6E109F" w14:textId="24F09E53" w:rsidR="00D26E86" w:rsidRPr="00D26E86" w:rsidRDefault="00D26E86"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eastAsia="sr-Latn-RS"/>
              </w:rPr>
            </w:pPr>
            <w:r w:rsidRPr="007E7D20">
              <w:t>199</w:t>
            </w:r>
          </w:p>
        </w:tc>
        <w:tc>
          <w:tcPr>
            <w:tcW w:w="2228" w:type="dxa"/>
            <w:tcBorders>
              <w:top w:val="nil"/>
              <w:left w:val="nil"/>
              <w:bottom w:val="nil"/>
              <w:right w:val="single" w:sz="4" w:space="0" w:color="auto"/>
            </w:tcBorders>
            <w:shd w:val="clear" w:color="auto" w:fill="7E97AD" w:themeFill="accent1"/>
          </w:tcPr>
          <w:p w14:paraId="2B807ECD" w14:textId="181337E9" w:rsidR="00D26E86" w:rsidRPr="00D26E86" w:rsidRDefault="00D26E86"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color w:val="FFFFFF" w:themeColor="background1"/>
                <w:sz w:val="20"/>
                <w:szCs w:val="20"/>
                <w:lang w:val="sr-Cyrl-RS" w:eastAsia="sr-Latn-RS"/>
              </w:rPr>
            </w:pPr>
            <w:r w:rsidRPr="00D26E86">
              <w:rPr>
                <w:rFonts w:ascii="Palatino Linotype" w:hAnsi="Palatino Linotype" w:cs="Arial"/>
                <w:b/>
                <w:bCs/>
                <w:color w:val="FFFFFF" w:themeColor="background1"/>
                <w:sz w:val="20"/>
                <w:szCs w:val="20"/>
                <w:lang w:val="sr-Cyrl-RS" w:eastAsia="sr-Latn-RS"/>
              </w:rPr>
              <w:t>574</w:t>
            </w:r>
          </w:p>
        </w:tc>
      </w:tr>
      <w:tr w:rsidR="00D26E86" w:rsidRPr="00D26E86" w14:paraId="36CC97FA" w14:textId="77777777" w:rsidTr="00D26E86">
        <w:trPr>
          <w:trHeight w:val="326"/>
        </w:trPr>
        <w:tc>
          <w:tcPr>
            <w:cnfStyle w:val="001000000000" w:firstRow="0" w:lastRow="0" w:firstColumn="1" w:lastColumn="0" w:oddVBand="0" w:evenVBand="0" w:oddHBand="0" w:evenHBand="0" w:firstRowFirstColumn="0" w:firstRowLastColumn="0" w:lastRowFirstColumn="0" w:lastRowLastColumn="0"/>
            <w:tcW w:w="3923" w:type="dxa"/>
            <w:tcBorders>
              <w:top w:val="nil"/>
              <w:left w:val="single" w:sz="4" w:space="0" w:color="auto"/>
              <w:bottom w:val="nil"/>
              <w:right w:val="nil"/>
            </w:tcBorders>
            <w:hideMark/>
          </w:tcPr>
          <w:p w14:paraId="76BE7B09" w14:textId="77777777" w:rsidR="00D26E86" w:rsidRPr="00D26E86" w:rsidRDefault="00D26E86" w:rsidP="00D26E86">
            <w:pPr>
              <w:widowControl/>
              <w:numPr>
                <w:ilvl w:val="0"/>
                <w:numId w:val="36"/>
              </w:numPr>
              <w:autoSpaceDE/>
              <w:autoSpaceDN/>
              <w:spacing w:before="60" w:after="60"/>
              <w:rPr>
                <w:rFonts w:ascii="Palatino Linotype" w:hAnsi="Palatino Linotype" w:cs="Arial"/>
                <w:b w:val="0"/>
                <w:bCs w:val="0"/>
                <w:noProof/>
                <w:sz w:val="20"/>
                <w:szCs w:val="20"/>
                <w:lang w:val="sr-Cyrl-RS" w:eastAsia="sr-Latn-RS"/>
              </w:rPr>
            </w:pPr>
            <w:r w:rsidRPr="00D26E86">
              <w:rPr>
                <w:rFonts w:ascii="Palatino Linotype" w:hAnsi="Palatino Linotype" w:cs="Arial"/>
                <w:b w:val="0"/>
                <w:bCs w:val="0"/>
                <w:noProof/>
                <w:color w:val="000000"/>
                <w:sz w:val="20"/>
                <w:szCs w:val="20"/>
                <w:lang w:val="sr-Cyrl-RS" w:eastAsia="sr-Latn-RS"/>
              </w:rPr>
              <w:t>Број захтева који су поднети од стране припадника ромске националне мањине</w:t>
            </w:r>
          </w:p>
        </w:tc>
        <w:tc>
          <w:tcPr>
            <w:tcW w:w="1271" w:type="dxa"/>
            <w:tcBorders>
              <w:top w:val="nil"/>
              <w:left w:val="nil"/>
              <w:bottom w:val="nil"/>
              <w:right w:val="nil"/>
            </w:tcBorders>
          </w:tcPr>
          <w:p w14:paraId="31142546" w14:textId="59493353" w:rsidR="00D26E86" w:rsidRPr="001772DC" w:rsidRDefault="001772DC"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Latn-RS" w:eastAsia="sr-Latn-RS"/>
              </w:rPr>
            </w:pPr>
            <w:r>
              <w:rPr>
                <w:rFonts w:ascii="Palatino Linotype" w:hAnsi="Palatino Linotype" w:cs="Arial"/>
                <w:sz w:val="20"/>
                <w:szCs w:val="20"/>
                <w:lang w:val="sr-Latn-RS" w:eastAsia="sr-Latn-RS"/>
              </w:rPr>
              <w:t>/</w:t>
            </w:r>
          </w:p>
        </w:tc>
        <w:tc>
          <w:tcPr>
            <w:tcW w:w="1066" w:type="dxa"/>
            <w:tcBorders>
              <w:top w:val="nil"/>
              <w:left w:val="nil"/>
              <w:bottom w:val="nil"/>
              <w:right w:val="nil"/>
            </w:tcBorders>
          </w:tcPr>
          <w:p w14:paraId="6D4D28D9" w14:textId="6C0D8A42" w:rsidR="00D26E86" w:rsidRPr="001772DC" w:rsidRDefault="001772DC" w:rsidP="001772DC">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Latn-RS" w:eastAsia="sr-Latn-RS"/>
              </w:rPr>
            </w:pPr>
            <w:r>
              <w:rPr>
                <w:rFonts w:ascii="Palatino Linotype" w:hAnsi="Palatino Linotype" w:cs="Arial"/>
                <w:sz w:val="20"/>
                <w:szCs w:val="20"/>
                <w:lang w:val="sr-Latn-RS" w:eastAsia="sr-Latn-RS"/>
              </w:rPr>
              <w:t>/</w:t>
            </w:r>
          </w:p>
        </w:tc>
        <w:tc>
          <w:tcPr>
            <w:tcW w:w="1106" w:type="dxa"/>
            <w:tcBorders>
              <w:top w:val="nil"/>
              <w:left w:val="nil"/>
              <w:bottom w:val="nil"/>
              <w:right w:val="nil"/>
            </w:tcBorders>
          </w:tcPr>
          <w:p w14:paraId="59360943" w14:textId="6CF7EAC9" w:rsidR="00D26E86" w:rsidRPr="001772DC" w:rsidRDefault="001772DC" w:rsidP="001772DC">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Latn-RS" w:eastAsia="sr-Latn-RS"/>
              </w:rPr>
            </w:pPr>
            <w:r>
              <w:rPr>
                <w:rFonts w:ascii="Palatino Linotype" w:hAnsi="Palatino Linotype" w:cs="Arial"/>
                <w:sz w:val="20"/>
                <w:szCs w:val="20"/>
                <w:lang w:val="sr-Latn-RS" w:eastAsia="sr-Latn-RS"/>
              </w:rPr>
              <w:t>/</w:t>
            </w:r>
          </w:p>
        </w:tc>
        <w:tc>
          <w:tcPr>
            <w:tcW w:w="2228" w:type="dxa"/>
            <w:tcBorders>
              <w:top w:val="nil"/>
              <w:left w:val="nil"/>
              <w:bottom w:val="nil"/>
              <w:right w:val="single" w:sz="4" w:space="0" w:color="auto"/>
            </w:tcBorders>
            <w:shd w:val="clear" w:color="auto" w:fill="7E97AD" w:themeFill="accent1"/>
          </w:tcPr>
          <w:p w14:paraId="7FECB444" w14:textId="48BD32B5" w:rsidR="00D26E86" w:rsidRPr="001772DC" w:rsidRDefault="001772DC"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color w:val="FFFFFF" w:themeColor="background1"/>
                <w:sz w:val="20"/>
                <w:szCs w:val="20"/>
                <w:lang w:val="sr-Latn-RS" w:eastAsia="sr-Latn-RS"/>
              </w:rPr>
            </w:pPr>
            <w:r>
              <w:rPr>
                <w:rFonts w:ascii="Palatino Linotype" w:hAnsi="Palatino Linotype" w:cs="Arial"/>
                <w:b/>
                <w:bCs/>
                <w:color w:val="FFFFFF" w:themeColor="background1"/>
                <w:sz w:val="20"/>
                <w:szCs w:val="20"/>
                <w:lang w:val="sr-Latn-RS" w:eastAsia="sr-Latn-RS"/>
              </w:rPr>
              <w:t>/</w:t>
            </w:r>
          </w:p>
        </w:tc>
      </w:tr>
      <w:tr w:rsidR="00D26E86" w:rsidRPr="00D26E86" w14:paraId="31A4D93C" w14:textId="77777777" w:rsidTr="00760D22">
        <w:trPr>
          <w:trHeight w:val="371"/>
        </w:trPr>
        <w:tc>
          <w:tcPr>
            <w:cnfStyle w:val="001000000000" w:firstRow="0" w:lastRow="0" w:firstColumn="1" w:lastColumn="0" w:oddVBand="0" w:evenVBand="0" w:oddHBand="0" w:evenHBand="0" w:firstRowFirstColumn="0" w:firstRowLastColumn="0" w:lastRowFirstColumn="0" w:lastRowLastColumn="0"/>
            <w:tcW w:w="3923" w:type="dxa"/>
            <w:tcBorders>
              <w:top w:val="nil"/>
              <w:left w:val="single" w:sz="4" w:space="0" w:color="auto"/>
              <w:bottom w:val="nil"/>
              <w:right w:val="nil"/>
            </w:tcBorders>
            <w:hideMark/>
          </w:tcPr>
          <w:p w14:paraId="61EF34A6" w14:textId="77777777" w:rsidR="00D26E86" w:rsidRPr="00D26E86" w:rsidRDefault="00D26E86" w:rsidP="00D26E86">
            <w:pPr>
              <w:widowControl/>
              <w:numPr>
                <w:ilvl w:val="0"/>
                <w:numId w:val="36"/>
              </w:numPr>
              <w:autoSpaceDE/>
              <w:autoSpaceDN/>
              <w:spacing w:before="60" w:after="60"/>
              <w:rPr>
                <w:rFonts w:ascii="Palatino Linotype" w:hAnsi="Palatino Linotype" w:cs="Arial"/>
                <w:b w:val="0"/>
                <w:bCs w:val="0"/>
                <w:noProof/>
                <w:sz w:val="20"/>
                <w:szCs w:val="20"/>
                <w:lang w:val="sr-Cyrl-RS" w:eastAsia="sr-Latn-RS"/>
              </w:rPr>
            </w:pPr>
            <w:r w:rsidRPr="00D26E86">
              <w:rPr>
                <w:rFonts w:ascii="Palatino Linotype" w:hAnsi="Palatino Linotype" w:cs="Arial"/>
                <w:b w:val="0"/>
                <w:bCs w:val="0"/>
                <w:noProof/>
                <w:color w:val="000000"/>
                <w:sz w:val="20"/>
                <w:szCs w:val="20"/>
                <w:lang w:val="sr-Cyrl-RS" w:eastAsia="sr-Latn-RS"/>
              </w:rPr>
              <w:t>Број одобрених захтева</w:t>
            </w:r>
          </w:p>
        </w:tc>
        <w:tc>
          <w:tcPr>
            <w:tcW w:w="1271" w:type="dxa"/>
            <w:tcBorders>
              <w:top w:val="nil"/>
              <w:left w:val="nil"/>
              <w:bottom w:val="nil"/>
              <w:right w:val="nil"/>
            </w:tcBorders>
          </w:tcPr>
          <w:p w14:paraId="30C3B48C" w14:textId="52CC5915" w:rsidR="00D26E86" w:rsidRPr="00D26E86" w:rsidRDefault="00D26E86"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eastAsia="sr-Latn-RS"/>
              </w:rPr>
            </w:pPr>
            <w:r w:rsidRPr="000560FF">
              <w:t>197</w:t>
            </w:r>
          </w:p>
        </w:tc>
        <w:tc>
          <w:tcPr>
            <w:tcW w:w="1066" w:type="dxa"/>
            <w:tcBorders>
              <w:top w:val="nil"/>
              <w:left w:val="nil"/>
              <w:bottom w:val="nil"/>
              <w:right w:val="nil"/>
            </w:tcBorders>
          </w:tcPr>
          <w:p w14:paraId="5EF23C71" w14:textId="04825F7D" w:rsidR="00D26E86" w:rsidRPr="00D26E86" w:rsidRDefault="00D26E86"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Cyrl-RS" w:eastAsia="sr-Latn-RS"/>
              </w:rPr>
            </w:pPr>
            <w:r w:rsidRPr="000560FF">
              <w:t>178</w:t>
            </w:r>
          </w:p>
        </w:tc>
        <w:tc>
          <w:tcPr>
            <w:tcW w:w="1106" w:type="dxa"/>
            <w:tcBorders>
              <w:top w:val="nil"/>
              <w:left w:val="nil"/>
              <w:bottom w:val="nil"/>
              <w:right w:val="nil"/>
            </w:tcBorders>
          </w:tcPr>
          <w:p w14:paraId="0E05B63C" w14:textId="1895DE42" w:rsidR="00D26E86" w:rsidRPr="00D26E86" w:rsidRDefault="00D26E86"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eastAsia="sr-Latn-RS"/>
              </w:rPr>
            </w:pPr>
            <w:r w:rsidRPr="000560FF">
              <w:t>199</w:t>
            </w:r>
          </w:p>
        </w:tc>
        <w:tc>
          <w:tcPr>
            <w:tcW w:w="2228" w:type="dxa"/>
            <w:tcBorders>
              <w:top w:val="nil"/>
              <w:left w:val="nil"/>
              <w:bottom w:val="nil"/>
              <w:right w:val="single" w:sz="4" w:space="0" w:color="auto"/>
            </w:tcBorders>
            <w:shd w:val="clear" w:color="auto" w:fill="7E97AD" w:themeFill="accent1"/>
          </w:tcPr>
          <w:p w14:paraId="0C2CE6F4" w14:textId="57BDF74C" w:rsidR="00D26E86" w:rsidRPr="00D26E86" w:rsidRDefault="00D26E86"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color w:val="FFFFFF" w:themeColor="background1"/>
                <w:sz w:val="20"/>
                <w:szCs w:val="20"/>
                <w:lang w:val="sr-Cyrl-RS" w:eastAsia="sr-Latn-RS"/>
              </w:rPr>
            </w:pPr>
            <w:r w:rsidRPr="00D26E86">
              <w:rPr>
                <w:rFonts w:ascii="Palatino Linotype" w:hAnsi="Palatino Linotype" w:cs="Arial"/>
                <w:b/>
                <w:bCs/>
                <w:color w:val="FFFFFF" w:themeColor="background1"/>
                <w:sz w:val="20"/>
                <w:szCs w:val="20"/>
                <w:lang w:val="sr-Cyrl-RS" w:eastAsia="sr-Latn-RS"/>
              </w:rPr>
              <w:t>574</w:t>
            </w:r>
          </w:p>
        </w:tc>
      </w:tr>
      <w:tr w:rsidR="00D26E86" w:rsidRPr="00D26E86" w14:paraId="6C8E0656" w14:textId="77777777" w:rsidTr="00D26E86">
        <w:trPr>
          <w:trHeight w:val="556"/>
        </w:trPr>
        <w:tc>
          <w:tcPr>
            <w:cnfStyle w:val="001000000000" w:firstRow="0" w:lastRow="0" w:firstColumn="1" w:lastColumn="0" w:oddVBand="0" w:evenVBand="0" w:oddHBand="0" w:evenHBand="0" w:firstRowFirstColumn="0" w:firstRowLastColumn="0" w:lastRowFirstColumn="0" w:lastRowLastColumn="0"/>
            <w:tcW w:w="3923" w:type="dxa"/>
            <w:tcBorders>
              <w:top w:val="nil"/>
              <w:left w:val="single" w:sz="4" w:space="0" w:color="auto"/>
              <w:bottom w:val="nil"/>
              <w:right w:val="nil"/>
            </w:tcBorders>
            <w:hideMark/>
          </w:tcPr>
          <w:p w14:paraId="1C2EAE49" w14:textId="77777777" w:rsidR="00D26E86" w:rsidRPr="00D26E86" w:rsidRDefault="00D26E86" w:rsidP="00D26E86">
            <w:pPr>
              <w:widowControl/>
              <w:numPr>
                <w:ilvl w:val="0"/>
                <w:numId w:val="36"/>
              </w:numPr>
              <w:autoSpaceDE/>
              <w:autoSpaceDN/>
              <w:spacing w:before="60" w:after="60"/>
              <w:rPr>
                <w:rFonts w:ascii="Palatino Linotype" w:hAnsi="Palatino Linotype" w:cs="Arial"/>
                <w:b w:val="0"/>
                <w:bCs w:val="0"/>
                <w:noProof/>
                <w:sz w:val="20"/>
                <w:szCs w:val="20"/>
                <w:lang w:val="sr-Cyrl-RS" w:eastAsia="sr-Latn-RS"/>
              </w:rPr>
            </w:pPr>
            <w:r w:rsidRPr="00D26E86">
              <w:rPr>
                <w:rFonts w:ascii="Palatino Linotype" w:hAnsi="Palatino Linotype" w:cs="Arial"/>
                <w:b w:val="0"/>
                <w:bCs w:val="0"/>
                <w:noProof/>
                <w:color w:val="000000"/>
                <w:sz w:val="20"/>
                <w:szCs w:val="20"/>
                <w:lang w:val="sr-Cyrl-RS" w:eastAsia="sr-Latn-RS"/>
              </w:rPr>
              <w:t>Број одобрених захтева који су поднети од стране припадника ромске националне мањине</w:t>
            </w:r>
          </w:p>
        </w:tc>
        <w:tc>
          <w:tcPr>
            <w:tcW w:w="1271" w:type="dxa"/>
            <w:tcBorders>
              <w:top w:val="nil"/>
              <w:left w:val="nil"/>
              <w:bottom w:val="nil"/>
              <w:right w:val="nil"/>
            </w:tcBorders>
          </w:tcPr>
          <w:p w14:paraId="62988972" w14:textId="07DD11D8" w:rsidR="00D26E86" w:rsidRPr="001772DC" w:rsidRDefault="001772DC" w:rsidP="00760D22">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Latn-RS" w:eastAsia="sr-Latn-RS"/>
              </w:rPr>
            </w:pPr>
            <w:r>
              <w:rPr>
                <w:rFonts w:ascii="Palatino Linotype" w:hAnsi="Palatino Linotype" w:cs="Arial"/>
                <w:sz w:val="20"/>
                <w:szCs w:val="20"/>
                <w:lang w:val="sr-Latn-RS" w:eastAsia="sr-Latn-RS"/>
              </w:rPr>
              <w:t>/</w:t>
            </w:r>
          </w:p>
        </w:tc>
        <w:tc>
          <w:tcPr>
            <w:tcW w:w="1066" w:type="dxa"/>
            <w:tcBorders>
              <w:top w:val="nil"/>
              <w:left w:val="nil"/>
              <w:bottom w:val="nil"/>
              <w:right w:val="nil"/>
            </w:tcBorders>
          </w:tcPr>
          <w:p w14:paraId="299756E4" w14:textId="3C411B12" w:rsidR="00D26E86" w:rsidRPr="001772DC" w:rsidRDefault="001772DC" w:rsidP="00760D22">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Latn-RS" w:eastAsia="sr-Latn-RS"/>
              </w:rPr>
            </w:pPr>
            <w:r>
              <w:rPr>
                <w:rFonts w:ascii="Palatino Linotype" w:hAnsi="Palatino Linotype" w:cs="Arial"/>
                <w:sz w:val="20"/>
                <w:szCs w:val="20"/>
                <w:lang w:val="sr-Latn-RS" w:eastAsia="sr-Latn-RS"/>
              </w:rPr>
              <w:t>/</w:t>
            </w:r>
          </w:p>
        </w:tc>
        <w:tc>
          <w:tcPr>
            <w:tcW w:w="1106" w:type="dxa"/>
            <w:tcBorders>
              <w:top w:val="nil"/>
              <w:left w:val="nil"/>
              <w:bottom w:val="nil"/>
              <w:right w:val="nil"/>
            </w:tcBorders>
          </w:tcPr>
          <w:p w14:paraId="011DD791" w14:textId="410CC723" w:rsidR="00D26E86" w:rsidRPr="001772DC" w:rsidRDefault="001772DC" w:rsidP="00760D22">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Latn-RS" w:eastAsia="sr-Latn-RS"/>
              </w:rPr>
            </w:pPr>
            <w:r>
              <w:rPr>
                <w:rFonts w:ascii="Palatino Linotype" w:hAnsi="Palatino Linotype" w:cs="Arial"/>
                <w:sz w:val="20"/>
                <w:szCs w:val="20"/>
                <w:lang w:val="sr-Latn-RS" w:eastAsia="sr-Latn-RS"/>
              </w:rPr>
              <w:t>/</w:t>
            </w:r>
          </w:p>
        </w:tc>
        <w:tc>
          <w:tcPr>
            <w:tcW w:w="2228" w:type="dxa"/>
            <w:tcBorders>
              <w:top w:val="nil"/>
              <w:left w:val="nil"/>
              <w:bottom w:val="nil"/>
              <w:right w:val="single" w:sz="4" w:space="0" w:color="auto"/>
            </w:tcBorders>
            <w:shd w:val="clear" w:color="auto" w:fill="7E97AD" w:themeFill="accent1"/>
          </w:tcPr>
          <w:p w14:paraId="62B59E7D" w14:textId="7FB0B46A" w:rsidR="00D26E86" w:rsidRPr="001772DC" w:rsidRDefault="001772DC"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color w:val="FFFFFF" w:themeColor="background1"/>
                <w:sz w:val="20"/>
                <w:szCs w:val="20"/>
                <w:lang w:val="sr-Latn-RS" w:eastAsia="sr-Latn-RS"/>
              </w:rPr>
            </w:pPr>
            <w:r>
              <w:rPr>
                <w:rFonts w:ascii="Palatino Linotype" w:hAnsi="Palatino Linotype" w:cs="Arial"/>
                <w:b/>
                <w:bCs/>
                <w:color w:val="FFFFFF" w:themeColor="background1"/>
                <w:sz w:val="20"/>
                <w:szCs w:val="20"/>
                <w:lang w:val="sr-Latn-RS" w:eastAsia="sr-Latn-RS"/>
              </w:rPr>
              <w:t>/</w:t>
            </w:r>
          </w:p>
        </w:tc>
      </w:tr>
      <w:tr w:rsidR="00D26E86" w:rsidRPr="00D26E86" w14:paraId="70C65897" w14:textId="77777777" w:rsidTr="00D26E86">
        <w:trPr>
          <w:trHeight w:val="371"/>
        </w:trPr>
        <w:tc>
          <w:tcPr>
            <w:cnfStyle w:val="001000000000" w:firstRow="0" w:lastRow="0" w:firstColumn="1" w:lastColumn="0" w:oddVBand="0" w:evenVBand="0" w:oddHBand="0" w:evenHBand="0" w:firstRowFirstColumn="0" w:firstRowLastColumn="0" w:lastRowFirstColumn="0" w:lastRowLastColumn="0"/>
            <w:tcW w:w="3923" w:type="dxa"/>
            <w:tcBorders>
              <w:top w:val="nil"/>
              <w:left w:val="single" w:sz="4" w:space="0" w:color="auto"/>
              <w:bottom w:val="single" w:sz="4" w:space="0" w:color="auto"/>
              <w:right w:val="nil"/>
            </w:tcBorders>
            <w:hideMark/>
          </w:tcPr>
          <w:p w14:paraId="1F9604C9" w14:textId="77777777" w:rsidR="00D26E86" w:rsidRPr="00D26E86" w:rsidRDefault="00D26E86" w:rsidP="00D26E86">
            <w:pPr>
              <w:widowControl/>
              <w:numPr>
                <w:ilvl w:val="0"/>
                <w:numId w:val="36"/>
              </w:numPr>
              <w:autoSpaceDE/>
              <w:autoSpaceDN/>
              <w:spacing w:before="60" w:after="60"/>
              <w:rPr>
                <w:rFonts w:ascii="Palatino Linotype" w:hAnsi="Palatino Linotype" w:cs="Arial"/>
                <w:b w:val="0"/>
                <w:bCs w:val="0"/>
                <w:noProof/>
                <w:sz w:val="20"/>
                <w:szCs w:val="20"/>
                <w:lang w:val="sr-Cyrl-RS" w:eastAsia="sr-Latn-RS"/>
              </w:rPr>
            </w:pPr>
            <w:r w:rsidRPr="00D26E86">
              <w:rPr>
                <w:rFonts w:ascii="Palatino Linotype" w:hAnsi="Palatino Linotype" w:cs="Arial"/>
                <w:b w:val="0"/>
                <w:bCs w:val="0"/>
                <w:noProof/>
                <w:color w:val="000000"/>
                <w:sz w:val="20"/>
                <w:szCs w:val="20"/>
                <w:lang w:val="sr-Cyrl-RS" w:eastAsia="sr-Latn-RS"/>
              </w:rPr>
              <w:t>Број решених предмета припадника ромске националне мањине</w:t>
            </w:r>
          </w:p>
        </w:tc>
        <w:tc>
          <w:tcPr>
            <w:tcW w:w="1271" w:type="dxa"/>
            <w:tcBorders>
              <w:top w:val="nil"/>
              <w:left w:val="nil"/>
              <w:bottom w:val="single" w:sz="4" w:space="0" w:color="auto"/>
              <w:right w:val="nil"/>
            </w:tcBorders>
          </w:tcPr>
          <w:p w14:paraId="5F214199" w14:textId="1CBEFEAC" w:rsidR="00D26E86" w:rsidRPr="001772DC" w:rsidRDefault="001772DC" w:rsidP="00760D22">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Latn-RS" w:eastAsia="sr-Latn-RS"/>
              </w:rPr>
            </w:pPr>
            <w:r>
              <w:rPr>
                <w:rFonts w:ascii="Palatino Linotype" w:hAnsi="Palatino Linotype" w:cs="Arial"/>
                <w:sz w:val="20"/>
                <w:szCs w:val="20"/>
                <w:lang w:val="sr-Latn-RS" w:eastAsia="sr-Latn-RS"/>
              </w:rPr>
              <w:t>/</w:t>
            </w:r>
          </w:p>
        </w:tc>
        <w:tc>
          <w:tcPr>
            <w:tcW w:w="1066" w:type="dxa"/>
            <w:tcBorders>
              <w:top w:val="nil"/>
              <w:left w:val="nil"/>
              <w:bottom w:val="single" w:sz="4" w:space="0" w:color="auto"/>
              <w:right w:val="nil"/>
            </w:tcBorders>
          </w:tcPr>
          <w:p w14:paraId="0887DDD1" w14:textId="173890D3" w:rsidR="00D26E86" w:rsidRPr="001772DC" w:rsidRDefault="001772DC" w:rsidP="00760D22">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Latn-RS" w:eastAsia="sr-Latn-RS"/>
              </w:rPr>
            </w:pPr>
            <w:r>
              <w:rPr>
                <w:rFonts w:ascii="Palatino Linotype" w:hAnsi="Palatino Linotype" w:cs="Arial"/>
                <w:sz w:val="20"/>
                <w:szCs w:val="20"/>
                <w:lang w:val="sr-Latn-RS" w:eastAsia="sr-Latn-RS"/>
              </w:rPr>
              <w:t>/</w:t>
            </w:r>
          </w:p>
        </w:tc>
        <w:tc>
          <w:tcPr>
            <w:tcW w:w="1106" w:type="dxa"/>
            <w:tcBorders>
              <w:top w:val="nil"/>
              <w:left w:val="nil"/>
              <w:bottom w:val="single" w:sz="4" w:space="0" w:color="auto"/>
              <w:right w:val="nil"/>
            </w:tcBorders>
          </w:tcPr>
          <w:p w14:paraId="67FB0816" w14:textId="7EF91C29" w:rsidR="00D26E86" w:rsidRPr="001772DC" w:rsidRDefault="001772DC" w:rsidP="00760D22">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lang w:val="sr-Latn-RS" w:eastAsia="sr-Latn-RS"/>
              </w:rPr>
            </w:pPr>
            <w:r>
              <w:rPr>
                <w:rFonts w:ascii="Palatino Linotype" w:hAnsi="Palatino Linotype" w:cs="Arial"/>
                <w:sz w:val="20"/>
                <w:szCs w:val="20"/>
                <w:lang w:val="sr-Latn-RS" w:eastAsia="sr-Latn-RS"/>
              </w:rPr>
              <w:t>/</w:t>
            </w:r>
          </w:p>
        </w:tc>
        <w:tc>
          <w:tcPr>
            <w:tcW w:w="2228" w:type="dxa"/>
            <w:tcBorders>
              <w:top w:val="nil"/>
              <w:left w:val="nil"/>
              <w:bottom w:val="single" w:sz="4" w:space="0" w:color="auto"/>
              <w:right w:val="single" w:sz="4" w:space="0" w:color="auto"/>
            </w:tcBorders>
            <w:shd w:val="clear" w:color="auto" w:fill="7E97AD" w:themeFill="accent1"/>
          </w:tcPr>
          <w:p w14:paraId="49919322" w14:textId="3F60B69F" w:rsidR="00D26E86" w:rsidRPr="001772DC" w:rsidRDefault="001772DC" w:rsidP="00D26E86">
            <w:pPr>
              <w:spacing w:before="60" w:after="6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color w:val="FFFFFF" w:themeColor="background1"/>
                <w:sz w:val="20"/>
                <w:szCs w:val="20"/>
                <w:lang w:val="sr-Latn-RS" w:eastAsia="sr-Latn-RS"/>
              </w:rPr>
            </w:pPr>
            <w:r>
              <w:rPr>
                <w:rFonts w:ascii="Palatino Linotype" w:hAnsi="Palatino Linotype" w:cs="Arial"/>
                <w:b/>
                <w:bCs/>
                <w:color w:val="FFFFFF" w:themeColor="background1"/>
                <w:sz w:val="20"/>
                <w:szCs w:val="20"/>
                <w:lang w:val="sr-Latn-RS" w:eastAsia="sr-Latn-RS"/>
              </w:rPr>
              <w:t>/</w:t>
            </w:r>
          </w:p>
        </w:tc>
      </w:tr>
    </w:tbl>
    <w:p w14:paraId="04417F83" w14:textId="77777777" w:rsidR="00D26E86" w:rsidRPr="00D26E86" w:rsidRDefault="00D26E86" w:rsidP="00D26E86">
      <w:pPr>
        <w:spacing w:after="200"/>
        <w:rPr>
          <w:rFonts w:ascii="Palatino Linotype" w:hAnsi="Palatino Linotype" w:cs="Arial"/>
          <w:i/>
          <w:noProof/>
          <w:color w:val="auto"/>
          <w:lang w:val="sr-Cyrl-RS"/>
        </w:rPr>
      </w:pPr>
      <w:r w:rsidRPr="00D26E86">
        <w:rPr>
          <w:rFonts w:ascii="Palatino Linotype" w:hAnsi="Palatino Linotype" w:cs="Arial"/>
          <w:i/>
          <w:noProof/>
          <w:color w:val="auto"/>
        </w:rPr>
        <w:t xml:space="preserve">Извор: Упитник за прикупљање података за потребе израде ЛАП-а за социјалну инклузију Рома и Ромкиња </w:t>
      </w:r>
    </w:p>
    <w:p w14:paraId="2BB94C8F" w14:textId="616F55FC" w:rsidR="00B624A2" w:rsidRDefault="00B624A2" w:rsidP="00B624A2">
      <w:pPr>
        <w:spacing w:line="240" w:lineRule="auto"/>
        <w:jc w:val="both"/>
        <w:rPr>
          <w:rFonts w:ascii="Palatino Linotype" w:hAnsi="Palatino Linotype" w:cs="Times New Roman"/>
          <w:bCs/>
          <w:noProof/>
          <w:color w:val="auto"/>
          <w:sz w:val="22"/>
          <w:szCs w:val="22"/>
          <w:lang w:val="sr-Latn-RS"/>
        </w:rPr>
      </w:pPr>
      <w:r w:rsidRPr="00B624A2">
        <w:rPr>
          <w:rFonts w:ascii="Palatino Linotype" w:hAnsi="Palatino Linotype" w:cs="Times New Roman"/>
          <w:bCs/>
          <w:noProof/>
          <w:color w:val="auto"/>
          <w:sz w:val="22"/>
          <w:szCs w:val="22"/>
          <w:lang w:val="sr-Cyrl-RS"/>
        </w:rPr>
        <w:t xml:space="preserve">        Информације о пружању бесплатне правне помоћи су доступне на званичној интернет презентацији </w:t>
      </w:r>
      <w:r w:rsidRPr="00536A09">
        <w:rPr>
          <w:rFonts w:ascii="Palatino Linotype" w:hAnsi="Palatino Linotype" w:cs="Times New Roman"/>
          <w:bCs/>
          <w:noProof/>
          <w:color w:val="auto"/>
          <w:sz w:val="22"/>
          <w:szCs w:val="22"/>
          <w:lang w:val="sr-Cyrl-RS"/>
        </w:rPr>
        <w:t xml:space="preserve">града. </w:t>
      </w:r>
      <w:r w:rsidRPr="00EA5A7E">
        <w:rPr>
          <w:rFonts w:ascii="Palatino Linotype" w:hAnsi="Palatino Linotype" w:cs="Times New Roman"/>
          <w:b/>
          <w:noProof/>
          <w:color w:val="auto"/>
          <w:sz w:val="22"/>
          <w:szCs w:val="22"/>
          <w:lang w:val="sr-Cyrl-RS"/>
        </w:rPr>
        <w:t>До сада нису реализоване посебне активности у циљу информисања припадника ромске националне мањине о начинима остваривања бесплатне правне помоћи.</w:t>
      </w:r>
    </w:p>
    <w:p w14:paraId="53EF111B" w14:textId="66C55854" w:rsidR="001772DC" w:rsidRPr="001772DC" w:rsidRDefault="001772DC" w:rsidP="00B624A2">
      <w:pPr>
        <w:spacing w:line="240" w:lineRule="auto"/>
        <w:jc w:val="both"/>
        <w:rPr>
          <w:rFonts w:ascii="Palatino Linotype" w:hAnsi="Palatino Linotype" w:cs="Times New Roman"/>
          <w:bCs/>
          <w:noProof/>
          <w:color w:val="auto"/>
          <w:sz w:val="22"/>
          <w:szCs w:val="22"/>
          <w:lang w:val="sr-Latn-RS"/>
        </w:rPr>
      </w:pPr>
      <w:r>
        <w:rPr>
          <w:rFonts w:ascii="Palatino Linotype" w:hAnsi="Palatino Linotype" w:cs="Times New Roman"/>
          <w:bCs/>
          <w:noProof/>
          <w:color w:val="auto"/>
          <w:sz w:val="22"/>
          <w:szCs w:val="22"/>
          <w:lang w:val="sr-Latn-RS"/>
        </w:rPr>
        <w:t xml:space="preserve">        </w:t>
      </w:r>
      <w:r w:rsidRPr="001772DC">
        <w:rPr>
          <w:rFonts w:ascii="Palatino Linotype" w:hAnsi="Palatino Linotype" w:cs="Times New Roman"/>
          <w:bCs/>
          <w:noProof/>
          <w:color w:val="auto"/>
          <w:sz w:val="22"/>
          <w:szCs w:val="22"/>
          <w:lang w:val="sr-Latn-RS"/>
        </w:rPr>
        <w:t>Повереник за заштиту равноправности је током 2024. године објавио резултате истраживања о перцепцији ромске заједнице о дискриминацији</w:t>
      </w:r>
      <w:r>
        <w:rPr>
          <w:rStyle w:val="FootnoteReference"/>
          <w:rFonts w:ascii="Palatino Linotype" w:hAnsi="Palatino Linotype" w:cs="Times New Roman"/>
          <w:bCs/>
          <w:noProof/>
          <w:color w:val="auto"/>
          <w:sz w:val="22"/>
          <w:szCs w:val="22"/>
          <w:lang w:val="sr-Latn-RS"/>
        </w:rPr>
        <w:footnoteReference w:id="8"/>
      </w:r>
      <w:r w:rsidRPr="001772DC">
        <w:rPr>
          <w:rFonts w:ascii="Palatino Linotype" w:hAnsi="Palatino Linotype" w:cs="Times New Roman"/>
          <w:bCs/>
          <w:noProof/>
          <w:color w:val="auto"/>
          <w:sz w:val="22"/>
          <w:szCs w:val="22"/>
          <w:lang w:val="sr-Latn-RS"/>
        </w:rPr>
        <w:t xml:space="preserve">  према којима 34% испитаника сматра да је однос према Ромима другачији у односу на друге грађане. Скоро две трећине испитаника (64%) сматра да су ромска деца </w:t>
      </w:r>
      <w:r>
        <w:rPr>
          <w:rFonts w:ascii="Palatino Linotype" w:hAnsi="Palatino Linotype" w:cs="Times New Roman"/>
          <w:bCs/>
          <w:noProof/>
          <w:color w:val="auto"/>
          <w:sz w:val="22"/>
          <w:szCs w:val="22"/>
          <w:lang w:val="sr-Latn-RS"/>
        </w:rPr>
        <w:t>„</w:t>
      </w:r>
      <w:r w:rsidRPr="001772DC">
        <w:rPr>
          <w:rFonts w:ascii="Palatino Linotype" w:hAnsi="Palatino Linotype" w:cs="Times New Roman"/>
          <w:bCs/>
          <w:noProof/>
          <w:color w:val="auto"/>
          <w:sz w:val="22"/>
          <w:szCs w:val="22"/>
          <w:lang w:val="sr-Latn-RS"/>
        </w:rPr>
        <w:t>малтретирана</w:t>
      </w:r>
      <w:r>
        <w:rPr>
          <w:rFonts w:ascii="Palatino Linotype" w:hAnsi="Palatino Linotype" w:cs="Times New Roman"/>
          <w:bCs/>
          <w:noProof/>
          <w:color w:val="auto"/>
          <w:sz w:val="22"/>
          <w:szCs w:val="22"/>
          <w:lang w:val="sr-Latn-RS"/>
        </w:rPr>
        <w:t>“</w:t>
      </w:r>
      <w:r w:rsidRPr="001772DC">
        <w:rPr>
          <w:rFonts w:ascii="Palatino Linotype" w:hAnsi="Palatino Linotype" w:cs="Times New Roman"/>
          <w:bCs/>
          <w:noProof/>
          <w:color w:val="auto"/>
          <w:sz w:val="22"/>
          <w:szCs w:val="22"/>
          <w:lang w:val="sr-Latn-RS"/>
        </w:rPr>
        <w:t xml:space="preserve"> у образовним установама због свог етничког порекла, док готово половина испитаника (47%) сматра да се Роми теже запошљавају јер послодавци не желе да имају Роме међу запосленима. Готово исти постотак испитаника (46%) сматра да постоји извесна дискриминација у погледу доступности базичне јавне инфраструктуре Ромима, као и да постоји извесна дискриминација (49% испитаника) у здравственим установама према припадницима ромске заједнице. Такође, извештај Повереника о перцепцији грађана и грађанки о дискриминацији у Србији</w:t>
      </w:r>
      <w:r>
        <w:rPr>
          <w:rStyle w:val="FootnoteReference"/>
          <w:rFonts w:ascii="Palatino Linotype" w:hAnsi="Palatino Linotype" w:cs="Times New Roman"/>
          <w:bCs/>
          <w:noProof/>
          <w:color w:val="auto"/>
          <w:sz w:val="22"/>
          <w:szCs w:val="22"/>
          <w:lang w:val="sr-Latn-RS"/>
        </w:rPr>
        <w:footnoteReference w:id="9"/>
      </w:r>
      <w:r w:rsidRPr="001772DC">
        <w:rPr>
          <w:rFonts w:ascii="Palatino Linotype" w:hAnsi="Palatino Linotype" w:cs="Times New Roman"/>
          <w:bCs/>
          <w:noProof/>
          <w:color w:val="auto"/>
          <w:sz w:val="22"/>
          <w:szCs w:val="22"/>
          <w:lang w:val="sr-Latn-RS"/>
        </w:rPr>
        <w:t xml:space="preserve"> из 2023. године показује да 61% испитаника верује да је заступљеност дискриминације према Ромима веома или углавном присутна.</w:t>
      </w:r>
    </w:p>
    <w:p w14:paraId="13BFCDF7" w14:textId="0A47A20D" w:rsidR="00B624A2" w:rsidRDefault="00B624A2" w:rsidP="00B624A2">
      <w:pPr>
        <w:spacing w:line="240" w:lineRule="auto"/>
        <w:jc w:val="both"/>
        <w:rPr>
          <w:rFonts w:ascii="Palatino Linotype" w:hAnsi="Palatino Linotype" w:cs="Times New Roman"/>
          <w:bCs/>
          <w:noProof/>
          <w:color w:val="auto"/>
          <w:sz w:val="22"/>
          <w:szCs w:val="22"/>
          <w:lang w:val="sr-Cyrl-RS"/>
        </w:rPr>
      </w:pPr>
      <w:r w:rsidRPr="00B624A2">
        <w:rPr>
          <w:rFonts w:ascii="Palatino Linotype" w:hAnsi="Palatino Linotype" w:cs="Times New Roman"/>
          <w:bCs/>
          <w:noProof/>
          <w:color w:val="auto"/>
          <w:sz w:val="22"/>
          <w:szCs w:val="22"/>
          <w:lang w:val="sr-Cyrl-RS"/>
        </w:rPr>
        <w:t xml:space="preserve">       </w:t>
      </w:r>
      <w:r w:rsidRPr="00EA5A7E">
        <w:rPr>
          <w:rFonts w:ascii="Palatino Linotype" w:hAnsi="Palatino Linotype" w:cs="Times New Roman"/>
          <w:b/>
          <w:noProof/>
          <w:color w:val="auto"/>
          <w:sz w:val="22"/>
          <w:szCs w:val="22"/>
          <w:lang w:val="sr-Cyrl-RS"/>
        </w:rPr>
        <w:t xml:space="preserve">Анализа је показала да претходних година у Кикинди нису спроведена истраживања о перцепцији ромске заједнице о дискриминацији, </w:t>
      </w:r>
      <w:r w:rsidRPr="00EA5A7E">
        <w:rPr>
          <w:rFonts w:ascii="Palatino Linotype" w:hAnsi="Palatino Linotype" w:cs="Times New Roman"/>
          <w:bCs/>
          <w:noProof/>
          <w:color w:val="auto"/>
          <w:sz w:val="22"/>
          <w:szCs w:val="22"/>
          <w:lang w:val="sr-Cyrl-RS"/>
        </w:rPr>
        <w:t>нити истраживања о односу грађана и грађанки према дискриминацији.</w:t>
      </w:r>
      <w:r w:rsidRPr="00EA5A7E">
        <w:rPr>
          <w:rFonts w:ascii="Palatino Linotype" w:hAnsi="Palatino Linotype" w:cs="Times New Roman"/>
          <w:b/>
          <w:noProof/>
          <w:color w:val="auto"/>
          <w:sz w:val="22"/>
          <w:szCs w:val="22"/>
          <w:lang w:val="sr-Cyrl-RS"/>
        </w:rPr>
        <w:t xml:space="preserve"> </w:t>
      </w:r>
      <w:r w:rsidRPr="00EA5A7E">
        <w:rPr>
          <w:rFonts w:ascii="Palatino Linotype" w:hAnsi="Palatino Linotype" w:cs="Times New Roman"/>
          <w:bCs/>
          <w:noProof/>
          <w:color w:val="auto"/>
          <w:sz w:val="22"/>
          <w:szCs w:val="22"/>
          <w:lang w:val="sr-Cyrl-RS"/>
        </w:rPr>
        <w:t xml:space="preserve">Такође, градска </w:t>
      </w:r>
      <w:r w:rsidRPr="00EA5A7E">
        <w:rPr>
          <w:rFonts w:ascii="Palatino Linotype" w:hAnsi="Palatino Linotype" w:cs="Times New Roman"/>
          <w:bCs/>
          <w:noProof/>
          <w:color w:val="auto"/>
          <w:sz w:val="22"/>
          <w:szCs w:val="22"/>
          <w:lang w:val="sr-Cyrl-RS"/>
        </w:rPr>
        <w:lastRenderedPageBreak/>
        <w:t>управа до сада није спроводила превентивне активности на плану борбе против циганизма.</w:t>
      </w:r>
      <w:r w:rsidRPr="00B624A2">
        <w:rPr>
          <w:rFonts w:ascii="Palatino Linotype" w:hAnsi="Palatino Linotype" w:cs="Times New Roman"/>
          <w:bCs/>
          <w:noProof/>
          <w:color w:val="auto"/>
          <w:sz w:val="22"/>
          <w:szCs w:val="22"/>
          <w:lang w:val="sr-Cyrl-RS"/>
        </w:rPr>
        <w:t xml:space="preserve"> </w:t>
      </w:r>
    </w:p>
    <w:p w14:paraId="669028EC" w14:textId="3E148ECD" w:rsidR="0094100B" w:rsidRDefault="00B624A2" w:rsidP="00B624A2">
      <w:pPr>
        <w:spacing w:line="240" w:lineRule="auto"/>
        <w:jc w:val="both"/>
        <w:rPr>
          <w:rFonts w:ascii="Palatino Linotype" w:hAnsi="Palatino Linotype" w:cs="Times New Roman"/>
          <w:b/>
          <w:noProof/>
          <w:color w:val="auto"/>
          <w:sz w:val="22"/>
          <w:szCs w:val="22"/>
          <w:lang w:val="sr-Cyrl-RS"/>
        </w:rPr>
      </w:pPr>
      <w:r>
        <w:rPr>
          <w:rFonts w:ascii="Palatino Linotype" w:hAnsi="Palatino Linotype" w:cs="Times New Roman"/>
          <w:bCs/>
          <w:noProof/>
          <w:color w:val="auto"/>
          <w:sz w:val="22"/>
          <w:szCs w:val="22"/>
          <w:lang w:val="sr-Cyrl-RS"/>
        </w:rPr>
        <w:t xml:space="preserve">      </w:t>
      </w:r>
      <w:r w:rsidRPr="00B624A2">
        <w:rPr>
          <w:rFonts w:ascii="Palatino Linotype" w:hAnsi="Palatino Linotype" w:cs="Times New Roman"/>
          <w:bCs/>
          <w:noProof/>
          <w:color w:val="auto"/>
          <w:sz w:val="22"/>
          <w:szCs w:val="22"/>
          <w:lang w:val="sr-Cyrl-RS"/>
        </w:rPr>
        <w:t xml:space="preserve">Национална Стратегија за социјално укључивање Рома и Ромкиња је истакла да је за остваривање суштинске равноправности Рома и Ромкиња потребно да се унапреде мере за борбу против циганизма, као </w:t>
      </w:r>
      <w:r w:rsidR="00EA5A7E">
        <w:rPr>
          <w:rFonts w:ascii="Palatino Linotype" w:hAnsi="Palatino Linotype" w:cs="Times New Roman"/>
          <w:bCs/>
          <w:noProof/>
          <w:color w:val="auto"/>
          <w:sz w:val="22"/>
          <w:szCs w:val="22"/>
          <w:lang w:val="sr-Cyrl-RS"/>
        </w:rPr>
        <w:t xml:space="preserve">посебног </w:t>
      </w:r>
      <w:r w:rsidRPr="00B624A2">
        <w:rPr>
          <w:rFonts w:ascii="Palatino Linotype" w:hAnsi="Palatino Linotype" w:cs="Times New Roman"/>
          <w:bCs/>
          <w:noProof/>
          <w:color w:val="auto"/>
          <w:sz w:val="22"/>
          <w:szCs w:val="22"/>
          <w:lang w:val="sr-Cyrl-RS"/>
        </w:rPr>
        <w:t>облика расизма и дискриминације према Ромима и Ромкињама, као и да се</w:t>
      </w:r>
      <w:r w:rsidR="00536A09">
        <w:rPr>
          <w:rFonts w:ascii="Palatino Linotype" w:hAnsi="Palatino Linotype" w:cs="Times New Roman"/>
          <w:bCs/>
          <w:noProof/>
          <w:color w:val="auto"/>
          <w:sz w:val="22"/>
          <w:szCs w:val="22"/>
          <w:lang w:val="sr-Cyrl-RS"/>
        </w:rPr>
        <w:t xml:space="preserve"> </w:t>
      </w:r>
      <w:r w:rsidRPr="00B624A2">
        <w:rPr>
          <w:rFonts w:ascii="Palatino Linotype" w:hAnsi="Palatino Linotype" w:cs="Times New Roman"/>
          <w:bCs/>
          <w:noProof/>
          <w:color w:val="auto"/>
          <w:sz w:val="22"/>
          <w:szCs w:val="22"/>
          <w:lang w:val="sr-Cyrl-RS"/>
        </w:rPr>
        <w:t>осмисле политике интегративне мултикултуралности и интеркултуралног дијалога. Даље, истакнуто је да је Ромима неопходно свесно регулисање јавног интереса у области културе и учешће у одлучивању о свим питањима везаним за културни развитак. Једном речју, Ромима је потребно креирање сопствене културне политике која ће бити усмерена на: очување културне баштине и културног идентитета, развој савременог уметничког стваралаштва, као и на подстицање доступности културних добара и учешће грађана у културном животу.</w:t>
      </w:r>
      <w:r w:rsidR="00536A09">
        <w:rPr>
          <w:rFonts w:ascii="Palatino Linotype" w:hAnsi="Palatino Linotype" w:cs="Times New Roman"/>
          <w:bCs/>
          <w:noProof/>
          <w:color w:val="auto"/>
          <w:sz w:val="22"/>
          <w:szCs w:val="22"/>
          <w:lang w:val="sr-Cyrl-RS"/>
        </w:rPr>
        <w:t xml:space="preserve"> </w:t>
      </w:r>
      <w:r w:rsidR="00536A09" w:rsidRPr="00536A09">
        <w:rPr>
          <w:rFonts w:ascii="Palatino Linotype" w:hAnsi="Palatino Linotype" w:cs="Times New Roman"/>
          <w:b/>
          <w:noProof/>
          <w:color w:val="auto"/>
          <w:sz w:val="22"/>
          <w:szCs w:val="22"/>
          <w:lang w:val="sr-Cyrl-RS"/>
        </w:rPr>
        <w:t xml:space="preserve">Град Кикинда нема плански документ у области развоја културе, али </w:t>
      </w:r>
      <w:r w:rsidR="00536A09">
        <w:rPr>
          <w:rFonts w:ascii="Palatino Linotype" w:hAnsi="Palatino Linotype" w:cs="Times New Roman"/>
          <w:b/>
          <w:noProof/>
          <w:color w:val="auto"/>
          <w:sz w:val="22"/>
          <w:szCs w:val="22"/>
          <w:lang w:val="sr-Cyrl-RS"/>
        </w:rPr>
        <w:t>су</w:t>
      </w:r>
      <w:r w:rsidR="00536A09" w:rsidRPr="00536A09">
        <w:rPr>
          <w:rFonts w:ascii="Palatino Linotype" w:hAnsi="Palatino Linotype" w:cs="Times New Roman"/>
          <w:b/>
          <w:noProof/>
          <w:color w:val="auto"/>
          <w:sz w:val="22"/>
          <w:szCs w:val="22"/>
          <w:lang w:val="sr-Cyrl-RS"/>
        </w:rPr>
        <w:t xml:space="preserve"> Планом развоја </w:t>
      </w:r>
      <w:r w:rsidR="00536A09">
        <w:rPr>
          <w:rFonts w:ascii="Palatino Linotype" w:hAnsi="Palatino Linotype" w:cs="Times New Roman"/>
          <w:b/>
          <w:noProof/>
          <w:color w:val="auto"/>
          <w:sz w:val="22"/>
          <w:szCs w:val="22"/>
          <w:lang w:val="sr-Cyrl-RS"/>
        </w:rPr>
        <w:t>Г</w:t>
      </w:r>
      <w:r w:rsidR="00536A09" w:rsidRPr="00536A09">
        <w:rPr>
          <w:rFonts w:ascii="Palatino Linotype" w:hAnsi="Palatino Linotype" w:cs="Times New Roman"/>
          <w:b/>
          <w:noProof/>
          <w:color w:val="auto"/>
          <w:sz w:val="22"/>
          <w:szCs w:val="22"/>
          <w:lang w:val="sr-Cyrl-RS"/>
        </w:rPr>
        <w:t xml:space="preserve">рада </w:t>
      </w:r>
      <w:r w:rsidR="00536A09">
        <w:rPr>
          <w:rFonts w:ascii="Palatino Linotype" w:hAnsi="Palatino Linotype" w:cs="Times New Roman"/>
          <w:b/>
          <w:noProof/>
          <w:color w:val="auto"/>
          <w:sz w:val="22"/>
          <w:szCs w:val="22"/>
          <w:lang w:val="sr-Cyrl-RS"/>
        </w:rPr>
        <w:t xml:space="preserve">Кикинде </w:t>
      </w:r>
      <w:r w:rsidR="00536A09" w:rsidRPr="00536A09">
        <w:rPr>
          <w:rFonts w:ascii="Palatino Linotype" w:hAnsi="Palatino Linotype" w:cs="Times New Roman"/>
          <w:b/>
          <w:noProof/>
          <w:color w:val="auto"/>
          <w:sz w:val="22"/>
          <w:szCs w:val="22"/>
          <w:lang w:val="sr-Cyrl-RS"/>
        </w:rPr>
        <w:t>за период 2022</w:t>
      </w:r>
      <w:r w:rsidR="00536A09">
        <w:rPr>
          <w:rFonts w:ascii="Palatino Linotype" w:hAnsi="Palatino Linotype" w:cs="Times New Roman"/>
          <w:b/>
          <w:noProof/>
          <w:color w:val="auto"/>
          <w:sz w:val="22"/>
          <w:szCs w:val="22"/>
          <w:lang w:val="sr-Cyrl-RS"/>
        </w:rPr>
        <w:t xml:space="preserve"> – 2030. године</w:t>
      </w:r>
      <w:r w:rsidR="00536A09">
        <w:rPr>
          <w:rStyle w:val="FootnoteReference"/>
          <w:rFonts w:ascii="Palatino Linotype" w:hAnsi="Palatino Linotype" w:cs="Times New Roman"/>
          <w:b/>
          <w:noProof/>
          <w:color w:val="auto"/>
          <w:sz w:val="22"/>
          <w:szCs w:val="22"/>
          <w:lang w:val="sr-Cyrl-RS"/>
        </w:rPr>
        <w:footnoteReference w:id="10"/>
      </w:r>
      <w:r w:rsidR="00536A09">
        <w:rPr>
          <w:rFonts w:ascii="Palatino Linotype" w:hAnsi="Palatino Linotype" w:cs="Times New Roman"/>
          <w:b/>
          <w:noProof/>
          <w:color w:val="auto"/>
          <w:sz w:val="22"/>
          <w:szCs w:val="22"/>
          <w:lang w:val="sr-Cyrl-RS"/>
        </w:rPr>
        <w:t xml:space="preserve"> предвиђене </w:t>
      </w:r>
      <w:r w:rsidR="00536A09" w:rsidRPr="00536A09">
        <w:rPr>
          <w:rFonts w:ascii="Palatino Linotype" w:hAnsi="Palatino Linotype" w:cs="Times New Roman"/>
          <w:b/>
          <w:noProof/>
          <w:color w:val="auto"/>
          <w:sz w:val="22"/>
          <w:szCs w:val="22"/>
          <w:lang w:val="sr-Cyrl-RS"/>
        </w:rPr>
        <w:t xml:space="preserve">активности у вези са организовањем културних манифестација </w:t>
      </w:r>
      <w:r w:rsidR="00536A09">
        <w:rPr>
          <w:rFonts w:ascii="Palatino Linotype" w:hAnsi="Palatino Linotype" w:cs="Times New Roman"/>
          <w:b/>
          <w:noProof/>
          <w:color w:val="auto"/>
          <w:sz w:val="22"/>
          <w:szCs w:val="22"/>
          <w:lang w:val="sr-Cyrl-RS"/>
        </w:rPr>
        <w:t xml:space="preserve">које ће имати за циљ </w:t>
      </w:r>
      <w:r w:rsidR="00536A09" w:rsidRPr="00536A09">
        <w:rPr>
          <w:rFonts w:ascii="Palatino Linotype" w:hAnsi="Palatino Linotype" w:cs="Times New Roman"/>
          <w:b/>
          <w:noProof/>
          <w:color w:val="auto"/>
          <w:sz w:val="22"/>
          <w:szCs w:val="22"/>
          <w:lang w:val="sr-Cyrl-RS"/>
        </w:rPr>
        <w:t>промоциј</w:t>
      </w:r>
      <w:r w:rsidR="00536A09">
        <w:rPr>
          <w:rFonts w:ascii="Palatino Linotype" w:hAnsi="Palatino Linotype" w:cs="Times New Roman"/>
          <w:b/>
          <w:noProof/>
          <w:color w:val="auto"/>
          <w:sz w:val="22"/>
          <w:szCs w:val="22"/>
          <w:lang w:val="sr-Cyrl-RS"/>
        </w:rPr>
        <w:t>у</w:t>
      </w:r>
      <w:r w:rsidR="00536A09" w:rsidRPr="00536A09">
        <w:rPr>
          <w:rFonts w:ascii="Palatino Linotype" w:hAnsi="Palatino Linotype" w:cs="Times New Roman"/>
          <w:b/>
          <w:noProof/>
          <w:color w:val="auto"/>
          <w:sz w:val="22"/>
          <w:szCs w:val="22"/>
          <w:lang w:val="sr-Cyrl-RS"/>
        </w:rPr>
        <w:t xml:space="preserve"> мултикултуралности.</w:t>
      </w:r>
    </w:p>
    <w:p w14:paraId="6207808F" w14:textId="13DBBCA1" w:rsidR="00536A09" w:rsidRDefault="00536A09" w:rsidP="00B624A2">
      <w:pPr>
        <w:spacing w:line="240" w:lineRule="auto"/>
        <w:jc w:val="both"/>
        <w:rPr>
          <w:rFonts w:ascii="Palatino Linotype" w:hAnsi="Palatino Linotype" w:cs="Times New Roman"/>
          <w:b/>
          <w:noProof/>
          <w:color w:val="auto"/>
          <w:sz w:val="22"/>
          <w:szCs w:val="22"/>
          <w:lang w:val="sr-Cyrl-RS"/>
        </w:rPr>
      </w:pPr>
      <w:r>
        <w:rPr>
          <w:rFonts w:ascii="Palatino Linotype" w:hAnsi="Palatino Linotype" w:cs="Times New Roman"/>
          <w:bCs/>
          <w:noProof/>
          <w:color w:val="auto"/>
          <w:sz w:val="22"/>
          <w:szCs w:val="22"/>
          <w:lang w:val="sr-Cyrl-RS"/>
        </w:rPr>
        <w:t xml:space="preserve">      </w:t>
      </w:r>
      <w:r w:rsidRPr="00536A09">
        <w:rPr>
          <w:rFonts w:ascii="Palatino Linotype" w:hAnsi="Palatino Linotype" w:cs="Times New Roman"/>
          <w:bCs/>
          <w:noProof/>
          <w:color w:val="auto"/>
          <w:sz w:val="22"/>
          <w:szCs w:val="22"/>
          <w:lang w:val="sr-Cyrl-RS"/>
        </w:rPr>
        <w:t xml:space="preserve">Од културних установа </w:t>
      </w:r>
      <w:r w:rsidR="00A56D8C">
        <w:rPr>
          <w:rFonts w:ascii="Palatino Linotype" w:hAnsi="Palatino Linotype" w:cs="Times New Roman"/>
          <w:bCs/>
          <w:noProof/>
          <w:color w:val="auto"/>
          <w:sz w:val="22"/>
          <w:szCs w:val="22"/>
          <w:lang w:val="sr-Cyrl-RS"/>
        </w:rPr>
        <w:t>на територији града функционишу</w:t>
      </w:r>
      <w:r w:rsidRPr="00536A09">
        <w:rPr>
          <w:rFonts w:ascii="Palatino Linotype" w:hAnsi="Palatino Linotype" w:cs="Times New Roman"/>
          <w:bCs/>
          <w:noProof/>
          <w:color w:val="auto"/>
          <w:sz w:val="22"/>
          <w:szCs w:val="22"/>
          <w:lang w:val="sr-Cyrl-RS"/>
        </w:rPr>
        <w:t>: Народн</w:t>
      </w:r>
      <w:r w:rsidR="00A56D8C">
        <w:rPr>
          <w:rFonts w:ascii="Palatino Linotype" w:hAnsi="Palatino Linotype" w:cs="Times New Roman"/>
          <w:bCs/>
          <w:noProof/>
          <w:color w:val="auto"/>
          <w:sz w:val="22"/>
          <w:szCs w:val="22"/>
          <w:lang w:val="sr-Cyrl-RS"/>
        </w:rPr>
        <w:t>а</w:t>
      </w:r>
      <w:r w:rsidRPr="00536A09">
        <w:rPr>
          <w:rFonts w:ascii="Palatino Linotype" w:hAnsi="Palatino Linotype" w:cs="Times New Roman"/>
          <w:bCs/>
          <w:noProof/>
          <w:color w:val="auto"/>
          <w:sz w:val="22"/>
          <w:szCs w:val="22"/>
          <w:lang w:val="sr-Cyrl-RS"/>
        </w:rPr>
        <w:t xml:space="preserve"> библиотек</w:t>
      </w:r>
      <w:r w:rsidR="00A56D8C">
        <w:rPr>
          <w:rFonts w:ascii="Palatino Linotype" w:hAnsi="Palatino Linotype" w:cs="Times New Roman"/>
          <w:bCs/>
          <w:noProof/>
          <w:color w:val="auto"/>
          <w:sz w:val="22"/>
          <w:szCs w:val="22"/>
          <w:lang w:val="sr-Cyrl-RS"/>
        </w:rPr>
        <w:t>а</w:t>
      </w:r>
      <w:r w:rsidRPr="00536A09">
        <w:rPr>
          <w:rFonts w:ascii="Palatino Linotype" w:hAnsi="Palatino Linotype" w:cs="Times New Roman"/>
          <w:bCs/>
          <w:noProof/>
          <w:color w:val="auto"/>
          <w:sz w:val="22"/>
          <w:szCs w:val="22"/>
          <w:lang w:val="sr-Cyrl-RS"/>
        </w:rPr>
        <w:t xml:space="preserve"> „Јован Поповић“, Народно позориште, Народни музеј, Центар за ликовну и примењену уметност „Теrra“, Друштво за неговање музике „Гусле“, Историјски архив, Културни центар Кикинда</w:t>
      </w:r>
      <w:r w:rsidR="00A56D8C">
        <w:rPr>
          <w:rFonts w:ascii="Palatino Linotype" w:hAnsi="Palatino Linotype" w:cs="Times New Roman"/>
          <w:bCs/>
          <w:noProof/>
          <w:color w:val="auto"/>
          <w:sz w:val="22"/>
          <w:szCs w:val="22"/>
          <w:lang w:val="sr-Cyrl-RS"/>
        </w:rPr>
        <w:t xml:space="preserve"> и</w:t>
      </w:r>
      <w:r w:rsidRPr="00536A09">
        <w:rPr>
          <w:rFonts w:ascii="Palatino Linotype" w:hAnsi="Palatino Linotype" w:cs="Times New Roman"/>
          <w:bCs/>
          <w:noProof/>
          <w:color w:val="auto"/>
          <w:sz w:val="22"/>
          <w:szCs w:val="22"/>
          <w:lang w:val="sr-Cyrl-RS"/>
        </w:rPr>
        <w:t xml:space="preserve"> Дом омладине</w:t>
      </w:r>
      <w:r w:rsidR="00A56D8C">
        <w:rPr>
          <w:rFonts w:ascii="Palatino Linotype" w:hAnsi="Palatino Linotype" w:cs="Times New Roman"/>
          <w:bCs/>
          <w:noProof/>
          <w:color w:val="auto"/>
          <w:sz w:val="22"/>
          <w:szCs w:val="22"/>
          <w:lang w:val="sr-Cyrl-RS"/>
        </w:rPr>
        <w:t>.</w:t>
      </w:r>
      <w:r w:rsidR="00C875D6">
        <w:rPr>
          <w:rFonts w:ascii="Palatino Linotype" w:hAnsi="Palatino Linotype" w:cs="Times New Roman"/>
          <w:bCs/>
          <w:noProof/>
          <w:color w:val="auto"/>
          <w:sz w:val="22"/>
          <w:szCs w:val="22"/>
          <w:lang w:val="sr-Cyrl-RS"/>
        </w:rPr>
        <w:t xml:space="preserve"> </w:t>
      </w:r>
      <w:r w:rsidR="00C875D6" w:rsidRPr="00240871">
        <w:rPr>
          <w:rFonts w:ascii="Palatino Linotype" w:hAnsi="Palatino Linotype" w:cs="Times New Roman"/>
          <w:bCs/>
          <w:noProof/>
          <w:color w:val="auto"/>
          <w:sz w:val="22"/>
          <w:szCs w:val="22"/>
          <w:lang w:val="sr-Cyrl-RS"/>
        </w:rPr>
        <w:t xml:space="preserve">Ниједна од њих не спроводи искључиво културне програме и активности намењене промоцији и очувању ромске културе и традиције, </w:t>
      </w:r>
      <w:r w:rsidR="00C875D6" w:rsidRPr="00240871">
        <w:rPr>
          <w:rFonts w:ascii="Palatino Linotype" w:hAnsi="Palatino Linotype" w:cs="Times New Roman"/>
          <w:b/>
          <w:noProof/>
          <w:color w:val="auto"/>
          <w:sz w:val="22"/>
          <w:szCs w:val="22"/>
          <w:lang w:val="sr-Cyrl-RS"/>
        </w:rPr>
        <w:t xml:space="preserve">али </w:t>
      </w:r>
      <w:r w:rsidR="004E45FF">
        <w:rPr>
          <w:rFonts w:ascii="Palatino Linotype" w:hAnsi="Palatino Linotype" w:cs="Times New Roman"/>
          <w:b/>
          <w:noProof/>
          <w:color w:val="auto"/>
          <w:sz w:val="22"/>
          <w:szCs w:val="22"/>
          <w:lang w:val="sr-Cyrl-RS"/>
        </w:rPr>
        <w:t>су</w:t>
      </w:r>
      <w:r w:rsidR="00C875D6" w:rsidRPr="00240871">
        <w:rPr>
          <w:rFonts w:ascii="Palatino Linotype" w:hAnsi="Palatino Linotype" w:cs="Times New Roman"/>
          <w:b/>
          <w:noProof/>
          <w:color w:val="auto"/>
          <w:sz w:val="22"/>
          <w:szCs w:val="22"/>
          <w:lang w:val="sr-Cyrl-RS"/>
        </w:rPr>
        <w:t xml:space="preserve"> последње две године у оквиру Кикиндског културног лета реализован</w:t>
      </w:r>
      <w:r w:rsidR="004E45FF">
        <w:rPr>
          <w:rFonts w:ascii="Palatino Linotype" w:hAnsi="Palatino Linotype" w:cs="Times New Roman"/>
          <w:b/>
          <w:noProof/>
          <w:color w:val="auto"/>
          <w:sz w:val="22"/>
          <w:szCs w:val="22"/>
          <w:lang w:val="sr-Cyrl-RS"/>
        </w:rPr>
        <w:t>и</w:t>
      </w:r>
      <w:r w:rsidR="00C875D6" w:rsidRPr="00240871">
        <w:rPr>
          <w:rFonts w:ascii="Palatino Linotype" w:hAnsi="Palatino Linotype" w:cs="Times New Roman"/>
          <w:b/>
          <w:noProof/>
          <w:color w:val="auto"/>
          <w:sz w:val="22"/>
          <w:szCs w:val="22"/>
          <w:lang w:val="sr-Cyrl-RS"/>
        </w:rPr>
        <w:t xml:space="preserve"> </w:t>
      </w:r>
      <w:r w:rsidR="003A5C79" w:rsidRPr="00240871">
        <w:rPr>
          <w:rFonts w:ascii="Palatino Linotype" w:hAnsi="Palatino Linotype" w:cs="Times New Roman"/>
          <w:b/>
          <w:noProof/>
          <w:color w:val="auto"/>
          <w:sz w:val="22"/>
          <w:szCs w:val="22"/>
          <w:lang w:val="sr-Cyrl-RS"/>
        </w:rPr>
        <w:t>Дан</w:t>
      </w:r>
      <w:r w:rsidR="004E45FF">
        <w:rPr>
          <w:rFonts w:ascii="Palatino Linotype" w:hAnsi="Palatino Linotype" w:cs="Times New Roman"/>
          <w:b/>
          <w:noProof/>
          <w:color w:val="auto"/>
          <w:sz w:val="22"/>
          <w:szCs w:val="22"/>
          <w:lang w:val="sr-Cyrl-RS"/>
        </w:rPr>
        <w:t>и</w:t>
      </w:r>
      <w:r w:rsidR="003A5C79" w:rsidRPr="00240871">
        <w:rPr>
          <w:rFonts w:ascii="Palatino Linotype" w:hAnsi="Palatino Linotype" w:cs="Times New Roman"/>
          <w:b/>
          <w:noProof/>
          <w:color w:val="auto"/>
          <w:sz w:val="22"/>
          <w:szCs w:val="22"/>
          <w:lang w:val="sr-Cyrl-RS"/>
        </w:rPr>
        <w:t xml:space="preserve"> ромске културе </w:t>
      </w:r>
      <w:r w:rsidR="00C875D6" w:rsidRPr="00240871">
        <w:rPr>
          <w:rFonts w:ascii="Palatino Linotype" w:hAnsi="Palatino Linotype" w:cs="Times New Roman"/>
          <w:b/>
          <w:noProof/>
          <w:color w:val="auto"/>
          <w:sz w:val="22"/>
          <w:szCs w:val="22"/>
          <w:lang w:val="sr-Cyrl-RS"/>
        </w:rPr>
        <w:t xml:space="preserve">који </w:t>
      </w:r>
      <w:r w:rsidR="004E45FF">
        <w:rPr>
          <w:rFonts w:ascii="Palatino Linotype" w:hAnsi="Palatino Linotype" w:cs="Times New Roman"/>
          <w:b/>
          <w:noProof/>
          <w:color w:val="auto"/>
          <w:sz w:val="22"/>
          <w:szCs w:val="22"/>
          <w:lang w:val="sr-Cyrl-RS"/>
        </w:rPr>
        <w:t>су</w:t>
      </w:r>
      <w:r w:rsidR="00C875D6" w:rsidRPr="00240871">
        <w:rPr>
          <w:rFonts w:ascii="Palatino Linotype" w:hAnsi="Palatino Linotype" w:cs="Times New Roman"/>
          <w:b/>
          <w:noProof/>
          <w:color w:val="auto"/>
          <w:sz w:val="22"/>
          <w:szCs w:val="22"/>
          <w:lang w:val="sr-Cyrl-RS"/>
        </w:rPr>
        <w:t xml:space="preserve"> има</w:t>
      </w:r>
      <w:r w:rsidR="004E45FF">
        <w:rPr>
          <w:rFonts w:ascii="Palatino Linotype" w:hAnsi="Palatino Linotype" w:cs="Times New Roman"/>
          <w:b/>
          <w:noProof/>
          <w:color w:val="auto"/>
          <w:sz w:val="22"/>
          <w:szCs w:val="22"/>
          <w:lang w:val="sr-Cyrl-RS"/>
        </w:rPr>
        <w:t>ли</w:t>
      </w:r>
      <w:r w:rsidR="00C875D6" w:rsidRPr="00240871">
        <w:rPr>
          <w:rFonts w:ascii="Palatino Linotype" w:hAnsi="Palatino Linotype" w:cs="Times New Roman"/>
          <w:b/>
          <w:noProof/>
          <w:color w:val="auto"/>
          <w:sz w:val="22"/>
          <w:szCs w:val="22"/>
          <w:lang w:val="sr-Cyrl-RS"/>
        </w:rPr>
        <w:t xml:space="preserve"> за циљ промоцију ромске културе и традиције. </w:t>
      </w:r>
      <w:r w:rsidR="00C875D6" w:rsidRPr="00C875D6">
        <w:rPr>
          <w:rFonts w:ascii="Palatino Linotype" w:hAnsi="Palatino Linotype" w:cs="Times New Roman"/>
          <w:bCs/>
          <w:noProof/>
          <w:color w:val="auto"/>
          <w:sz w:val="22"/>
          <w:szCs w:val="22"/>
          <w:lang w:val="sr-Cyrl-RS"/>
        </w:rPr>
        <w:t xml:space="preserve">Програм је реализовало Удружење грађана </w:t>
      </w:r>
      <w:r w:rsidR="00C875D6">
        <w:rPr>
          <w:rFonts w:ascii="Palatino Linotype" w:hAnsi="Palatino Linotype" w:cs="Times New Roman"/>
          <w:bCs/>
          <w:noProof/>
          <w:color w:val="auto"/>
          <w:sz w:val="22"/>
          <w:szCs w:val="22"/>
          <w:lang w:val="sr-Cyrl-RS"/>
        </w:rPr>
        <w:t>„</w:t>
      </w:r>
      <w:r w:rsidR="00C875D6" w:rsidRPr="00C875D6">
        <w:rPr>
          <w:rFonts w:ascii="Palatino Linotype" w:hAnsi="Palatino Linotype" w:cs="Times New Roman"/>
          <w:bCs/>
          <w:noProof/>
          <w:color w:val="auto"/>
          <w:sz w:val="22"/>
          <w:szCs w:val="22"/>
          <w:lang w:val="sr-Cyrl-RS"/>
        </w:rPr>
        <w:t>Ромски облак маште</w:t>
      </w:r>
      <w:r w:rsidR="00C875D6">
        <w:rPr>
          <w:rFonts w:ascii="Palatino Linotype" w:hAnsi="Palatino Linotype" w:cs="Times New Roman"/>
          <w:bCs/>
          <w:noProof/>
          <w:color w:val="auto"/>
          <w:sz w:val="22"/>
          <w:szCs w:val="22"/>
          <w:lang w:val="sr-Cyrl-RS"/>
        </w:rPr>
        <w:t>“ у партнерству са Удружењем „К</w:t>
      </w:r>
      <w:r w:rsidR="0091747A">
        <w:rPr>
          <w:rFonts w:ascii="Palatino Linotype" w:hAnsi="Palatino Linotype" w:cs="Times New Roman"/>
          <w:bCs/>
          <w:noProof/>
          <w:color w:val="auto"/>
          <w:sz w:val="22"/>
          <w:szCs w:val="22"/>
          <w:lang w:val="sr-Cyrl-RS"/>
        </w:rPr>
        <w:t>И</w:t>
      </w:r>
      <w:r w:rsidR="00C875D6">
        <w:rPr>
          <w:rFonts w:ascii="Palatino Linotype" w:hAnsi="Palatino Linotype" w:cs="Times New Roman"/>
          <w:bCs/>
          <w:noProof/>
          <w:color w:val="auto"/>
          <w:sz w:val="22"/>
          <w:szCs w:val="22"/>
          <w:lang w:val="sr-Cyrl-RS"/>
        </w:rPr>
        <w:t xml:space="preserve"> рота</w:t>
      </w:r>
      <w:r w:rsidR="003A5C79">
        <w:rPr>
          <w:rFonts w:ascii="Palatino Linotype" w:hAnsi="Palatino Linotype" w:cs="Times New Roman"/>
          <w:bCs/>
          <w:noProof/>
          <w:color w:val="auto"/>
          <w:sz w:val="22"/>
          <w:szCs w:val="22"/>
          <w:lang w:val="sr-Cyrl-RS"/>
        </w:rPr>
        <w:t xml:space="preserve">“, које броји преко 500 чланова у оквиру кога функционишу фолклорна, глумачка, музичка и спортска секција. Такође, </w:t>
      </w:r>
      <w:r w:rsidR="003A5C79" w:rsidRPr="003A5C79">
        <w:rPr>
          <w:rFonts w:ascii="Palatino Linotype" w:hAnsi="Palatino Linotype" w:cs="Times New Roman"/>
          <w:b/>
          <w:noProof/>
          <w:color w:val="auto"/>
          <w:sz w:val="22"/>
          <w:szCs w:val="22"/>
          <w:lang w:val="sr-Cyrl-RS"/>
        </w:rPr>
        <w:t>сваке године се пригодном манифестацијом у некој од културних установа обележава и Светски дан Рома.</w:t>
      </w:r>
    </w:p>
    <w:p w14:paraId="4C9175AD" w14:textId="64853DFB" w:rsidR="003A5C79" w:rsidRPr="00AA238E" w:rsidRDefault="003A5C79" w:rsidP="003A5C79">
      <w:pPr>
        <w:spacing w:line="240" w:lineRule="auto"/>
        <w:jc w:val="both"/>
      </w:pPr>
      <w:r w:rsidRPr="00EA5A7E">
        <w:rPr>
          <w:rFonts w:ascii="Palatino Linotype" w:hAnsi="Palatino Linotype" w:cs="Times New Roman"/>
          <w:b/>
          <w:noProof/>
          <w:color w:val="auto"/>
          <w:sz w:val="22"/>
          <w:szCs w:val="22"/>
          <w:lang w:val="sr-Cyrl-RS"/>
        </w:rPr>
        <w:t xml:space="preserve">        У Кикинди </w:t>
      </w:r>
      <w:r w:rsidR="00240871" w:rsidRPr="00EA5A7E">
        <w:rPr>
          <w:rFonts w:ascii="Palatino Linotype" w:hAnsi="Palatino Linotype" w:cs="Times New Roman"/>
          <w:b/>
          <w:noProof/>
          <w:color w:val="auto"/>
          <w:sz w:val="22"/>
          <w:szCs w:val="22"/>
          <w:lang w:val="sr-Cyrl-RS"/>
        </w:rPr>
        <w:t xml:space="preserve">не </w:t>
      </w:r>
      <w:r w:rsidRPr="00EA5A7E">
        <w:rPr>
          <w:rFonts w:ascii="Palatino Linotype" w:hAnsi="Palatino Linotype" w:cs="Times New Roman"/>
          <w:b/>
          <w:noProof/>
          <w:color w:val="auto"/>
          <w:sz w:val="22"/>
          <w:szCs w:val="22"/>
          <w:lang w:val="sr-Cyrl-RS"/>
        </w:rPr>
        <w:t xml:space="preserve">постоје медији који емитују </w:t>
      </w:r>
      <w:r w:rsidR="00963707" w:rsidRPr="00EA5A7E">
        <w:rPr>
          <w:rFonts w:ascii="Palatino Linotype" w:hAnsi="Palatino Linotype" w:cs="Times New Roman"/>
          <w:b/>
          <w:noProof/>
          <w:color w:val="auto"/>
          <w:sz w:val="22"/>
          <w:szCs w:val="22"/>
          <w:lang w:val="sr-Cyrl-RS"/>
        </w:rPr>
        <w:t>или</w:t>
      </w:r>
      <w:r w:rsidRPr="00EA5A7E">
        <w:rPr>
          <w:rFonts w:ascii="Palatino Linotype" w:hAnsi="Palatino Linotype" w:cs="Times New Roman"/>
          <w:b/>
          <w:noProof/>
          <w:color w:val="auto"/>
          <w:sz w:val="22"/>
          <w:szCs w:val="22"/>
          <w:lang w:val="sr-Cyrl-RS"/>
        </w:rPr>
        <w:t xml:space="preserve"> производе програм на ромском језику.</w:t>
      </w:r>
      <w:r w:rsidRPr="00240871">
        <w:rPr>
          <w:rFonts w:ascii="Palatino Linotype" w:hAnsi="Palatino Linotype" w:cs="Times New Roman"/>
          <w:bCs/>
          <w:noProof/>
          <w:color w:val="auto"/>
          <w:sz w:val="22"/>
          <w:szCs w:val="22"/>
          <w:lang w:val="sr-Cyrl-RS"/>
        </w:rPr>
        <w:t xml:space="preserve"> </w:t>
      </w:r>
      <w:r w:rsidR="00907B5F" w:rsidRPr="00240871">
        <w:rPr>
          <w:rFonts w:ascii="Palatino Linotype" w:hAnsi="Palatino Linotype" w:cs="Times New Roman"/>
          <w:bCs/>
          <w:noProof/>
          <w:color w:val="auto"/>
          <w:sz w:val="22"/>
          <w:szCs w:val="22"/>
          <w:lang w:val="sr-Cyrl-RS"/>
        </w:rPr>
        <w:t>У</w:t>
      </w:r>
      <w:r w:rsidRPr="00240871">
        <w:rPr>
          <w:rFonts w:ascii="Palatino Linotype" w:hAnsi="Palatino Linotype" w:cs="Times New Roman"/>
          <w:bCs/>
          <w:noProof/>
          <w:color w:val="auto"/>
          <w:sz w:val="22"/>
          <w:szCs w:val="22"/>
          <w:lang w:val="sr-Cyrl-RS"/>
        </w:rPr>
        <w:t xml:space="preserve"> последње две године на градским медијским конкурсима није подржан </w:t>
      </w:r>
      <w:r w:rsidR="00963707">
        <w:rPr>
          <w:rFonts w:ascii="Palatino Linotype" w:hAnsi="Palatino Linotype" w:cs="Times New Roman"/>
          <w:bCs/>
          <w:noProof/>
          <w:color w:val="auto"/>
          <w:sz w:val="22"/>
          <w:szCs w:val="22"/>
          <w:lang w:val="sr-Cyrl-RS"/>
        </w:rPr>
        <w:t xml:space="preserve">ниједан медијски </w:t>
      </w:r>
      <w:r w:rsidRPr="00240871">
        <w:rPr>
          <w:rFonts w:ascii="Palatino Linotype" w:hAnsi="Palatino Linotype" w:cs="Times New Roman"/>
          <w:bCs/>
          <w:noProof/>
          <w:color w:val="auto"/>
          <w:sz w:val="22"/>
          <w:szCs w:val="22"/>
          <w:lang w:val="sr-Cyrl-RS"/>
        </w:rPr>
        <w:t xml:space="preserve">пројекат који је имао за циљ промоцију толеранције и културног идентитета Рома. </w:t>
      </w:r>
    </w:p>
    <w:p w14:paraId="4BCA60B9" w14:textId="16E3A4D7" w:rsidR="003A5C79" w:rsidRDefault="003A5C79" w:rsidP="003A5C79">
      <w:pPr>
        <w:spacing w:line="240" w:lineRule="auto"/>
        <w:jc w:val="both"/>
        <w:rPr>
          <w:rFonts w:ascii="Palatino Linotype" w:hAnsi="Palatino Linotype" w:cs="Times New Roman"/>
          <w:bCs/>
          <w:noProof/>
          <w:color w:val="auto"/>
          <w:sz w:val="22"/>
          <w:szCs w:val="22"/>
          <w:lang w:val="sr-Cyrl-RS"/>
        </w:rPr>
      </w:pPr>
      <w:r w:rsidRPr="003A5C79">
        <w:rPr>
          <w:rFonts w:ascii="Palatino Linotype" w:hAnsi="Palatino Linotype" w:cs="Times New Roman"/>
          <w:bCs/>
          <w:noProof/>
          <w:color w:val="auto"/>
          <w:sz w:val="22"/>
          <w:szCs w:val="22"/>
          <w:lang w:val="sr-Cyrl-RS"/>
        </w:rPr>
        <w:t xml:space="preserve">       </w:t>
      </w:r>
      <w:r w:rsidRPr="00C03B22">
        <w:rPr>
          <w:rFonts w:ascii="Palatino Linotype" w:hAnsi="Palatino Linotype" w:cs="Times New Roman"/>
          <w:bCs/>
          <w:noProof/>
          <w:color w:val="auto"/>
          <w:sz w:val="22"/>
          <w:szCs w:val="22"/>
          <w:lang w:val="sr-Cyrl-RS"/>
        </w:rPr>
        <w:t xml:space="preserve">Међу запосленима </w:t>
      </w:r>
      <w:r w:rsidR="00963707">
        <w:rPr>
          <w:rFonts w:ascii="Palatino Linotype" w:hAnsi="Palatino Linotype" w:cs="Times New Roman"/>
          <w:bCs/>
          <w:noProof/>
          <w:color w:val="auto"/>
          <w:sz w:val="22"/>
          <w:szCs w:val="22"/>
          <w:lang w:val="sr-Cyrl-RS"/>
        </w:rPr>
        <w:t>у ГУ</w:t>
      </w:r>
      <w:r w:rsidRPr="00C03B22">
        <w:rPr>
          <w:rFonts w:ascii="Palatino Linotype" w:hAnsi="Palatino Linotype" w:cs="Times New Roman"/>
          <w:bCs/>
          <w:noProof/>
          <w:color w:val="auto"/>
          <w:sz w:val="22"/>
          <w:szCs w:val="22"/>
          <w:lang w:val="sr-Cyrl-RS"/>
        </w:rPr>
        <w:t xml:space="preserve"> Града </w:t>
      </w:r>
      <w:r w:rsidR="00907B5F" w:rsidRPr="00C03B22">
        <w:rPr>
          <w:rFonts w:ascii="Palatino Linotype" w:hAnsi="Palatino Linotype" w:cs="Times New Roman"/>
          <w:bCs/>
          <w:noProof/>
          <w:color w:val="auto"/>
          <w:sz w:val="22"/>
          <w:szCs w:val="22"/>
          <w:lang w:val="sr-Cyrl-RS"/>
        </w:rPr>
        <w:t>Кикинде</w:t>
      </w:r>
      <w:r w:rsidRPr="00C03B22">
        <w:rPr>
          <w:rFonts w:ascii="Palatino Linotype" w:hAnsi="Palatino Linotype" w:cs="Times New Roman"/>
          <w:bCs/>
          <w:noProof/>
          <w:color w:val="auto"/>
          <w:sz w:val="22"/>
          <w:szCs w:val="22"/>
          <w:lang w:val="sr-Cyrl-RS"/>
        </w:rPr>
        <w:t xml:space="preserve"> </w:t>
      </w:r>
      <w:r w:rsidR="00EA5A7E">
        <w:rPr>
          <w:rFonts w:ascii="Palatino Linotype" w:hAnsi="Palatino Linotype" w:cs="Times New Roman"/>
          <w:bCs/>
          <w:noProof/>
          <w:color w:val="auto"/>
          <w:sz w:val="22"/>
          <w:szCs w:val="22"/>
          <w:lang w:val="sr-Cyrl-RS"/>
        </w:rPr>
        <w:t>има</w:t>
      </w:r>
      <w:r w:rsidR="00C03B22" w:rsidRPr="00C03B22">
        <w:rPr>
          <w:rFonts w:ascii="Palatino Linotype" w:hAnsi="Palatino Linotype" w:cs="Times New Roman"/>
          <w:bCs/>
          <w:noProof/>
          <w:color w:val="auto"/>
          <w:sz w:val="22"/>
          <w:szCs w:val="22"/>
          <w:lang w:val="sr-Cyrl-RS"/>
        </w:rPr>
        <w:t xml:space="preserve"> </w:t>
      </w:r>
      <w:r w:rsidRPr="00C03B22">
        <w:rPr>
          <w:rFonts w:ascii="Palatino Linotype" w:hAnsi="Palatino Linotype" w:cs="Times New Roman"/>
          <w:bCs/>
          <w:noProof/>
          <w:color w:val="auto"/>
          <w:sz w:val="22"/>
          <w:szCs w:val="22"/>
          <w:lang w:val="sr-Cyrl-RS"/>
        </w:rPr>
        <w:t>службени</w:t>
      </w:r>
      <w:r w:rsidR="00C03B22" w:rsidRPr="00C03B22">
        <w:rPr>
          <w:rFonts w:ascii="Palatino Linotype" w:hAnsi="Palatino Linotype" w:cs="Times New Roman"/>
          <w:bCs/>
          <w:noProof/>
          <w:color w:val="auto"/>
          <w:sz w:val="22"/>
          <w:szCs w:val="22"/>
          <w:lang w:val="sr-Cyrl-RS"/>
        </w:rPr>
        <w:t>к</w:t>
      </w:r>
      <w:r w:rsidR="00EA5A7E">
        <w:rPr>
          <w:rFonts w:ascii="Palatino Linotype" w:hAnsi="Palatino Linotype" w:cs="Times New Roman"/>
          <w:bCs/>
          <w:noProof/>
          <w:color w:val="auto"/>
          <w:sz w:val="22"/>
          <w:szCs w:val="22"/>
          <w:lang w:val="sr-Cyrl-RS"/>
        </w:rPr>
        <w:t>а (2)</w:t>
      </w:r>
      <w:r w:rsidR="00C03B22" w:rsidRPr="00C03B22">
        <w:rPr>
          <w:rFonts w:ascii="Palatino Linotype" w:hAnsi="Palatino Linotype" w:cs="Times New Roman"/>
          <w:bCs/>
          <w:noProof/>
          <w:color w:val="auto"/>
          <w:sz w:val="22"/>
          <w:szCs w:val="22"/>
          <w:lang w:val="sr-Cyrl-RS"/>
        </w:rPr>
        <w:t xml:space="preserve"> </w:t>
      </w:r>
      <w:r w:rsidRPr="00C03B22">
        <w:rPr>
          <w:rFonts w:ascii="Palatino Linotype" w:hAnsi="Palatino Linotype" w:cs="Times New Roman"/>
          <w:bCs/>
          <w:noProof/>
          <w:color w:val="auto"/>
          <w:sz w:val="22"/>
          <w:szCs w:val="22"/>
          <w:lang w:val="sr-Cyrl-RS"/>
        </w:rPr>
        <w:t>обучен</w:t>
      </w:r>
      <w:r w:rsidR="00EA5A7E">
        <w:rPr>
          <w:rFonts w:ascii="Palatino Linotype" w:hAnsi="Palatino Linotype" w:cs="Times New Roman"/>
          <w:bCs/>
          <w:noProof/>
          <w:color w:val="auto"/>
          <w:sz w:val="22"/>
          <w:szCs w:val="22"/>
          <w:lang w:val="sr-Cyrl-RS"/>
        </w:rPr>
        <w:t>их</w:t>
      </w:r>
      <w:r w:rsidRPr="00C03B22">
        <w:rPr>
          <w:rFonts w:ascii="Palatino Linotype" w:hAnsi="Palatino Linotype" w:cs="Times New Roman"/>
          <w:bCs/>
          <w:noProof/>
          <w:color w:val="auto"/>
          <w:sz w:val="22"/>
          <w:szCs w:val="22"/>
          <w:lang w:val="sr-Cyrl-RS"/>
        </w:rPr>
        <w:t xml:space="preserve"> на тему заштите од дискриминације и циганизма као специфичног облика расизма.</w:t>
      </w:r>
    </w:p>
    <w:p w14:paraId="592086D3" w14:textId="5A5EA3EE" w:rsidR="0091747A" w:rsidRPr="0091747A" w:rsidRDefault="0091747A" w:rsidP="0091747A">
      <w:pPr>
        <w:autoSpaceDE w:val="0"/>
        <w:autoSpaceDN w:val="0"/>
        <w:adjustRightInd w:val="0"/>
        <w:spacing w:before="0"/>
        <w:rPr>
          <w:rFonts w:ascii="Palatino Linotype" w:hAnsi="Palatino Linotype" w:cs="Arial"/>
          <w:color w:val="auto"/>
          <w:lang w:val="sr-Cyrl-RS"/>
        </w:rPr>
      </w:pPr>
      <w:r w:rsidRPr="00EA5A7E">
        <w:rPr>
          <w:rFonts w:ascii="Palatino Linotype" w:hAnsi="Palatino Linotype" w:cs="Arial"/>
          <w:bCs/>
          <w:i/>
          <w:noProof/>
          <w:color w:val="auto"/>
        </w:rPr>
        <w:t xml:space="preserve">Табела </w:t>
      </w:r>
      <w:r w:rsidRPr="00EA5A7E">
        <w:rPr>
          <w:rFonts w:ascii="Palatino Linotype" w:hAnsi="Palatino Linotype" w:cs="Arial"/>
          <w:bCs/>
          <w:i/>
          <w:noProof/>
          <w:color w:val="auto"/>
          <w:lang w:val="sr-Cyrl-RS"/>
        </w:rPr>
        <w:t>23</w:t>
      </w:r>
      <w:r w:rsidRPr="00EA5A7E">
        <w:rPr>
          <w:rFonts w:ascii="Palatino Linotype" w:hAnsi="Palatino Linotype" w:cs="Arial"/>
          <w:bCs/>
          <w:i/>
          <w:noProof/>
          <w:color w:val="auto"/>
        </w:rPr>
        <w:t>:</w:t>
      </w:r>
      <w:r w:rsidRPr="00EA5A7E">
        <w:rPr>
          <w:rFonts w:ascii="Palatino Linotype" w:hAnsi="Palatino Linotype" w:cs="Arial"/>
          <w:bCs/>
          <w:i/>
          <w:noProof/>
          <w:color w:val="auto"/>
          <w:lang w:val="sr-Cyrl-RS"/>
        </w:rPr>
        <w:t xml:space="preserve"> Извршени расходи градског буџета намењени финансирању програма/пројеката у култури и културно</w:t>
      </w:r>
      <w:r w:rsidRPr="0091747A">
        <w:rPr>
          <w:rFonts w:ascii="Palatino Linotype" w:hAnsi="Palatino Linotype" w:cs="Arial"/>
          <w:bCs/>
          <w:i/>
          <w:noProof/>
          <w:color w:val="auto"/>
          <w:lang w:val="sr-Cyrl-RS"/>
        </w:rPr>
        <w:t xml:space="preserve"> уметничких удружења у периоду 2021-2023.</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1843"/>
        <w:gridCol w:w="1843"/>
      </w:tblGrid>
      <w:tr w:rsidR="0091747A" w:rsidRPr="0091747A" w14:paraId="6B09E30E" w14:textId="77777777" w:rsidTr="0091747A">
        <w:trPr>
          <w:trHeight w:val="246"/>
        </w:trPr>
        <w:tc>
          <w:tcPr>
            <w:tcW w:w="4253" w:type="dxa"/>
            <w:vMerge w:val="restart"/>
            <w:shd w:val="clear" w:color="auto" w:fill="AA6736" w:themeFill="accent2" w:themeFillShade="BF"/>
            <w:hideMark/>
          </w:tcPr>
          <w:p w14:paraId="4FE12C7C" w14:textId="77777777" w:rsidR="0091747A" w:rsidRPr="0091747A" w:rsidRDefault="0091747A" w:rsidP="00760D22">
            <w:pPr>
              <w:spacing w:before="0"/>
              <w:ind w:firstLine="360"/>
              <w:jc w:val="center"/>
              <w:rPr>
                <w:rFonts w:ascii="Palatino Linotype" w:hAnsi="Palatino Linotype" w:cs="Arial"/>
                <w:color w:val="auto"/>
                <w:lang w:val="sr-Cyrl-RS" w:eastAsia="sr-Latn-RS"/>
              </w:rPr>
            </w:pPr>
            <w:r w:rsidRPr="0091747A">
              <w:rPr>
                <w:rFonts w:ascii="Palatino Linotype" w:hAnsi="Palatino Linotype" w:cs="Arial"/>
                <w:b/>
                <w:bCs/>
                <w:color w:val="auto"/>
                <w:lang w:val="sr-Cyrl-RS" w:eastAsia="sr-Latn-RS"/>
              </w:rPr>
              <w:lastRenderedPageBreak/>
              <w:t xml:space="preserve"> </w:t>
            </w:r>
          </w:p>
        </w:tc>
        <w:tc>
          <w:tcPr>
            <w:tcW w:w="5103" w:type="dxa"/>
            <w:gridSpan w:val="3"/>
            <w:shd w:val="clear" w:color="auto" w:fill="AA6736" w:themeFill="accent2" w:themeFillShade="BF"/>
            <w:hideMark/>
          </w:tcPr>
          <w:p w14:paraId="0C74771A" w14:textId="77777777" w:rsidR="0091747A" w:rsidRPr="0091747A" w:rsidRDefault="0091747A" w:rsidP="00760D22">
            <w:pPr>
              <w:spacing w:before="0"/>
              <w:ind w:firstLine="360"/>
              <w:jc w:val="center"/>
              <w:rPr>
                <w:rFonts w:ascii="Palatino Linotype" w:hAnsi="Palatino Linotype" w:cs="Arial"/>
                <w:b/>
                <w:bCs/>
                <w:color w:val="FFFFFF" w:themeColor="background1"/>
                <w:lang w:val="sr-Cyrl-RS" w:eastAsia="sr-Latn-RS"/>
              </w:rPr>
            </w:pPr>
            <w:r w:rsidRPr="0091747A">
              <w:rPr>
                <w:rFonts w:ascii="Palatino Linotype" w:hAnsi="Palatino Linotype" w:cs="Arial"/>
                <w:b/>
                <w:bCs/>
                <w:color w:val="FFFFFF" w:themeColor="background1"/>
                <w:lang w:val="sr-Cyrl-RS" w:eastAsia="sr-Latn-RS"/>
              </w:rPr>
              <w:t>Година</w:t>
            </w:r>
          </w:p>
        </w:tc>
      </w:tr>
      <w:tr w:rsidR="0091747A" w:rsidRPr="0091747A" w14:paraId="3275ABA2" w14:textId="77777777" w:rsidTr="0091747A">
        <w:trPr>
          <w:trHeight w:val="147"/>
        </w:trPr>
        <w:tc>
          <w:tcPr>
            <w:tcW w:w="4253" w:type="dxa"/>
            <w:vMerge/>
            <w:shd w:val="clear" w:color="auto" w:fill="C00000"/>
            <w:hideMark/>
          </w:tcPr>
          <w:p w14:paraId="75587C48" w14:textId="77777777" w:rsidR="0091747A" w:rsidRPr="0091747A" w:rsidRDefault="0091747A" w:rsidP="00760D22">
            <w:pPr>
              <w:spacing w:before="0"/>
              <w:ind w:firstLine="360"/>
              <w:rPr>
                <w:rFonts w:ascii="Palatino Linotype" w:hAnsi="Palatino Linotype" w:cs="Arial"/>
                <w:color w:val="auto"/>
                <w:lang w:eastAsia="sr-Latn-RS"/>
              </w:rPr>
            </w:pPr>
          </w:p>
        </w:tc>
        <w:tc>
          <w:tcPr>
            <w:tcW w:w="1417" w:type="dxa"/>
            <w:shd w:val="clear" w:color="auto" w:fill="7E97AD" w:themeFill="accent1"/>
            <w:hideMark/>
          </w:tcPr>
          <w:p w14:paraId="5EA4BB15" w14:textId="77777777" w:rsidR="0091747A" w:rsidRPr="0091747A" w:rsidRDefault="0091747A" w:rsidP="00760D22">
            <w:pPr>
              <w:spacing w:before="0"/>
              <w:jc w:val="center"/>
              <w:rPr>
                <w:rFonts w:ascii="Palatino Linotype" w:hAnsi="Palatino Linotype" w:cs="Arial"/>
                <w:color w:val="auto"/>
                <w:lang w:val="sr-Cyrl-RS" w:eastAsia="sr-Latn-RS"/>
              </w:rPr>
            </w:pPr>
            <w:r w:rsidRPr="0091747A">
              <w:rPr>
                <w:rFonts w:ascii="Palatino Linotype" w:hAnsi="Palatino Linotype" w:cs="Arial"/>
                <w:b/>
                <w:bCs/>
                <w:color w:val="FFFFFF" w:themeColor="background1"/>
                <w:lang w:eastAsia="sr-Latn-RS"/>
              </w:rPr>
              <w:t>202</w:t>
            </w:r>
            <w:r w:rsidRPr="0091747A">
              <w:rPr>
                <w:rFonts w:ascii="Palatino Linotype" w:hAnsi="Palatino Linotype" w:cs="Arial"/>
                <w:b/>
                <w:bCs/>
                <w:color w:val="FFFFFF" w:themeColor="background1"/>
                <w:lang w:val="sr-Cyrl-RS" w:eastAsia="sr-Latn-RS"/>
              </w:rPr>
              <w:t>1.</w:t>
            </w:r>
          </w:p>
        </w:tc>
        <w:tc>
          <w:tcPr>
            <w:tcW w:w="1843" w:type="dxa"/>
            <w:shd w:val="clear" w:color="auto" w:fill="7E97AD" w:themeFill="accent1"/>
            <w:hideMark/>
          </w:tcPr>
          <w:p w14:paraId="70AA083E" w14:textId="77777777" w:rsidR="0091747A" w:rsidRPr="0091747A" w:rsidRDefault="0091747A" w:rsidP="00760D22">
            <w:pPr>
              <w:spacing w:before="0"/>
              <w:jc w:val="center"/>
              <w:rPr>
                <w:rFonts w:ascii="Palatino Linotype" w:hAnsi="Palatino Linotype" w:cs="Arial"/>
                <w:color w:val="FFFFFF" w:themeColor="background1"/>
                <w:lang w:val="sr-Cyrl-RS" w:eastAsia="sr-Latn-RS"/>
              </w:rPr>
            </w:pPr>
            <w:r w:rsidRPr="0091747A">
              <w:rPr>
                <w:rFonts w:ascii="Palatino Linotype" w:hAnsi="Palatino Linotype" w:cs="Arial"/>
                <w:b/>
                <w:bCs/>
                <w:color w:val="FFFFFF" w:themeColor="background1"/>
                <w:lang w:eastAsia="sr-Latn-RS"/>
              </w:rPr>
              <w:t>202</w:t>
            </w:r>
            <w:r w:rsidRPr="0091747A">
              <w:rPr>
                <w:rFonts w:ascii="Palatino Linotype" w:hAnsi="Palatino Linotype" w:cs="Arial"/>
                <w:b/>
                <w:bCs/>
                <w:color w:val="FFFFFF" w:themeColor="background1"/>
                <w:lang w:val="sr-Cyrl-RS" w:eastAsia="sr-Latn-RS"/>
              </w:rPr>
              <w:t>2.</w:t>
            </w:r>
          </w:p>
        </w:tc>
        <w:tc>
          <w:tcPr>
            <w:tcW w:w="1843" w:type="dxa"/>
            <w:shd w:val="clear" w:color="auto" w:fill="7E97AD" w:themeFill="accent1"/>
            <w:hideMark/>
          </w:tcPr>
          <w:p w14:paraId="460B16C7" w14:textId="77777777" w:rsidR="0091747A" w:rsidRPr="0091747A" w:rsidRDefault="0091747A" w:rsidP="00760D22">
            <w:pPr>
              <w:spacing w:before="0"/>
              <w:jc w:val="center"/>
              <w:rPr>
                <w:rFonts w:ascii="Palatino Linotype" w:hAnsi="Palatino Linotype" w:cs="Arial"/>
                <w:color w:val="FFFFFF" w:themeColor="background1"/>
                <w:lang w:val="sr-Cyrl-RS" w:eastAsia="sr-Latn-RS"/>
              </w:rPr>
            </w:pPr>
            <w:r w:rsidRPr="0091747A">
              <w:rPr>
                <w:rFonts w:ascii="Palatino Linotype" w:hAnsi="Palatino Linotype" w:cs="Arial"/>
                <w:b/>
                <w:bCs/>
                <w:color w:val="FFFFFF" w:themeColor="background1"/>
                <w:lang w:eastAsia="sr-Latn-RS"/>
              </w:rPr>
              <w:t>202</w:t>
            </w:r>
            <w:r w:rsidRPr="0091747A">
              <w:rPr>
                <w:rFonts w:ascii="Palatino Linotype" w:hAnsi="Palatino Linotype" w:cs="Arial"/>
                <w:b/>
                <w:bCs/>
                <w:color w:val="FFFFFF" w:themeColor="background1"/>
                <w:lang w:val="sr-Cyrl-RS" w:eastAsia="sr-Latn-RS"/>
              </w:rPr>
              <w:t>3.</w:t>
            </w:r>
          </w:p>
        </w:tc>
      </w:tr>
      <w:tr w:rsidR="0091747A" w:rsidRPr="0091747A" w14:paraId="4CD548A8" w14:textId="77777777" w:rsidTr="0091747A">
        <w:trPr>
          <w:trHeight w:val="758"/>
        </w:trPr>
        <w:tc>
          <w:tcPr>
            <w:tcW w:w="4253" w:type="dxa"/>
            <w:shd w:val="clear" w:color="auto" w:fill="auto"/>
          </w:tcPr>
          <w:p w14:paraId="6746296F" w14:textId="77777777" w:rsidR="0091747A" w:rsidRPr="0091747A" w:rsidRDefault="0091747A" w:rsidP="0091747A">
            <w:pPr>
              <w:spacing w:before="0" w:line="240" w:lineRule="auto"/>
              <w:rPr>
                <w:rFonts w:ascii="Palatino Linotype" w:hAnsi="Palatino Linotype" w:cs="Arial"/>
                <w:color w:val="auto"/>
                <w:lang w:val="sr-Cyrl-RS" w:eastAsia="sr-Latn-RS"/>
              </w:rPr>
            </w:pPr>
            <w:r w:rsidRPr="0091747A">
              <w:rPr>
                <w:rFonts w:ascii="Palatino Linotype" w:hAnsi="Palatino Linotype" w:cs="Arial"/>
                <w:color w:val="auto"/>
                <w:lang w:val="sr-Cyrl-RS" w:eastAsia="sr-Latn-RS"/>
              </w:rPr>
              <w:t>Унапређење система очувања и представљања културно-историјског наслеђа</w:t>
            </w:r>
            <w:r w:rsidRPr="0091747A">
              <w:rPr>
                <w:rFonts w:ascii="Palatino Linotype" w:hAnsi="Palatino Linotype" w:cs="Times New Roman"/>
                <w:noProof/>
                <w:color w:val="auto"/>
                <w:lang w:val="sr-Latn-RS"/>
              </w:rPr>
              <w:t xml:space="preserve"> </w:t>
            </w:r>
            <w:r w:rsidRPr="0091747A">
              <w:rPr>
                <w:rFonts w:ascii="Palatino Linotype" w:hAnsi="Palatino Linotype" w:cs="Arial"/>
                <w:color w:val="auto"/>
                <w:lang w:val="sr-Cyrl-RS" w:eastAsia="sr-Latn-RS"/>
              </w:rPr>
              <w:t>(у РСД)</w:t>
            </w:r>
          </w:p>
        </w:tc>
        <w:tc>
          <w:tcPr>
            <w:tcW w:w="1417" w:type="dxa"/>
            <w:vAlign w:val="center"/>
          </w:tcPr>
          <w:p w14:paraId="09B08163" w14:textId="086F8222" w:rsidR="0091747A" w:rsidRPr="0091747A" w:rsidRDefault="0091747A" w:rsidP="0091747A">
            <w:pPr>
              <w:spacing w:before="0" w:line="240" w:lineRule="auto"/>
              <w:jc w:val="center"/>
              <w:rPr>
                <w:rFonts w:ascii="Palatino Linotype" w:hAnsi="Palatino Linotype" w:cs="Arial"/>
                <w:color w:val="auto"/>
                <w:lang w:val="sr-Cyrl-RS" w:eastAsia="sr-Latn-RS"/>
              </w:rPr>
            </w:pPr>
            <w:r w:rsidRPr="0091747A">
              <w:rPr>
                <w:rFonts w:ascii="Palatino Linotype" w:hAnsi="Palatino Linotype" w:cs="Arial"/>
                <w:color w:val="auto"/>
                <w:lang w:val="sr-Cyrl-RS" w:eastAsia="sr-Latn-RS"/>
              </w:rPr>
              <w:t>15.905.537,69</w:t>
            </w:r>
          </w:p>
        </w:tc>
        <w:tc>
          <w:tcPr>
            <w:tcW w:w="1843" w:type="dxa"/>
            <w:vAlign w:val="center"/>
          </w:tcPr>
          <w:p w14:paraId="53606252" w14:textId="6EF42C92" w:rsidR="0091747A" w:rsidRPr="0091747A" w:rsidRDefault="0091747A" w:rsidP="0091747A">
            <w:pPr>
              <w:spacing w:before="0" w:line="240" w:lineRule="auto"/>
              <w:jc w:val="center"/>
              <w:rPr>
                <w:rFonts w:ascii="Palatino Linotype" w:hAnsi="Palatino Linotype" w:cs="Arial"/>
                <w:color w:val="auto"/>
                <w:lang w:val="sr-Cyrl-RS" w:eastAsia="sr-Latn-RS"/>
              </w:rPr>
            </w:pPr>
            <w:r w:rsidRPr="0091747A">
              <w:rPr>
                <w:rFonts w:ascii="Palatino Linotype" w:hAnsi="Palatino Linotype" w:cs="Arial"/>
                <w:color w:val="auto"/>
                <w:lang w:val="sr-Cyrl-RS" w:eastAsia="sr-Latn-RS"/>
              </w:rPr>
              <w:t>16.680.860,27</w:t>
            </w:r>
          </w:p>
        </w:tc>
        <w:tc>
          <w:tcPr>
            <w:tcW w:w="1843" w:type="dxa"/>
            <w:shd w:val="clear" w:color="auto" w:fill="auto"/>
          </w:tcPr>
          <w:p w14:paraId="704B5153" w14:textId="77777777" w:rsidR="0091747A" w:rsidRPr="0091747A" w:rsidRDefault="0091747A" w:rsidP="0091747A">
            <w:pPr>
              <w:spacing w:before="0" w:line="240" w:lineRule="auto"/>
              <w:jc w:val="center"/>
              <w:rPr>
                <w:rFonts w:ascii="Palatino Linotype" w:hAnsi="Palatino Linotype"/>
                <w:color w:val="auto"/>
                <w:sz w:val="6"/>
                <w:szCs w:val="6"/>
                <w:lang w:val="sr-Cyrl-RS" w:eastAsia="sr-Latn-RS"/>
              </w:rPr>
            </w:pPr>
          </w:p>
          <w:p w14:paraId="6A54A89C" w14:textId="692FF809" w:rsidR="0091747A" w:rsidRPr="0091747A" w:rsidRDefault="0091747A" w:rsidP="0091747A">
            <w:pPr>
              <w:spacing w:before="0" w:line="240" w:lineRule="auto"/>
              <w:jc w:val="center"/>
              <w:rPr>
                <w:rFonts w:ascii="Palatino Linotype" w:hAnsi="Palatino Linotype"/>
                <w:color w:val="auto"/>
                <w:lang w:val="en-GB" w:eastAsia="sr-Latn-RS"/>
              </w:rPr>
            </w:pPr>
            <w:r w:rsidRPr="0091747A">
              <w:rPr>
                <w:rFonts w:ascii="Palatino Linotype" w:hAnsi="Palatino Linotype"/>
                <w:color w:val="auto"/>
                <w:lang w:val="en-GB" w:eastAsia="sr-Latn-RS"/>
              </w:rPr>
              <w:t>11.783.943,63</w:t>
            </w:r>
          </w:p>
        </w:tc>
      </w:tr>
      <w:tr w:rsidR="0091747A" w:rsidRPr="0091747A" w14:paraId="2CC0DCBD" w14:textId="77777777" w:rsidTr="0091747A">
        <w:trPr>
          <w:trHeight w:val="586"/>
        </w:trPr>
        <w:tc>
          <w:tcPr>
            <w:tcW w:w="4253" w:type="dxa"/>
            <w:shd w:val="clear" w:color="auto" w:fill="D9D9D9" w:themeFill="background1" w:themeFillShade="D9"/>
          </w:tcPr>
          <w:p w14:paraId="2D5122A9" w14:textId="77777777" w:rsidR="0091747A" w:rsidRPr="0091747A" w:rsidRDefault="0091747A" w:rsidP="0091747A">
            <w:pPr>
              <w:spacing w:before="0" w:line="240" w:lineRule="auto"/>
              <w:rPr>
                <w:rFonts w:ascii="Palatino Linotype" w:hAnsi="Palatino Linotype" w:cs="Arial"/>
                <w:color w:val="auto"/>
                <w:lang w:val="sr-Cyrl-RS" w:eastAsia="sr-Latn-RS"/>
              </w:rPr>
            </w:pPr>
            <w:r w:rsidRPr="0091747A">
              <w:rPr>
                <w:rFonts w:ascii="Palatino Linotype" w:hAnsi="Palatino Linotype" w:cs="Arial"/>
                <w:color w:val="auto"/>
                <w:lang w:val="sr-Cyrl-RS" w:eastAsia="sr-Latn-RS"/>
              </w:rPr>
              <w:t>Број финансираних пројеката који чувају и промовишу културни идентитет и традицију ромске националне мањине</w:t>
            </w:r>
          </w:p>
        </w:tc>
        <w:tc>
          <w:tcPr>
            <w:tcW w:w="1417" w:type="dxa"/>
            <w:shd w:val="clear" w:color="auto" w:fill="D9D9D9" w:themeFill="background1" w:themeFillShade="D9"/>
          </w:tcPr>
          <w:p w14:paraId="4E764E93" w14:textId="77777777" w:rsidR="0091747A" w:rsidRDefault="0091747A" w:rsidP="0091747A">
            <w:pPr>
              <w:spacing w:before="0" w:line="240" w:lineRule="auto"/>
              <w:jc w:val="center"/>
              <w:rPr>
                <w:rFonts w:ascii="Palatino Linotype" w:hAnsi="Palatino Linotype" w:cs="Arial"/>
                <w:color w:val="auto"/>
                <w:lang w:val="sr-Cyrl-RS" w:eastAsia="sr-Latn-RS"/>
              </w:rPr>
            </w:pPr>
            <w:r>
              <w:rPr>
                <w:rFonts w:ascii="Palatino Linotype" w:hAnsi="Palatino Linotype" w:cs="Arial"/>
                <w:color w:val="auto"/>
                <w:lang w:val="sr-Cyrl-RS" w:eastAsia="sr-Latn-RS"/>
              </w:rPr>
              <w:t>2</w:t>
            </w:r>
            <w:r w:rsidRPr="0091747A">
              <w:rPr>
                <w:rFonts w:ascii="Palatino Linotype" w:hAnsi="Palatino Linotype" w:cs="Arial"/>
                <w:color w:val="auto"/>
                <w:lang w:val="sr-Cyrl-RS" w:eastAsia="sr-Latn-RS"/>
              </w:rPr>
              <w:t xml:space="preserve">  </w:t>
            </w:r>
          </w:p>
          <w:p w14:paraId="76B890C8" w14:textId="57614894" w:rsidR="0091747A" w:rsidRPr="0091747A" w:rsidRDefault="0091747A" w:rsidP="0091747A">
            <w:pPr>
              <w:spacing w:before="0" w:line="240" w:lineRule="auto"/>
              <w:jc w:val="center"/>
              <w:rPr>
                <w:rFonts w:ascii="Palatino Linotype" w:hAnsi="Palatino Linotype" w:cs="Arial"/>
                <w:color w:val="auto"/>
                <w:lang w:val="sr-Cyrl-RS" w:eastAsia="sr-Latn-RS"/>
              </w:rPr>
            </w:pPr>
            <w:r w:rsidRPr="0091747A">
              <w:rPr>
                <w:rFonts w:ascii="Palatino Linotype" w:hAnsi="Palatino Linotype"/>
                <w:bCs/>
                <w:color w:val="auto"/>
                <w:lang w:val="sr-Cyrl-RS"/>
              </w:rPr>
              <w:t>(</w:t>
            </w:r>
            <w:r>
              <w:rPr>
                <w:rFonts w:ascii="Palatino Linotype" w:hAnsi="Palatino Linotype"/>
                <w:bCs/>
                <w:color w:val="auto"/>
                <w:lang w:val="sr-Cyrl-RS"/>
              </w:rPr>
              <w:t>450</w:t>
            </w:r>
            <w:r w:rsidRPr="0091747A">
              <w:rPr>
                <w:rFonts w:ascii="Palatino Linotype" w:hAnsi="Palatino Linotype"/>
                <w:bCs/>
                <w:color w:val="auto"/>
              </w:rPr>
              <w:t>.000,00</w:t>
            </w:r>
            <w:r w:rsidRPr="0091747A">
              <w:rPr>
                <w:rFonts w:ascii="Palatino Linotype" w:hAnsi="Palatino Linotype"/>
                <w:bCs/>
                <w:color w:val="auto"/>
                <w:lang w:val="sr-Cyrl-RS"/>
              </w:rPr>
              <w:t>)</w:t>
            </w:r>
          </w:p>
        </w:tc>
        <w:tc>
          <w:tcPr>
            <w:tcW w:w="1843" w:type="dxa"/>
            <w:shd w:val="clear" w:color="auto" w:fill="D9D9D9" w:themeFill="background1" w:themeFillShade="D9"/>
          </w:tcPr>
          <w:p w14:paraId="145EA3E7" w14:textId="77777777" w:rsidR="0091747A" w:rsidRDefault="0091747A" w:rsidP="0091747A">
            <w:pPr>
              <w:spacing w:before="0" w:line="240" w:lineRule="auto"/>
              <w:jc w:val="center"/>
              <w:rPr>
                <w:rFonts w:ascii="Palatino Linotype" w:hAnsi="Palatino Linotype" w:cs="Arial"/>
                <w:color w:val="auto"/>
                <w:lang w:val="sr-Cyrl-RS" w:eastAsia="sr-Latn-RS"/>
              </w:rPr>
            </w:pPr>
            <w:r>
              <w:rPr>
                <w:rFonts w:ascii="Palatino Linotype" w:hAnsi="Palatino Linotype" w:cs="Arial"/>
                <w:color w:val="auto"/>
                <w:lang w:val="sr-Cyrl-RS" w:eastAsia="sr-Latn-RS"/>
              </w:rPr>
              <w:t>1</w:t>
            </w:r>
          </w:p>
          <w:p w14:paraId="21974CE8" w14:textId="304EB323" w:rsidR="0091747A" w:rsidRPr="0091747A" w:rsidRDefault="0091747A" w:rsidP="0091747A">
            <w:pPr>
              <w:spacing w:before="0" w:line="240" w:lineRule="auto"/>
              <w:jc w:val="center"/>
              <w:rPr>
                <w:rFonts w:ascii="Palatino Linotype" w:hAnsi="Palatino Linotype" w:cs="Arial"/>
                <w:color w:val="auto"/>
                <w:lang w:val="sr-Cyrl-RS" w:eastAsia="sr-Latn-RS"/>
              </w:rPr>
            </w:pPr>
            <w:r w:rsidRPr="0091747A">
              <w:rPr>
                <w:rFonts w:ascii="Palatino Linotype" w:hAnsi="Palatino Linotype" w:cs="Arial"/>
                <w:color w:val="auto"/>
                <w:lang w:val="sr-Cyrl-RS" w:eastAsia="sr-Latn-RS"/>
              </w:rPr>
              <w:t>(</w:t>
            </w:r>
            <w:r>
              <w:rPr>
                <w:rFonts w:ascii="Palatino Linotype" w:hAnsi="Palatino Linotype" w:cs="Arial"/>
                <w:color w:val="auto"/>
                <w:lang w:val="sr-Cyrl-RS" w:eastAsia="sr-Latn-RS"/>
              </w:rPr>
              <w:t>2</w:t>
            </w:r>
            <w:r w:rsidRPr="0091747A">
              <w:rPr>
                <w:rFonts w:ascii="Palatino Linotype" w:hAnsi="Palatino Linotype" w:cs="Arial"/>
                <w:color w:val="auto"/>
                <w:lang w:val="sr-Cyrl-RS" w:eastAsia="sr-Latn-RS"/>
              </w:rPr>
              <w:t>50.000,00)</w:t>
            </w:r>
          </w:p>
        </w:tc>
        <w:tc>
          <w:tcPr>
            <w:tcW w:w="1843" w:type="dxa"/>
            <w:shd w:val="clear" w:color="auto" w:fill="D9D9D9" w:themeFill="background1" w:themeFillShade="D9"/>
          </w:tcPr>
          <w:p w14:paraId="446E2AAF" w14:textId="4AE646C3" w:rsidR="0091747A" w:rsidRPr="0091747A" w:rsidRDefault="000D76F7" w:rsidP="0091747A">
            <w:pPr>
              <w:spacing w:before="0" w:line="240" w:lineRule="auto"/>
              <w:jc w:val="center"/>
              <w:rPr>
                <w:rFonts w:ascii="Palatino Linotype" w:hAnsi="Palatino Linotype" w:cs="Arial"/>
                <w:color w:val="auto"/>
                <w:lang w:val="sr-Cyrl-RS" w:eastAsia="sr-Latn-RS"/>
              </w:rPr>
            </w:pPr>
            <w:r>
              <w:rPr>
                <w:rFonts w:ascii="Palatino Linotype" w:hAnsi="Palatino Linotype" w:cs="Arial"/>
                <w:color w:val="auto"/>
                <w:lang w:val="sr-Cyrl-RS" w:eastAsia="sr-Latn-RS"/>
              </w:rPr>
              <w:t>2</w:t>
            </w:r>
          </w:p>
          <w:p w14:paraId="51686393" w14:textId="065BF60D" w:rsidR="0091747A" w:rsidRPr="0091747A" w:rsidRDefault="0091747A" w:rsidP="0091747A">
            <w:pPr>
              <w:spacing w:before="0" w:line="240" w:lineRule="auto"/>
              <w:jc w:val="center"/>
              <w:rPr>
                <w:rFonts w:ascii="Palatino Linotype" w:hAnsi="Palatino Linotype" w:cs="Arial"/>
                <w:color w:val="auto"/>
                <w:lang w:val="sr-Cyrl-RS" w:eastAsia="sr-Latn-RS"/>
              </w:rPr>
            </w:pPr>
            <w:r w:rsidRPr="0091747A">
              <w:rPr>
                <w:rFonts w:ascii="Palatino Linotype" w:hAnsi="Palatino Linotype"/>
                <w:bCs/>
                <w:color w:val="auto"/>
                <w:lang w:val="sr-Cyrl-RS"/>
              </w:rPr>
              <w:t>(</w:t>
            </w:r>
            <w:r>
              <w:rPr>
                <w:rFonts w:ascii="Palatino Linotype" w:hAnsi="Palatino Linotype"/>
                <w:bCs/>
                <w:color w:val="auto"/>
                <w:lang w:val="sr-Cyrl-RS"/>
              </w:rPr>
              <w:t>40</w:t>
            </w:r>
            <w:r w:rsidRPr="0091747A">
              <w:rPr>
                <w:rFonts w:ascii="Palatino Linotype" w:hAnsi="Palatino Linotype"/>
                <w:bCs/>
                <w:color w:val="auto"/>
                <w:lang w:val="sr-Cyrl-RS"/>
              </w:rPr>
              <w:t>0</w:t>
            </w:r>
            <w:r w:rsidRPr="0091747A">
              <w:rPr>
                <w:rFonts w:ascii="Palatino Linotype" w:hAnsi="Palatino Linotype"/>
                <w:bCs/>
                <w:color w:val="auto"/>
              </w:rPr>
              <w:t>.000,00</w:t>
            </w:r>
            <w:r w:rsidRPr="0091747A">
              <w:rPr>
                <w:rFonts w:ascii="Palatino Linotype" w:hAnsi="Palatino Linotype"/>
                <w:bCs/>
                <w:color w:val="auto"/>
                <w:lang w:val="sr-Cyrl-RS"/>
              </w:rPr>
              <w:t xml:space="preserve"> )</w:t>
            </w:r>
          </w:p>
        </w:tc>
      </w:tr>
    </w:tbl>
    <w:p w14:paraId="7DE10C6F" w14:textId="77777777" w:rsidR="0091747A" w:rsidRPr="0091747A" w:rsidRDefault="0091747A" w:rsidP="00D41431">
      <w:pPr>
        <w:autoSpaceDE w:val="0"/>
        <w:autoSpaceDN w:val="0"/>
        <w:adjustRightInd w:val="0"/>
        <w:spacing w:before="0" w:line="240" w:lineRule="auto"/>
        <w:rPr>
          <w:rFonts w:ascii="Palatino Linotype" w:hAnsi="Palatino Linotype" w:cs="Arial"/>
          <w:bCs/>
          <w:noProof/>
          <w:color w:val="auto"/>
        </w:rPr>
      </w:pPr>
      <w:r w:rsidRPr="0091747A">
        <w:rPr>
          <w:rFonts w:ascii="Palatino Linotype" w:hAnsi="Palatino Linotype" w:cs="Arial"/>
          <w:bCs/>
          <w:noProof/>
          <w:color w:val="auto"/>
          <w:lang w:val="sr-Cyrl-RS"/>
        </w:rPr>
        <w:t xml:space="preserve">    </w:t>
      </w:r>
    </w:p>
    <w:p w14:paraId="78295278" w14:textId="77777777" w:rsidR="00EA5A7E" w:rsidRDefault="00D41431" w:rsidP="00D41431">
      <w:pPr>
        <w:spacing w:line="240" w:lineRule="auto"/>
        <w:jc w:val="both"/>
        <w:rPr>
          <w:rFonts w:ascii="Palatino Linotype" w:hAnsi="Palatino Linotype" w:cs="Times New Roman"/>
          <w:bCs/>
          <w:noProof/>
          <w:color w:val="auto"/>
          <w:sz w:val="22"/>
          <w:szCs w:val="22"/>
          <w:lang w:val="sr-Cyrl-RS"/>
        </w:rPr>
      </w:pPr>
      <w:r w:rsidRPr="00D41431">
        <w:rPr>
          <w:rFonts w:ascii="Palatino Linotype" w:hAnsi="Palatino Linotype" w:cs="Times New Roman"/>
          <w:bCs/>
          <w:noProof/>
          <w:color w:val="auto"/>
          <w:sz w:val="22"/>
          <w:szCs w:val="22"/>
          <w:lang w:val="sr-Cyrl-RS"/>
        </w:rPr>
        <w:t xml:space="preserve">         У последње три године из градског буџета издвојено је укупно </w:t>
      </w:r>
      <w:r w:rsidR="000D76F7">
        <w:rPr>
          <w:rFonts w:ascii="Palatino Linotype" w:hAnsi="Palatino Linotype" w:cs="Times New Roman"/>
          <w:bCs/>
          <w:noProof/>
          <w:color w:val="auto"/>
          <w:sz w:val="22"/>
          <w:szCs w:val="22"/>
          <w:lang w:val="sr-Cyrl-RS"/>
        </w:rPr>
        <w:t>44</w:t>
      </w:r>
      <w:r w:rsidRPr="00D41431">
        <w:rPr>
          <w:rFonts w:ascii="Palatino Linotype" w:hAnsi="Palatino Linotype" w:cs="Times New Roman"/>
          <w:bCs/>
          <w:noProof/>
          <w:color w:val="auto"/>
          <w:sz w:val="22"/>
          <w:szCs w:val="22"/>
          <w:lang w:val="sr-Cyrl-RS"/>
        </w:rPr>
        <w:t>,</w:t>
      </w:r>
      <w:r w:rsidR="000D76F7">
        <w:rPr>
          <w:rFonts w:ascii="Palatino Linotype" w:hAnsi="Palatino Linotype" w:cs="Times New Roman"/>
          <w:bCs/>
          <w:noProof/>
          <w:color w:val="auto"/>
          <w:sz w:val="22"/>
          <w:szCs w:val="22"/>
          <w:lang w:val="sr-Cyrl-RS"/>
        </w:rPr>
        <w:t>3</w:t>
      </w:r>
      <w:r w:rsidRPr="00D41431">
        <w:rPr>
          <w:rFonts w:ascii="Palatino Linotype" w:hAnsi="Palatino Linotype" w:cs="Times New Roman"/>
          <w:bCs/>
          <w:noProof/>
          <w:color w:val="auto"/>
          <w:sz w:val="22"/>
          <w:szCs w:val="22"/>
          <w:lang w:val="sr-Cyrl-RS"/>
        </w:rPr>
        <w:t xml:space="preserve"> мил</w:t>
      </w:r>
      <w:r w:rsidR="000D76F7">
        <w:rPr>
          <w:rFonts w:ascii="Palatino Linotype" w:hAnsi="Palatino Linotype" w:cs="Times New Roman"/>
          <w:bCs/>
          <w:noProof/>
          <w:color w:val="auto"/>
          <w:sz w:val="22"/>
          <w:szCs w:val="22"/>
          <w:lang w:val="sr-Cyrl-RS"/>
        </w:rPr>
        <w:t>и</w:t>
      </w:r>
      <w:r w:rsidRPr="00D41431">
        <w:rPr>
          <w:rFonts w:ascii="Palatino Linotype" w:hAnsi="Palatino Linotype" w:cs="Times New Roman"/>
          <w:bCs/>
          <w:noProof/>
          <w:color w:val="auto"/>
          <w:sz w:val="22"/>
          <w:szCs w:val="22"/>
          <w:lang w:val="sr-Cyrl-RS"/>
        </w:rPr>
        <w:t>она РСД за финансирање</w:t>
      </w:r>
      <w:r w:rsidR="000D76F7">
        <w:rPr>
          <w:rFonts w:ascii="Palatino Linotype" w:hAnsi="Palatino Linotype" w:cs="Times New Roman"/>
          <w:bCs/>
          <w:noProof/>
          <w:color w:val="auto"/>
          <w:sz w:val="22"/>
          <w:szCs w:val="22"/>
          <w:lang w:val="sr-Cyrl-RS"/>
        </w:rPr>
        <w:t xml:space="preserve"> </w:t>
      </w:r>
      <w:r w:rsidR="000D76F7" w:rsidRPr="000D76F7">
        <w:rPr>
          <w:rFonts w:ascii="Palatino Linotype" w:hAnsi="Palatino Linotype" w:cs="Times New Roman"/>
          <w:bCs/>
          <w:noProof/>
          <w:color w:val="auto"/>
          <w:sz w:val="22"/>
          <w:szCs w:val="22"/>
          <w:lang w:val="sr-Cyrl-RS"/>
        </w:rPr>
        <w:t>програма</w:t>
      </w:r>
      <w:r w:rsidR="000D76F7">
        <w:rPr>
          <w:rFonts w:ascii="Palatino Linotype" w:hAnsi="Palatino Linotype" w:cs="Times New Roman"/>
          <w:bCs/>
          <w:noProof/>
          <w:color w:val="auto"/>
          <w:sz w:val="22"/>
          <w:szCs w:val="22"/>
          <w:lang w:val="sr-Cyrl-RS"/>
        </w:rPr>
        <w:t xml:space="preserve"> </w:t>
      </w:r>
      <w:r w:rsidR="000D76F7" w:rsidRPr="000D76F7">
        <w:rPr>
          <w:rFonts w:ascii="Palatino Linotype" w:hAnsi="Palatino Linotype" w:cs="Times New Roman"/>
          <w:bCs/>
          <w:noProof/>
          <w:color w:val="auto"/>
          <w:sz w:val="22"/>
          <w:szCs w:val="22"/>
          <w:lang w:val="sr-Cyrl-RS"/>
        </w:rPr>
        <w:t>/</w:t>
      </w:r>
      <w:r w:rsidR="000D76F7">
        <w:rPr>
          <w:rFonts w:ascii="Palatino Linotype" w:hAnsi="Palatino Linotype" w:cs="Times New Roman"/>
          <w:bCs/>
          <w:noProof/>
          <w:color w:val="auto"/>
          <w:sz w:val="22"/>
          <w:szCs w:val="22"/>
          <w:lang w:val="sr-Cyrl-RS"/>
        </w:rPr>
        <w:t xml:space="preserve"> </w:t>
      </w:r>
      <w:r w:rsidR="000D76F7" w:rsidRPr="000D76F7">
        <w:rPr>
          <w:rFonts w:ascii="Palatino Linotype" w:hAnsi="Palatino Linotype" w:cs="Times New Roman"/>
          <w:bCs/>
          <w:noProof/>
          <w:color w:val="auto"/>
          <w:sz w:val="22"/>
          <w:szCs w:val="22"/>
          <w:lang w:val="sr-Cyrl-RS"/>
        </w:rPr>
        <w:t>пројеката у култури и културно уметничких удружења</w:t>
      </w:r>
      <w:r w:rsidR="000D76F7">
        <w:rPr>
          <w:rFonts w:ascii="Palatino Linotype" w:hAnsi="Palatino Linotype" w:cs="Times New Roman"/>
          <w:bCs/>
          <w:noProof/>
          <w:color w:val="auto"/>
          <w:sz w:val="22"/>
          <w:szCs w:val="22"/>
          <w:lang w:val="sr-Cyrl-RS"/>
        </w:rPr>
        <w:t>, од чега је на промоцију ромске традиције и културе издвојено 1,1 милион динара</w:t>
      </w:r>
      <w:r w:rsidRPr="00D41431">
        <w:rPr>
          <w:rFonts w:ascii="Palatino Linotype" w:hAnsi="Palatino Linotype" w:cs="Times New Roman"/>
          <w:bCs/>
          <w:noProof/>
          <w:color w:val="auto"/>
          <w:sz w:val="22"/>
          <w:szCs w:val="22"/>
          <w:lang w:val="sr-Cyrl-RS"/>
        </w:rPr>
        <w:t xml:space="preserve">. </w:t>
      </w:r>
      <w:r w:rsidRPr="000D76F7">
        <w:rPr>
          <w:rFonts w:ascii="Palatino Linotype" w:hAnsi="Palatino Linotype" w:cs="Times New Roman"/>
          <w:b/>
          <w:noProof/>
          <w:color w:val="auto"/>
          <w:sz w:val="22"/>
          <w:szCs w:val="22"/>
          <w:lang w:val="sr-Cyrl-RS"/>
        </w:rPr>
        <w:t>Међу финансираним пројектима се нашл</w:t>
      </w:r>
      <w:r w:rsidR="000D76F7" w:rsidRPr="000D76F7">
        <w:rPr>
          <w:rFonts w:ascii="Palatino Linotype" w:hAnsi="Palatino Linotype" w:cs="Times New Roman"/>
          <w:b/>
          <w:noProof/>
          <w:color w:val="auto"/>
          <w:sz w:val="22"/>
          <w:szCs w:val="22"/>
          <w:lang w:val="sr-Cyrl-RS"/>
        </w:rPr>
        <w:t>о</w:t>
      </w:r>
      <w:r w:rsidRPr="000D76F7">
        <w:rPr>
          <w:rFonts w:ascii="Palatino Linotype" w:hAnsi="Palatino Linotype" w:cs="Times New Roman"/>
          <w:b/>
          <w:noProof/>
          <w:color w:val="auto"/>
          <w:sz w:val="22"/>
          <w:szCs w:val="22"/>
          <w:lang w:val="sr-Cyrl-RS"/>
        </w:rPr>
        <w:t xml:space="preserve"> </w:t>
      </w:r>
      <w:r w:rsidR="000D76F7" w:rsidRPr="000D76F7">
        <w:rPr>
          <w:rFonts w:ascii="Palatino Linotype" w:hAnsi="Palatino Linotype" w:cs="Times New Roman"/>
          <w:b/>
          <w:noProof/>
          <w:color w:val="auto"/>
          <w:sz w:val="22"/>
          <w:szCs w:val="22"/>
          <w:lang w:val="sr-Cyrl-RS"/>
        </w:rPr>
        <w:t>5</w:t>
      </w:r>
      <w:r w:rsidRPr="000D76F7">
        <w:rPr>
          <w:rFonts w:ascii="Palatino Linotype" w:hAnsi="Palatino Linotype" w:cs="Times New Roman"/>
          <w:b/>
          <w:noProof/>
          <w:color w:val="auto"/>
          <w:sz w:val="22"/>
          <w:szCs w:val="22"/>
          <w:lang w:val="sr-Cyrl-RS"/>
        </w:rPr>
        <w:t xml:space="preserve"> пројекат</w:t>
      </w:r>
      <w:r w:rsidR="000D76F7" w:rsidRPr="000D76F7">
        <w:rPr>
          <w:rFonts w:ascii="Palatino Linotype" w:hAnsi="Palatino Linotype" w:cs="Times New Roman"/>
          <w:b/>
          <w:noProof/>
          <w:color w:val="auto"/>
          <w:sz w:val="22"/>
          <w:szCs w:val="22"/>
          <w:lang w:val="sr-Cyrl-RS"/>
        </w:rPr>
        <w:t>а</w:t>
      </w:r>
      <w:r w:rsidRPr="000D76F7">
        <w:rPr>
          <w:rFonts w:ascii="Palatino Linotype" w:hAnsi="Palatino Linotype" w:cs="Times New Roman"/>
          <w:b/>
          <w:noProof/>
          <w:color w:val="auto"/>
          <w:sz w:val="22"/>
          <w:szCs w:val="22"/>
          <w:lang w:val="sr-Cyrl-RS"/>
        </w:rPr>
        <w:t xml:space="preserve"> ромских удружења </w:t>
      </w:r>
      <w:r w:rsidR="00EA5A7E">
        <w:rPr>
          <w:rFonts w:ascii="Palatino Linotype" w:hAnsi="Palatino Linotype" w:cs="Times New Roman"/>
          <w:b/>
          <w:noProof/>
          <w:color w:val="auto"/>
          <w:sz w:val="22"/>
          <w:szCs w:val="22"/>
          <w:lang w:val="sr-Cyrl-RS"/>
        </w:rPr>
        <w:t xml:space="preserve"> у области </w:t>
      </w:r>
      <w:r w:rsidRPr="000D76F7">
        <w:rPr>
          <w:rFonts w:ascii="Palatino Linotype" w:hAnsi="Palatino Linotype" w:cs="Times New Roman"/>
          <w:b/>
          <w:noProof/>
          <w:color w:val="auto"/>
          <w:sz w:val="22"/>
          <w:szCs w:val="22"/>
          <w:lang w:val="sr-Cyrl-RS"/>
        </w:rPr>
        <w:t>промоциј</w:t>
      </w:r>
      <w:r w:rsidR="00EA5A7E">
        <w:rPr>
          <w:rFonts w:ascii="Palatino Linotype" w:hAnsi="Palatino Linotype" w:cs="Times New Roman"/>
          <w:b/>
          <w:noProof/>
          <w:color w:val="auto"/>
          <w:sz w:val="22"/>
          <w:szCs w:val="22"/>
          <w:lang w:val="sr-Cyrl-RS"/>
        </w:rPr>
        <w:t>е</w:t>
      </w:r>
      <w:r w:rsidRPr="000D76F7">
        <w:rPr>
          <w:rFonts w:ascii="Palatino Linotype" w:hAnsi="Palatino Linotype" w:cs="Times New Roman"/>
          <w:b/>
          <w:noProof/>
          <w:color w:val="auto"/>
          <w:sz w:val="22"/>
          <w:szCs w:val="22"/>
          <w:lang w:val="sr-Cyrl-RS"/>
        </w:rPr>
        <w:t xml:space="preserve"> културног идентитета и традиције ромске националне мањине</w:t>
      </w:r>
      <w:r w:rsidR="000D76F7">
        <w:rPr>
          <w:rFonts w:ascii="Palatino Linotype" w:hAnsi="Palatino Linotype" w:cs="Times New Roman"/>
          <w:b/>
          <w:noProof/>
          <w:color w:val="auto"/>
          <w:sz w:val="22"/>
          <w:szCs w:val="22"/>
          <w:lang w:val="sr-Cyrl-RS"/>
        </w:rPr>
        <w:t xml:space="preserve"> – </w:t>
      </w:r>
      <w:r w:rsidR="000D76F7">
        <w:rPr>
          <w:rFonts w:ascii="Palatino Linotype" w:hAnsi="Palatino Linotype" w:cs="Times New Roman"/>
          <w:bCs/>
          <w:noProof/>
          <w:color w:val="auto"/>
          <w:sz w:val="22"/>
          <w:szCs w:val="22"/>
          <w:lang w:val="sr-Cyrl-RS"/>
        </w:rPr>
        <w:t>2 пројекта у 2021. укупне вредности 450.000,00 РСД, један пројекат у 2022. години са буџетом 250.000,00 РСД и 2 пројекта у 2023. години укупне вредности 400.000,00 РСД.</w:t>
      </w:r>
    </w:p>
    <w:p w14:paraId="5A6B42B6" w14:textId="2AA283B6" w:rsidR="004E45FF" w:rsidRDefault="00EA5A7E" w:rsidP="00D41431">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 xml:space="preserve">      </w:t>
      </w:r>
      <w:r w:rsidRPr="00EA5A7E">
        <w:rPr>
          <w:rFonts w:ascii="Palatino Linotype" w:hAnsi="Palatino Linotype" w:cs="Times New Roman"/>
          <w:b/>
          <w:noProof/>
          <w:color w:val="auto"/>
          <w:sz w:val="22"/>
          <w:szCs w:val="22"/>
          <w:u w:val="single"/>
          <w:lang w:val="sr-Cyrl-RS"/>
        </w:rPr>
        <w:t>Током фокус групе у којој су учествовали представници ромске популације</w:t>
      </w:r>
      <w:r w:rsidR="000D76F7" w:rsidRPr="00EA5A7E">
        <w:rPr>
          <w:rFonts w:ascii="Palatino Linotype" w:hAnsi="Palatino Linotype" w:cs="Times New Roman"/>
          <w:b/>
          <w:noProof/>
          <w:color w:val="auto"/>
          <w:sz w:val="22"/>
          <w:szCs w:val="22"/>
          <w:u w:val="single"/>
          <w:lang w:val="sr-Cyrl-RS"/>
        </w:rPr>
        <w:t xml:space="preserve"> </w:t>
      </w:r>
      <w:r>
        <w:rPr>
          <w:rFonts w:ascii="Palatino Linotype" w:hAnsi="Palatino Linotype" w:cs="Times New Roman"/>
          <w:bCs/>
          <w:noProof/>
          <w:color w:val="auto"/>
          <w:sz w:val="22"/>
          <w:szCs w:val="22"/>
          <w:lang w:val="sr-Cyrl-RS"/>
        </w:rPr>
        <w:t xml:space="preserve"> истакнуто је присуство дискриминације у области запошљава</w:t>
      </w:r>
      <w:r w:rsidR="00E24BA0">
        <w:rPr>
          <w:rFonts w:ascii="Palatino Linotype" w:hAnsi="Palatino Linotype" w:cs="Times New Roman"/>
          <w:bCs/>
          <w:noProof/>
          <w:color w:val="auto"/>
          <w:sz w:val="22"/>
          <w:szCs w:val="22"/>
          <w:lang w:val="sr-Cyrl-RS"/>
        </w:rPr>
        <w:t xml:space="preserve">ња, те указано на то да припадници </w:t>
      </w:r>
      <w:r w:rsidR="00E24BA0" w:rsidRPr="00E24BA0">
        <w:rPr>
          <w:rFonts w:ascii="Palatino Linotype" w:hAnsi="Palatino Linotype" w:cs="Times New Roman"/>
          <w:bCs/>
          <w:noProof/>
          <w:color w:val="auto"/>
          <w:sz w:val="22"/>
          <w:szCs w:val="22"/>
          <w:lang w:val="sr-Cyrl-RS"/>
        </w:rPr>
        <w:t>ромске заједниц</w:t>
      </w:r>
      <w:r w:rsidR="00E24BA0">
        <w:rPr>
          <w:rFonts w:ascii="Palatino Linotype" w:hAnsi="Palatino Linotype" w:cs="Times New Roman"/>
          <w:bCs/>
          <w:noProof/>
          <w:color w:val="auto"/>
          <w:sz w:val="22"/>
          <w:szCs w:val="22"/>
          <w:lang w:val="sr-Cyrl-RS"/>
        </w:rPr>
        <w:t>е</w:t>
      </w:r>
      <w:r w:rsidR="00E24BA0" w:rsidRPr="00E24BA0">
        <w:rPr>
          <w:rFonts w:ascii="Palatino Linotype" w:hAnsi="Palatino Linotype" w:cs="Times New Roman"/>
          <w:bCs/>
          <w:noProof/>
          <w:color w:val="auto"/>
          <w:sz w:val="22"/>
          <w:szCs w:val="22"/>
          <w:lang w:val="sr-Cyrl-RS"/>
        </w:rPr>
        <w:t xml:space="preserve"> често не препознају прикривену, </w:t>
      </w:r>
      <w:r w:rsidR="00E24BA0">
        <w:rPr>
          <w:rFonts w:ascii="Palatino Linotype" w:hAnsi="Palatino Linotype" w:cs="Times New Roman"/>
          <w:bCs/>
          <w:noProof/>
          <w:color w:val="auto"/>
          <w:sz w:val="22"/>
          <w:szCs w:val="22"/>
          <w:lang w:val="sr-Cyrl-RS"/>
        </w:rPr>
        <w:t xml:space="preserve">па </w:t>
      </w:r>
      <w:r w:rsidR="00E24BA0" w:rsidRPr="00E24BA0">
        <w:rPr>
          <w:rFonts w:ascii="Palatino Linotype" w:hAnsi="Palatino Linotype" w:cs="Times New Roman"/>
          <w:bCs/>
          <w:noProof/>
          <w:color w:val="auto"/>
          <w:sz w:val="22"/>
          <w:szCs w:val="22"/>
          <w:lang w:val="sr-Cyrl-RS"/>
        </w:rPr>
        <w:t xml:space="preserve">чак </w:t>
      </w:r>
      <w:r w:rsidR="00E24BA0">
        <w:rPr>
          <w:rFonts w:ascii="Palatino Linotype" w:hAnsi="Palatino Linotype" w:cs="Times New Roman"/>
          <w:bCs/>
          <w:noProof/>
          <w:color w:val="auto"/>
          <w:sz w:val="22"/>
          <w:szCs w:val="22"/>
          <w:lang w:val="sr-Cyrl-RS"/>
        </w:rPr>
        <w:t>н</w:t>
      </w:r>
      <w:r w:rsidR="00E24BA0" w:rsidRPr="00E24BA0">
        <w:rPr>
          <w:rFonts w:ascii="Palatino Linotype" w:hAnsi="Palatino Linotype" w:cs="Times New Roman"/>
          <w:bCs/>
          <w:noProof/>
          <w:color w:val="auto"/>
          <w:sz w:val="22"/>
          <w:szCs w:val="22"/>
          <w:lang w:val="sr-Cyrl-RS"/>
        </w:rPr>
        <w:t>и отворену дискриминацију</w:t>
      </w:r>
      <w:r w:rsidR="004E45FF">
        <w:rPr>
          <w:rFonts w:ascii="Palatino Linotype" w:hAnsi="Palatino Linotype" w:cs="Times New Roman"/>
          <w:bCs/>
          <w:noProof/>
          <w:color w:val="auto"/>
          <w:sz w:val="22"/>
          <w:szCs w:val="22"/>
          <w:lang w:val="sr-Cyrl-RS"/>
        </w:rPr>
        <w:t>, те</w:t>
      </w:r>
      <w:r w:rsidR="00E24BA0">
        <w:rPr>
          <w:rFonts w:ascii="Palatino Linotype" w:hAnsi="Palatino Linotype" w:cs="Times New Roman"/>
          <w:bCs/>
          <w:noProof/>
          <w:color w:val="auto"/>
          <w:sz w:val="22"/>
          <w:szCs w:val="22"/>
          <w:lang w:val="sr-Cyrl-RS"/>
        </w:rPr>
        <w:t xml:space="preserve"> да</w:t>
      </w:r>
      <w:r w:rsidR="00E24BA0" w:rsidRPr="00E24BA0">
        <w:rPr>
          <w:rFonts w:ascii="Palatino Linotype" w:hAnsi="Palatino Linotype" w:cs="Times New Roman"/>
          <w:bCs/>
          <w:noProof/>
          <w:color w:val="auto"/>
          <w:sz w:val="22"/>
          <w:szCs w:val="22"/>
          <w:lang w:val="sr-Cyrl-RS"/>
        </w:rPr>
        <w:t xml:space="preserve"> не знају коме да се обрате уколико су </w:t>
      </w:r>
      <w:r w:rsidR="00E24BA0">
        <w:rPr>
          <w:rFonts w:ascii="Palatino Linotype" w:hAnsi="Palatino Linotype" w:cs="Times New Roman"/>
          <w:bCs/>
          <w:noProof/>
          <w:color w:val="auto"/>
          <w:sz w:val="22"/>
          <w:szCs w:val="22"/>
          <w:lang w:val="sr-Cyrl-RS"/>
        </w:rPr>
        <w:t xml:space="preserve">њој </w:t>
      </w:r>
      <w:r w:rsidR="00E24BA0" w:rsidRPr="00E24BA0">
        <w:rPr>
          <w:rFonts w:ascii="Palatino Linotype" w:hAnsi="Palatino Linotype" w:cs="Times New Roman"/>
          <w:bCs/>
          <w:noProof/>
          <w:color w:val="auto"/>
          <w:sz w:val="22"/>
          <w:szCs w:val="22"/>
          <w:lang w:val="sr-Cyrl-RS"/>
        </w:rPr>
        <w:t>изложени</w:t>
      </w:r>
      <w:r w:rsidR="00E24BA0">
        <w:rPr>
          <w:rFonts w:ascii="Palatino Linotype" w:hAnsi="Palatino Linotype" w:cs="Times New Roman"/>
          <w:bCs/>
          <w:noProof/>
          <w:color w:val="auto"/>
          <w:sz w:val="22"/>
          <w:szCs w:val="22"/>
          <w:lang w:val="sr-Cyrl-RS"/>
        </w:rPr>
        <w:t xml:space="preserve">. </w:t>
      </w:r>
    </w:p>
    <w:p w14:paraId="0230515C" w14:textId="77777777" w:rsidR="008428F9" w:rsidRPr="008428F9" w:rsidRDefault="008428F9" w:rsidP="00D41431">
      <w:pPr>
        <w:spacing w:line="240" w:lineRule="auto"/>
        <w:jc w:val="both"/>
        <w:rPr>
          <w:rFonts w:ascii="Palatino Linotype" w:hAnsi="Palatino Linotype" w:cs="Times New Roman"/>
          <w:bCs/>
          <w:noProof/>
          <w:color w:val="auto"/>
          <w:sz w:val="4"/>
          <w:szCs w:val="4"/>
          <w:lang w:val="sr-Cyrl-RS"/>
        </w:rPr>
      </w:pPr>
    </w:p>
    <w:p w14:paraId="3ACDFB5D" w14:textId="16C63ACF" w:rsidR="00907674" w:rsidRPr="00E30235" w:rsidRDefault="00907674" w:rsidP="00A76606">
      <w:pPr>
        <w:pStyle w:val="Heading2"/>
        <w:rPr>
          <w:rFonts w:ascii="Palatino Linotype" w:hAnsi="Palatino Linotype"/>
          <w:b/>
          <w:bCs/>
          <w:color w:val="776E51" w:themeColor="accent6" w:themeShade="BF"/>
          <w:lang w:val="sr-Cyrl-RS"/>
        </w:rPr>
      </w:pPr>
      <w:bookmarkStart w:id="48" w:name="_Toc185181930"/>
      <w:r w:rsidRPr="00E30235">
        <w:rPr>
          <w:rFonts w:ascii="Palatino Linotype" w:hAnsi="Palatino Linotype"/>
          <w:b/>
          <w:bCs/>
          <w:color w:val="776E51" w:themeColor="accent6" w:themeShade="BF"/>
        </w:rPr>
        <w:t>3.7.1 SWOT анализа у области борбе против дискриминације</w:t>
      </w:r>
      <w:bookmarkEnd w:id="48"/>
    </w:p>
    <w:p w14:paraId="1A30DA69" w14:textId="77777777" w:rsidR="00A76606" w:rsidRPr="00E30235" w:rsidRDefault="00A76606" w:rsidP="00A76606">
      <w:pPr>
        <w:rPr>
          <w:sz w:val="4"/>
          <w:szCs w:val="4"/>
          <w:lang w:val="sr-Cyrl-RS" w:eastAsia="en-US"/>
        </w:rPr>
      </w:pPr>
    </w:p>
    <w:tbl>
      <w:tblPr>
        <w:tblStyle w:val="TableGrid"/>
        <w:tblW w:w="9017" w:type="dxa"/>
        <w:tblInd w:w="-5" w:type="dxa"/>
        <w:tblLook w:val="04A0" w:firstRow="1" w:lastRow="0" w:firstColumn="1" w:lastColumn="0" w:noHBand="0" w:noVBand="1"/>
      </w:tblPr>
      <w:tblGrid>
        <w:gridCol w:w="4253"/>
        <w:gridCol w:w="4764"/>
      </w:tblGrid>
      <w:tr w:rsidR="000F1C98" w14:paraId="7BBD40BC" w14:textId="77777777" w:rsidTr="000F1C98">
        <w:trPr>
          <w:trHeight w:val="193"/>
        </w:trPr>
        <w:tc>
          <w:tcPr>
            <w:tcW w:w="4253" w:type="dxa"/>
            <w:shd w:val="clear" w:color="auto" w:fill="776E51" w:themeFill="accent6" w:themeFillShade="BF"/>
          </w:tcPr>
          <w:p w14:paraId="0B30FDF3" w14:textId="77777777" w:rsidR="00907674" w:rsidRPr="000E24F6" w:rsidRDefault="00907674"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СНАГЕ</w:t>
            </w:r>
          </w:p>
        </w:tc>
        <w:tc>
          <w:tcPr>
            <w:tcW w:w="4764" w:type="dxa"/>
            <w:shd w:val="clear" w:color="auto" w:fill="776E51" w:themeFill="accent6" w:themeFillShade="BF"/>
          </w:tcPr>
          <w:p w14:paraId="718AFA9D" w14:textId="77777777" w:rsidR="00907674" w:rsidRPr="000E24F6" w:rsidRDefault="00907674"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СЛАБОСТИ</w:t>
            </w:r>
          </w:p>
        </w:tc>
      </w:tr>
      <w:tr w:rsidR="00907674" w14:paraId="41808A08" w14:textId="77777777" w:rsidTr="000F1C98">
        <w:trPr>
          <w:trHeight w:val="1125"/>
        </w:trPr>
        <w:tc>
          <w:tcPr>
            <w:tcW w:w="4253" w:type="dxa"/>
          </w:tcPr>
          <w:p w14:paraId="3FBC2A4C" w14:textId="1AA84720" w:rsidR="00907674" w:rsidRPr="004E45FF" w:rsidRDefault="00907674" w:rsidP="00907674">
            <w:pPr>
              <w:pStyle w:val="ListParagraph"/>
              <w:numPr>
                <w:ilvl w:val="0"/>
                <w:numId w:val="59"/>
              </w:numPr>
              <w:spacing w:before="0"/>
              <w:rPr>
                <w:rFonts w:ascii="Palatino Linotype" w:hAnsi="Palatino Linotype" w:cs="Arial"/>
                <w:noProof/>
                <w:color w:val="auto"/>
                <w:lang w:val="sr-Cyrl-RS"/>
              </w:rPr>
            </w:pPr>
            <w:r w:rsidRPr="004E45FF">
              <w:rPr>
                <w:rFonts w:ascii="Palatino Linotype" w:hAnsi="Palatino Linotype" w:cs="Arial"/>
                <w:noProof/>
                <w:color w:val="auto"/>
                <w:lang w:val="sr-Cyrl-RS"/>
              </w:rPr>
              <w:t>Успостављ</w:t>
            </w:r>
            <w:r w:rsidR="000F1C98" w:rsidRPr="004E45FF">
              <w:rPr>
                <w:rFonts w:ascii="Palatino Linotype" w:hAnsi="Palatino Linotype" w:cs="Arial"/>
                <w:noProof/>
                <w:color w:val="auto"/>
                <w:lang w:val="sr-Cyrl-RS"/>
              </w:rPr>
              <w:t>е</w:t>
            </w:r>
            <w:r w:rsidRPr="004E45FF">
              <w:rPr>
                <w:rFonts w:ascii="Palatino Linotype" w:hAnsi="Palatino Linotype" w:cs="Arial"/>
                <w:noProof/>
                <w:color w:val="auto"/>
                <w:lang w:val="sr-Cyrl-RS"/>
              </w:rPr>
              <w:t xml:space="preserve">н </w:t>
            </w:r>
            <w:r w:rsidRPr="004E45FF">
              <w:rPr>
                <w:rFonts w:ascii="Palatino Linotype" w:hAnsi="Palatino Linotype" w:cs="Times New Roman"/>
                <w:bCs/>
                <w:noProof/>
                <w:color w:val="auto"/>
                <w:lang w:val="sr-Cyrl-RS"/>
              </w:rPr>
              <w:t>Локални омбудсман</w:t>
            </w:r>
          </w:p>
          <w:p w14:paraId="6A0CF0ED" w14:textId="77777777" w:rsidR="00907674" w:rsidRPr="004E45FF" w:rsidRDefault="00907674" w:rsidP="00907674">
            <w:pPr>
              <w:pStyle w:val="ListParagraph"/>
              <w:numPr>
                <w:ilvl w:val="0"/>
                <w:numId w:val="59"/>
              </w:numPr>
              <w:spacing w:before="0"/>
              <w:rPr>
                <w:rFonts w:ascii="Palatino Linotype" w:hAnsi="Palatino Linotype" w:cs="Arial"/>
                <w:noProof/>
                <w:color w:val="auto"/>
                <w:lang w:val="sr-Cyrl-RS"/>
              </w:rPr>
            </w:pPr>
            <w:r w:rsidRPr="004E45FF">
              <w:rPr>
                <w:rFonts w:ascii="Palatino Linotype" w:hAnsi="Palatino Linotype" w:cs="Times New Roman"/>
                <w:bCs/>
                <w:noProof/>
                <w:color w:val="auto"/>
                <w:lang w:val="sr-Cyrl-RS"/>
              </w:rPr>
              <w:t>Услуга бесплатне правне помоћи</w:t>
            </w:r>
          </w:p>
          <w:p w14:paraId="06FF7008" w14:textId="4AEDBF3B" w:rsidR="00E31A86" w:rsidRDefault="00E31A86" w:rsidP="00907674">
            <w:pPr>
              <w:pStyle w:val="ListParagraph"/>
              <w:numPr>
                <w:ilvl w:val="0"/>
                <w:numId w:val="59"/>
              </w:numPr>
              <w:spacing w:before="0"/>
              <w:rPr>
                <w:rFonts w:ascii="Palatino Linotype" w:hAnsi="Palatino Linotype" w:cs="Arial"/>
                <w:noProof/>
                <w:color w:val="auto"/>
                <w:lang w:val="sr-Cyrl-RS"/>
              </w:rPr>
            </w:pPr>
            <w:r w:rsidRPr="00E31A86">
              <w:rPr>
                <w:rFonts w:ascii="Palatino Linotype" w:hAnsi="Palatino Linotype" w:cs="Arial"/>
                <w:noProof/>
                <w:color w:val="auto"/>
                <w:lang w:val="sr-Cyrl-RS"/>
              </w:rPr>
              <w:t>План развоја Града Кикинде  2022 – 2030.  предв</w:t>
            </w:r>
            <w:r w:rsidR="000F1C98">
              <w:rPr>
                <w:rFonts w:ascii="Palatino Linotype" w:hAnsi="Palatino Linotype" w:cs="Arial"/>
                <w:noProof/>
                <w:color w:val="auto"/>
                <w:lang w:val="sr-Cyrl-RS"/>
              </w:rPr>
              <w:t>иђа</w:t>
            </w:r>
            <w:r w:rsidRPr="00E31A86">
              <w:rPr>
                <w:rFonts w:ascii="Palatino Linotype" w:hAnsi="Palatino Linotype" w:cs="Arial"/>
                <w:noProof/>
                <w:color w:val="auto"/>
                <w:lang w:val="sr-Cyrl-RS"/>
              </w:rPr>
              <w:t xml:space="preserve"> активности у вези са организовањем културних манифестација које промо</w:t>
            </w:r>
            <w:r>
              <w:rPr>
                <w:rFonts w:ascii="Palatino Linotype" w:hAnsi="Palatino Linotype" w:cs="Arial"/>
                <w:noProof/>
                <w:color w:val="auto"/>
                <w:lang w:val="sr-Cyrl-RS"/>
              </w:rPr>
              <w:t>ви</w:t>
            </w:r>
            <w:r w:rsidR="004E45FF">
              <w:rPr>
                <w:rFonts w:ascii="Palatino Linotype" w:hAnsi="Palatino Linotype" w:cs="Arial"/>
                <w:noProof/>
                <w:color w:val="auto"/>
                <w:lang w:val="sr-Cyrl-RS"/>
              </w:rPr>
              <w:t>шу</w:t>
            </w:r>
            <w:r w:rsidRPr="00E31A86">
              <w:rPr>
                <w:rFonts w:ascii="Palatino Linotype" w:hAnsi="Palatino Linotype" w:cs="Arial"/>
                <w:noProof/>
                <w:color w:val="auto"/>
                <w:lang w:val="sr-Cyrl-RS"/>
              </w:rPr>
              <w:t xml:space="preserve"> мултикултуралност</w:t>
            </w:r>
          </w:p>
          <w:p w14:paraId="371AFD48" w14:textId="3F9BF313" w:rsidR="00E31A86" w:rsidRDefault="00E31A86" w:rsidP="00907674">
            <w:pPr>
              <w:pStyle w:val="ListParagraph"/>
              <w:numPr>
                <w:ilvl w:val="0"/>
                <w:numId w:val="59"/>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Организација </w:t>
            </w:r>
            <w:r w:rsidRPr="00E31A86">
              <w:rPr>
                <w:rFonts w:ascii="Palatino Linotype" w:hAnsi="Palatino Linotype" w:cs="Arial"/>
                <w:noProof/>
                <w:color w:val="auto"/>
                <w:lang w:val="sr-Cyrl-RS"/>
              </w:rPr>
              <w:t>Дан</w:t>
            </w:r>
            <w:r>
              <w:rPr>
                <w:rFonts w:ascii="Palatino Linotype" w:hAnsi="Palatino Linotype" w:cs="Arial"/>
                <w:noProof/>
                <w:color w:val="auto"/>
                <w:lang w:val="sr-Cyrl-RS"/>
              </w:rPr>
              <w:t>а</w:t>
            </w:r>
            <w:r w:rsidRPr="00E31A86">
              <w:rPr>
                <w:rFonts w:ascii="Palatino Linotype" w:hAnsi="Palatino Linotype" w:cs="Arial"/>
                <w:noProof/>
                <w:color w:val="auto"/>
                <w:lang w:val="sr-Cyrl-RS"/>
              </w:rPr>
              <w:t xml:space="preserve"> ромске културе </w:t>
            </w:r>
            <w:r w:rsidR="00276E04">
              <w:rPr>
                <w:rFonts w:ascii="Palatino Linotype" w:hAnsi="Palatino Linotype" w:cs="Arial"/>
                <w:noProof/>
                <w:color w:val="auto"/>
                <w:lang w:val="sr-Cyrl-RS"/>
              </w:rPr>
              <w:t>током Кикиндског културног лета</w:t>
            </w:r>
          </w:p>
          <w:p w14:paraId="17277414" w14:textId="77777777" w:rsidR="00E31A86" w:rsidRDefault="00E31A86" w:rsidP="00907674">
            <w:pPr>
              <w:pStyle w:val="ListParagraph"/>
              <w:numPr>
                <w:ilvl w:val="0"/>
                <w:numId w:val="59"/>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Редовно обележавање </w:t>
            </w:r>
            <w:r w:rsidRPr="00E31A86">
              <w:rPr>
                <w:rFonts w:ascii="Palatino Linotype" w:hAnsi="Palatino Linotype" w:cs="Arial"/>
                <w:noProof/>
                <w:color w:val="auto"/>
                <w:lang w:val="sr-Cyrl-RS"/>
              </w:rPr>
              <w:t>Светск</w:t>
            </w:r>
            <w:r>
              <w:rPr>
                <w:rFonts w:ascii="Palatino Linotype" w:hAnsi="Palatino Linotype" w:cs="Arial"/>
                <w:noProof/>
                <w:color w:val="auto"/>
                <w:lang w:val="sr-Cyrl-RS"/>
              </w:rPr>
              <w:t>ог</w:t>
            </w:r>
            <w:r w:rsidRPr="00E31A86">
              <w:rPr>
                <w:rFonts w:ascii="Palatino Linotype" w:hAnsi="Palatino Linotype" w:cs="Arial"/>
                <w:noProof/>
                <w:color w:val="auto"/>
                <w:lang w:val="sr-Cyrl-RS"/>
              </w:rPr>
              <w:t xml:space="preserve"> дан</w:t>
            </w:r>
            <w:r>
              <w:rPr>
                <w:rFonts w:ascii="Palatino Linotype" w:hAnsi="Palatino Linotype" w:cs="Arial"/>
                <w:noProof/>
                <w:color w:val="auto"/>
                <w:lang w:val="sr-Cyrl-RS"/>
              </w:rPr>
              <w:t>а</w:t>
            </w:r>
            <w:r w:rsidRPr="00E31A86">
              <w:rPr>
                <w:rFonts w:ascii="Palatino Linotype" w:hAnsi="Palatino Linotype" w:cs="Arial"/>
                <w:noProof/>
                <w:color w:val="auto"/>
                <w:lang w:val="sr-Cyrl-RS"/>
              </w:rPr>
              <w:t xml:space="preserve"> Рома</w:t>
            </w:r>
            <w:r>
              <w:rPr>
                <w:rFonts w:ascii="Palatino Linotype" w:hAnsi="Palatino Linotype" w:cs="Arial"/>
                <w:noProof/>
                <w:color w:val="auto"/>
                <w:lang w:val="sr-Cyrl-RS"/>
              </w:rPr>
              <w:t xml:space="preserve"> </w:t>
            </w:r>
          </w:p>
          <w:p w14:paraId="1A4792AC" w14:textId="429D6201" w:rsidR="00E31A86" w:rsidRDefault="00E31A86" w:rsidP="00907674">
            <w:pPr>
              <w:pStyle w:val="ListParagraph"/>
              <w:numPr>
                <w:ilvl w:val="0"/>
                <w:numId w:val="59"/>
              </w:numPr>
              <w:spacing w:before="0"/>
              <w:rPr>
                <w:rFonts w:ascii="Palatino Linotype" w:hAnsi="Palatino Linotype" w:cs="Arial"/>
                <w:noProof/>
                <w:color w:val="auto"/>
                <w:lang w:val="sr-Cyrl-RS"/>
              </w:rPr>
            </w:pPr>
            <w:r>
              <w:rPr>
                <w:rFonts w:ascii="Palatino Linotype" w:hAnsi="Palatino Linotype" w:cs="Arial"/>
                <w:noProof/>
                <w:color w:val="auto"/>
                <w:lang w:val="sr-Cyrl-RS"/>
              </w:rPr>
              <w:t>Постој</w:t>
            </w:r>
            <w:r w:rsidR="000F1C98">
              <w:rPr>
                <w:rFonts w:ascii="Palatino Linotype" w:hAnsi="Palatino Linotype" w:cs="Arial"/>
                <w:noProof/>
                <w:color w:val="auto"/>
                <w:lang w:val="sr-Latn-RS"/>
              </w:rPr>
              <w:t xml:space="preserve">e </w:t>
            </w:r>
            <w:r>
              <w:rPr>
                <w:rFonts w:ascii="Palatino Linotype" w:hAnsi="Palatino Linotype" w:cs="Arial"/>
                <w:noProof/>
                <w:color w:val="auto"/>
                <w:lang w:val="sr-Cyrl-RS"/>
              </w:rPr>
              <w:t xml:space="preserve"> </w:t>
            </w:r>
            <w:r w:rsidRPr="00E31A86">
              <w:rPr>
                <w:rFonts w:ascii="Palatino Linotype" w:hAnsi="Palatino Linotype" w:cs="Arial"/>
                <w:noProof/>
                <w:color w:val="auto"/>
                <w:lang w:val="sr-Cyrl-RS"/>
              </w:rPr>
              <w:t>фолклорна, глумачка, музичка и спортска секција</w:t>
            </w:r>
            <w:r>
              <w:rPr>
                <w:rFonts w:ascii="Palatino Linotype" w:hAnsi="Palatino Linotype" w:cs="Arial"/>
                <w:noProof/>
                <w:color w:val="auto"/>
                <w:lang w:val="sr-Cyrl-RS"/>
              </w:rPr>
              <w:t xml:space="preserve"> у оквиру ромског удружења „Ромски облак маште“</w:t>
            </w:r>
          </w:p>
          <w:p w14:paraId="791E48EF" w14:textId="6C7DA06A" w:rsidR="00E31A86" w:rsidRPr="000F1C98" w:rsidRDefault="000F1C98" w:rsidP="00907674">
            <w:pPr>
              <w:pStyle w:val="ListParagraph"/>
              <w:numPr>
                <w:ilvl w:val="0"/>
                <w:numId w:val="59"/>
              </w:numPr>
              <w:spacing w:before="0"/>
              <w:rPr>
                <w:rFonts w:ascii="Palatino Linotype" w:hAnsi="Palatino Linotype" w:cs="Arial"/>
                <w:noProof/>
                <w:color w:val="auto"/>
                <w:lang w:val="sr-Cyrl-RS"/>
              </w:rPr>
            </w:pPr>
            <w:r w:rsidRPr="000F1C98">
              <w:rPr>
                <w:rFonts w:ascii="Palatino Linotype" w:hAnsi="Palatino Linotype" w:cs="Arial"/>
                <w:noProof/>
                <w:color w:val="auto"/>
                <w:lang w:val="sr-Cyrl-RS"/>
              </w:rPr>
              <w:lastRenderedPageBreak/>
              <w:t>Међу запосленима у ГУ има службеника обучених на тему заштите од дискриминације и циганизма</w:t>
            </w:r>
          </w:p>
          <w:p w14:paraId="490B940D" w14:textId="5CC9020F" w:rsidR="000F1C98" w:rsidRPr="00907674" w:rsidRDefault="000F1C98" w:rsidP="00907674">
            <w:pPr>
              <w:pStyle w:val="ListParagraph"/>
              <w:numPr>
                <w:ilvl w:val="0"/>
                <w:numId w:val="59"/>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Из градског буџета се финансирају </w:t>
            </w:r>
            <w:r w:rsidRPr="000F1C98">
              <w:rPr>
                <w:rFonts w:ascii="Palatino Linotype" w:hAnsi="Palatino Linotype" w:cs="Arial"/>
                <w:noProof/>
                <w:color w:val="auto"/>
                <w:lang w:val="sr-Cyrl-RS"/>
              </w:rPr>
              <w:t>пројект</w:t>
            </w:r>
            <w:r>
              <w:rPr>
                <w:rFonts w:ascii="Palatino Linotype" w:hAnsi="Palatino Linotype" w:cs="Arial"/>
                <w:noProof/>
                <w:color w:val="auto"/>
                <w:lang w:val="sr-Cyrl-RS"/>
              </w:rPr>
              <w:t>и</w:t>
            </w:r>
            <w:r w:rsidRPr="000F1C98">
              <w:rPr>
                <w:rFonts w:ascii="Palatino Linotype" w:hAnsi="Palatino Linotype" w:cs="Arial"/>
                <w:noProof/>
                <w:color w:val="auto"/>
                <w:lang w:val="sr-Cyrl-RS"/>
              </w:rPr>
              <w:t xml:space="preserve"> </w:t>
            </w:r>
            <w:r>
              <w:rPr>
                <w:rFonts w:ascii="Palatino Linotype" w:hAnsi="Palatino Linotype" w:cs="Arial"/>
                <w:noProof/>
                <w:color w:val="auto"/>
                <w:lang w:val="sr-Cyrl-RS"/>
              </w:rPr>
              <w:t xml:space="preserve">намењени </w:t>
            </w:r>
            <w:r w:rsidRPr="000F1C98">
              <w:rPr>
                <w:rFonts w:ascii="Palatino Linotype" w:hAnsi="Palatino Linotype" w:cs="Arial"/>
                <w:noProof/>
                <w:color w:val="auto"/>
                <w:lang w:val="sr-Cyrl-RS"/>
              </w:rPr>
              <w:t>промоциј</w:t>
            </w:r>
            <w:r>
              <w:rPr>
                <w:rFonts w:ascii="Palatino Linotype" w:hAnsi="Palatino Linotype" w:cs="Arial"/>
                <w:noProof/>
                <w:color w:val="auto"/>
                <w:lang w:val="sr-Cyrl-RS"/>
              </w:rPr>
              <w:t>и</w:t>
            </w:r>
            <w:r w:rsidRPr="000F1C98">
              <w:rPr>
                <w:rFonts w:ascii="Palatino Linotype" w:hAnsi="Palatino Linotype" w:cs="Arial"/>
                <w:noProof/>
                <w:color w:val="auto"/>
                <w:lang w:val="sr-Cyrl-RS"/>
              </w:rPr>
              <w:t xml:space="preserve"> културног идентитета </w:t>
            </w:r>
            <w:r>
              <w:rPr>
                <w:rFonts w:ascii="Palatino Linotype" w:hAnsi="Palatino Linotype" w:cs="Arial"/>
                <w:noProof/>
                <w:color w:val="auto"/>
                <w:lang w:val="sr-Cyrl-RS"/>
              </w:rPr>
              <w:t>ромске заједнице</w:t>
            </w:r>
          </w:p>
        </w:tc>
        <w:tc>
          <w:tcPr>
            <w:tcW w:w="4764" w:type="dxa"/>
          </w:tcPr>
          <w:p w14:paraId="6DA3F382" w14:textId="0115EB3A" w:rsidR="00907674" w:rsidRDefault="00907674" w:rsidP="00907674">
            <w:pPr>
              <w:pStyle w:val="ListParagraph"/>
              <w:numPr>
                <w:ilvl w:val="0"/>
                <w:numId w:val="60"/>
              </w:numPr>
              <w:spacing w:before="0"/>
              <w:rPr>
                <w:rFonts w:ascii="Palatino Linotype" w:hAnsi="Palatino Linotype" w:cs="Arial"/>
                <w:noProof/>
                <w:color w:val="auto"/>
                <w:lang w:val="sr-Cyrl-RS"/>
              </w:rPr>
            </w:pPr>
            <w:r>
              <w:rPr>
                <w:rFonts w:ascii="Palatino Linotype" w:hAnsi="Palatino Linotype" w:cs="Arial"/>
                <w:noProof/>
                <w:color w:val="auto"/>
                <w:lang w:val="sr-Cyrl-RS"/>
              </w:rPr>
              <w:lastRenderedPageBreak/>
              <w:t xml:space="preserve">Последње две године </w:t>
            </w:r>
            <w:r w:rsidRPr="00907674">
              <w:rPr>
                <w:rFonts w:ascii="Palatino Linotype" w:hAnsi="Palatino Linotype" w:cs="Arial"/>
                <w:noProof/>
                <w:color w:val="auto"/>
                <w:lang w:val="sr-Cyrl-RS"/>
              </w:rPr>
              <w:t>није било притижби</w:t>
            </w:r>
            <w:r>
              <w:rPr>
                <w:rFonts w:ascii="Palatino Linotype" w:hAnsi="Palatino Linotype" w:cs="Arial"/>
                <w:noProof/>
                <w:color w:val="auto"/>
                <w:lang w:val="sr-Cyrl-RS"/>
              </w:rPr>
              <w:t xml:space="preserve"> Поверенику за заштиту равноправности</w:t>
            </w:r>
            <w:r w:rsidRPr="00907674">
              <w:rPr>
                <w:rFonts w:ascii="Palatino Linotype" w:hAnsi="Palatino Linotype" w:cs="Arial"/>
                <w:noProof/>
                <w:color w:val="auto"/>
                <w:lang w:val="sr-Cyrl-RS"/>
              </w:rPr>
              <w:t xml:space="preserve"> </w:t>
            </w:r>
            <w:r w:rsidR="00276E04" w:rsidRPr="00907674">
              <w:rPr>
                <w:rFonts w:ascii="Palatino Linotype" w:hAnsi="Palatino Linotype" w:cs="Arial"/>
                <w:noProof/>
                <w:color w:val="auto"/>
                <w:lang w:val="sr-Cyrl-RS"/>
              </w:rPr>
              <w:t xml:space="preserve">из Кикинде </w:t>
            </w:r>
            <w:r w:rsidR="004E45FF">
              <w:rPr>
                <w:rFonts w:ascii="Palatino Linotype" w:hAnsi="Palatino Linotype" w:cs="Arial"/>
                <w:noProof/>
                <w:color w:val="auto"/>
                <w:lang w:val="sr-Cyrl-RS"/>
              </w:rPr>
              <w:t>у вези са</w:t>
            </w:r>
            <w:r w:rsidRPr="00907674">
              <w:rPr>
                <w:rFonts w:ascii="Palatino Linotype" w:hAnsi="Palatino Linotype" w:cs="Arial"/>
                <w:noProof/>
                <w:color w:val="auto"/>
                <w:lang w:val="sr-Cyrl-RS"/>
              </w:rPr>
              <w:t xml:space="preserve"> дискриминациј</w:t>
            </w:r>
            <w:r w:rsidR="004E45FF">
              <w:rPr>
                <w:rFonts w:ascii="Palatino Linotype" w:hAnsi="Palatino Linotype" w:cs="Arial"/>
                <w:noProof/>
                <w:color w:val="auto"/>
                <w:lang w:val="sr-Cyrl-RS"/>
              </w:rPr>
              <w:t>ом</w:t>
            </w:r>
            <w:r w:rsidRPr="00907674">
              <w:rPr>
                <w:rFonts w:ascii="Palatino Linotype" w:hAnsi="Palatino Linotype" w:cs="Arial"/>
                <w:noProof/>
                <w:color w:val="auto"/>
                <w:lang w:val="sr-Cyrl-RS"/>
              </w:rPr>
              <w:t xml:space="preserve"> према </w:t>
            </w:r>
            <w:r w:rsidR="004E45FF">
              <w:rPr>
                <w:rFonts w:ascii="Palatino Linotype" w:hAnsi="Palatino Linotype" w:cs="Arial"/>
                <w:noProof/>
                <w:color w:val="auto"/>
                <w:lang w:val="sr-Cyrl-RS"/>
              </w:rPr>
              <w:t>Ромима</w:t>
            </w:r>
          </w:p>
          <w:p w14:paraId="33474377" w14:textId="71F9C993" w:rsidR="00907674" w:rsidRDefault="004E45FF" w:rsidP="00907674">
            <w:pPr>
              <w:pStyle w:val="ListParagraph"/>
              <w:numPr>
                <w:ilvl w:val="0"/>
                <w:numId w:val="60"/>
              </w:numPr>
              <w:spacing w:before="0"/>
              <w:rPr>
                <w:rFonts w:ascii="Palatino Linotype" w:hAnsi="Palatino Linotype" w:cs="Arial"/>
                <w:noProof/>
                <w:color w:val="auto"/>
                <w:lang w:val="sr-Cyrl-RS"/>
              </w:rPr>
            </w:pPr>
            <w:r>
              <w:rPr>
                <w:rFonts w:ascii="Palatino Linotype" w:hAnsi="Palatino Linotype" w:cs="Arial"/>
                <w:noProof/>
                <w:color w:val="auto"/>
                <w:lang w:val="sr-Cyrl-RS"/>
              </w:rPr>
              <w:t>Не води се е</w:t>
            </w:r>
            <w:r w:rsidR="00907674">
              <w:rPr>
                <w:rFonts w:ascii="Palatino Linotype" w:hAnsi="Palatino Linotype" w:cs="Arial"/>
                <w:noProof/>
                <w:color w:val="auto"/>
                <w:lang w:val="sr-Cyrl-RS"/>
              </w:rPr>
              <w:t>виденција о примљеним захтевима за бесплатну правну помоћ  према националној припадности</w:t>
            </w:r>
          </w:p>
          <w:p w14:paraId="15C52DA8" w14:textId="16B6EE90" w:rsidR="00907674" w:rsidRDefault="00907674" w:rsidP="00907674">
            <w:pPr>
              <w:pStyle w:val="ListParagraph"/>
              <w:numPr>
                <w:ilvl w:val="0"/>
                <w:numId w:val="60"/>
              </w:numPr>
              <w:spacing w:before="0"/>
              <w:rPr>
                <w:rFonts w:ascii="Palatino Linotype" w:hAnsi="Palatino Linotype" w:cs="Arial"/>
                <w:noProof/>
                <w:color w:val="auto"/>
                <w:lang w:val="sr-Cyrl-RS"/>
              </w:rPr>
            </w:pPr>
            <w:r>
              <w:rPr>
                <w:rFonts w:ascii="Palatino Linotype" w:hAnsi="Palatino Linotype" w:cs="Arial"/>
                <w:noProof/>
                <w:color w:val="auto"/>
                <w:lang w:val="sr-Cyrl-RS"/>
              </w:rPr>
              <w:t>Н</w:t>
            </w:r>
            <w:r w:rsidRPr="00907674">
              <w:rPr>
                <w:rFonts w:ascii="Palatino Linotype" w:hAnsi="Palatino Linotype" w:cs="Arial"/>
                <w:noProof/>
                <w:color w:val="auto"/>
                <w:lang w:val="sr-Cyrl-RS"/>
              </w:rPr>
              <w:t>ису реализоване посебне активности о начинима остваривања бесплатне правне помоћи</w:t>
            </w:r>
          </w:p>
          <w:p w14:paraId="56361CF8" w14:textId="77777777" w:rsidR="00907674" w:rsidRDefault="00E31A86" w:rsidP="00907674">
            <w:pPr>
              <w:pStyle w:val="ListParagraph"/>
              <w:numPr>
                <w:ilvl w:val="0"/>
                <w:numId w:val="60"/>
              </w:numPr>
              <w:spacing w:before="0"/>
              <w:rPr>
                <w:rFonts w:ascii="Palatino Linotype" w:hAnsi="Palatino Linotype" w:cs="Arial"/>
                <w:noProof/>
                <w:color w:val="auto"/>
                <w:lang w:val="sr-Cyrl-RS"/>
              </w:rPr>
            </w:pPr>
            <w:r>
              <w:rPr>
                <w:rFonts w:ascii="Palatino Linotype" w:hAnsi="Palatino Linotype" w:cs="Arial"/>
                <w:noProof/>
                <w:color w:val="auto"/>
                <w:lang w:val="sr-Cyrl-RS"/>
              </w:rPr>
              <w:t>Н</w:t>
            </w:r>
            <w:r w:rsidRPr="00E31A86">
              <w:rPr>
                <w:rFonts w:ascii="Palatino Linotype" w:hAnsi="Palatino Linotype" w:cs="Arial"/>
                <w:noProof/>
                <w:color w:val="auto"/>
                <w:lang w:val="sr-Cyrl-RS"/>
              </w:rPr>
              <w:t>ису спроведена истраживања о перцепцији ромске заједнице о дискриминацији</w:t>
            </w:r>
          </w:p>
          <w:p w14:paraId="460B2129" w14:textId="77777777" w:rsidR="00E31A86" w:rsidRPr="000F1C98" w:rsidRDefault="00E31A86" w:rsidP="00907674">
            <w:pPr>
              <w:pStyle w:val="ListParagraph"/>
              <w:numPr>
                <w:ilvl w:val="0"/>
                <w:numId w:val="60"/>
              </w:numPr>
              <w:spacing w:before="0"/>
              <w:rPr>
                <w:rFonts w:ascii="Palatino Linotype" w:hAnsi="Palatino Linotype" w:cs="Arial"/>
                <w:noProof/>
                <w:color w:val="auto"/>
                <w:lang w:val="sr-Cyrl-RS"/>
              </w:rPr>
            </w:pPr>
            <w:r>
              <w:rPr>
                <w:rFonts w:ascii="Palatino Linotype" w:hAnsi="Palatino Linotype" w:cs="Arial"/>
                <w:noProof/>
                <w:color w:val="auto"/>
                <w:lang w:val="sr-Cyrl-RS"/>
              </w:rPr>
              <w:t>Н</w:t>
            </w:r>
            <w:r w:rsidRPr="00E31A86">
              <w:rPr>
                <w:rFonts w:ascii="Palatino Linotype" w:hAnsi="Palatino Linotype" w:cs="Arial"/>
                <w:noProof/>
                <w:color w:val="auto"/>
                <w:lang w:val="sr-Cyrl-RS"/>
              </w:rPr>
              <w:t>и</w:t>
            </w:r>
            <w:r>
              <w:rPr>
                <w:rFonts w:ascii="Palatino Linotype" w:hAnsi="Palatino Linotype" w:cs="Arial"/>
                <w:noProof/>
                <w:color w:val="auto"/>
                <w:lang w:val="sr-Cyrl-RS"/>
              </w:rPr>
              <w:t>су</w:t>
            </w:r>
            <w:r w:rsidRPr="00E31A86">
              <w:rPr>
                <w:rFonts w:ascii="Palatino Linotype" w:hAnsi="Palatino Linotype" w:cs="Arial"/>
                <w:noProof/>
                <w:color w:val="auto"/>
                <w:lang w:val="sr-Cyrl-RS"/>
              </w:rPr>
              <w:t xml:space="preserve"> спров</w:t>
            </w:r>
            <w:r>
              <w:rPr>
                <w:rFonts w:ascii="Palatino Linotype" w:hAnsi="Palatino Linotype" w:cs="Arial"/>
                <w:noProof/>
                <w:color w:val="auto"/>
                <w:lang w:val="sr-Cyrl-RS"/>
              </w:rPr>
              <w:t>едене</w:t>
            </w:r>
            <w:r w:rsidRPr="00E31A86">
              <w:rPr>
                <w:rFonts w:ascii="Palatino Linotype" w:hAnsi="Palatino Linotype" w:cs="Arial"/>
                <w:noProof/>
                <w:color w:val="auto"/>
                <w:lang w:val="sr-Cyrl-RS"/>
              </w:rPr>
              <w:t xml:space="preserve"> превентивне активности на плану борбе против циганизма</w:t>
            </w:r>
          </w:p>
          <w:p w14:paraId="6976088F" w14:textId="77777777" w:rsidR="000F1C98" w:rsidRDefault="000F1C98" w:rsidP="00907674">
            <w:pPr>
              <w:pStyle w:val="ListParagraph"/>
              <w:numPr>
                <w:ilvl w:val="0"/>
                <w:numId w:val="60"/>
              </w:numPr>
              <w:spacing w:before="0"/>
              <w:rPr>
                <w:rFonts w:ascii="Palatino Linotype" w:hAnsi="Palatino Linotype" w:cs="Arial"/>
                <w:noProof/>
                <w:color w:val="auto"/>
                <w:lang w:val="sr-Cyrl-RS"/>
              </w:rPr>
            </w:pPr>
            <w:r>
              <w:rPr>
                <w:rFonts w:ascii="Palatino Linotype" w:hAnsi="Palatino Linotype" w:cs="Arial"/>
                <w:noProof/>
                <w:color w:val="auto"/>
                <w:lang w:val="sr-Latn-RS"/>
              </w:rPr>
              <w:lastRenderedPageBreak/>
              <w:t>N</w:t>
            </w:r>
            <w:r w:rsidRPr="000F1C98">
              <w:rPr>
                <w:rFonts w:ascii="Palatino Linotype" w:hAnsi="Palatino Linotype" w:cs="Arial"/>
                <w:noProof/>
                <w:color w:val="auto"/>
                <w:lang w:val="sr-Cyrl-RS"/>
              </w:rPr>
              <w:t>е постоје медији који емитују или производе програм на ромском језику</w:t>
            </w:r>
          </w:p>
          <w:p w14:paraId="0E6BBFB8" w14:textId="77777777" w:rsidR="000F1C98" w:rsidRDefault="000F1C98" w:rsidP="00907674">
            <w:pPr>
              <w:pStyle w:val="ListParagraph"/>
              <w:numPr>
                <w:ilvl w:val="0"/>
                <w:numId w:val="60"/>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Присутна је перцепција постојања </w:t>
            </w:r>
            <w:r w:rsidRPr="000F1C98">
              <w:rPr>
                <w:rFonts w:ascii="Palatino Linotype" w:hAnsi="Palatino Linotype" w:cs="Arial"/>
                <w:noProof/>
                <w:color w:val="auto"/>
                <w:lang w:val="sr-Cyrl-RS"/>
              </w:rPr>
              <w:t>дискриминације у области запошљавања</w:t>
            </w:r>
            <w:r>
              <w:rPr>
                <w:rFonts w:ascii="Palatino Linotype" w:hAnsi="Palatino Linotype" w:cs="Arial"/>
                <w:noProof/>
                <w:color w:val="auto"/>
                <w:lang w:val="sr-Cyrl-RS"/>
              </w:rPr>
              <w:t xml:space="preserve"> Рома и Ромкиња у граду</w:t>
            </w:r>
          </w:p>
          <w:p w14:paraId="5616BDE9" w14:textId="36FDED79" w:rsidR="000F1C98" w:rsidRPr="00907674" w:rsidRDefault="000F1C98" w:rsidP="00907674">
            <w:pPr>
              <w:pStyle w:val="ListParagraph"/>
              <w:numPr>
                <w:ilvl w:val="0"/>
                <w:numId w:val="60"/>
              </w:numPr>
              <w:spacing w:before="0"/>
              <w:rPr>
                <w:rFonts w:ascii="Palatino Linotype" w:hAnsi="Palatino Linotype" w:cs="Arial"/>
                <w:noProof/>
                <w:color w:val="auto"/>
                <w:lang w:val="sr-Cyrl-RS"/>
              </w:rPr>
            </w:pPr>
            <w:r>
              <w:rPr>
                <w:rFonts w:ascii="Palatino Linotype" w:hAnsi="Palatino Linotype" w:cs="Arial"/>
                <w:noProof/>
                <w:color w:val="auto"/>
                <w:lang w:val="sr-Cyrl-RS"/>
              </w:rPr>
              <w:t>П</w:t>
            </w:r>
            <w:r w:rsidRPr="000F1C98">
              <w:rPr>
                <w:rFonts w:ascii="Palatino Linotype" w:hAnsi="Palatino Linotype" w:cs="Arial"/>
                <w:noProof/>
                <w:color w:val="auto"/>
                <w:lang w:val="sr-Cyrl-RS"/>
              </w:rPr>
              <w:t xml:space="preserve">рипадници ромске заједнице често не препознају </w:t>
            </w:r>
            <w:r>
              <w:rPr>
                <w:rFonts w:ascii="Palatino Linotype" w:hAnsi="Palatino Linotype" w:cs="Arial"/>
                <w:noProof/>
                <w:color w:val="auto"/>
                <w:lang w:val="sr-Cyrl-RS"/>
              </w:rPr>
              <w:t xml:space="preserve">ни </w:t>
            </w:r>
            <w:r w:rsidRPr="000F1C98">
              <w:rPr>
                <w:rFonts w:ascii="Palatino Linotype" w:hAnsi="Palatino Linotype" w:cs="Arial"/>
                <w:noProof/>
                <w:color w:val="auto"/>
                <w:lang w:val="sr-Cyrl-RS"/>
              </w:rPr>
              <w:t>прикривену</w:t>
            </w:r>
            <w:r>
              <w:rPr>
                <w:rFonts w:ascii="Palatino Linotype" w:hAnsi="Palatino Linotype" w:cs="Arial"/>
                <w:noProof/>
                <w:color w:val="auto"/>
                <w:lang w:val="sr-Cyrl-RS"/>
              </w:rPr>
              <w:t xml:space="preserve"> </w:t>
            </w:r>
            <w:r w:rsidRPr="000F1C98">
              <w:rPr>
                <w:rFonts w:ascii="Palatino Linotype" w:hAnsi="Palatino Linotype" w:cs="Arial"/>
                <w:noProof/>
                <w:color w:val="auto"/>
                <w:lang w:val="sr-Cyrl-RS"/>
              </w:rPr>
              <w:t>ни</w:t>
            </w:r>
            <w:r>
              <w:rPr>
                <w:rFonts w:ascii="Palatino Linotype" w:hAnsi="Palatino Linotype" w:cs="Arial"/>
                <w:noProof/>
                <w:color w:val="auto"/>
                <w:lang w:val="sr-Cyrl-RS"/>
              </w:rPr>
              <w:t>ти</w:t>
            </w:r>
            <w:r w:rsidRPr="000F1C98">
              <w:rPr>
                <w:rFonts w:ascii="Palatino Linotype" w:hAnsi="Palatino Linotype" w:cs="Arial"/>
                <w:noProof/>
                <w:color w:val="auto"/>
                <w:lang w:val="sr-Cyrl-RS"/>
              </w:rPr>
              <w:t xml:space="preserve"> отворену дискриминацију</w:t>
            </w:r>
            <w:r>
              <w:rPr>
                <w:rFonts w:ascii="Palatino Linotype" w:hAnsi="Palatino Linotype" w:cs="Arial"/>
                <w:noProof/>
                <w:color w:val="auto"/>
                <w:lang w:val="sr-Cyrl-RS"/>
              </w:rPr>
              <w:t xml:space="preserve"> и не знају коме да се обрате</w:t>
            </w:r>
          </w:p>
        </w:tc>
      </w:tr>
      <w:tr w:rsidR="000F1C98" w14:paraId="68FF9C6C" w14:textId="77777777" w:rsidTr="000F1C98">
        <w:trPr>
          <w:trHeight w:val="199"/>
        </w:trPr>
        <w:tc>
          <w:tcPr>
            <w:tcW w:w="4253" w:type="dxa"/>
            <w:shd w:val="clear" w:color="auto" w:fill="AA6736" w:themeFill="accent2" w:themeFillShade="BF"/>
          </w:tcPr>
          <w:p w14:paraId="7B3C2E71" w14:textId="77777777" w:rsidR="00907674" w:rsidRPr="000E24F6" w:rsidRDefault="00907674"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lastRenderedPageBreak/>
              <w:t>ШАНСЕ</w:t>
            </w:r>
          </w:p>
        </w:tc>
        <w:tc>
          <w:tcPr>
            <w:tcW w:w="4764" w:type="dxa"/>
            <w:shd w:val="clear" w:color="auto" w:fill="AA6736" w:themeFill="accent2" w:themeFillShade="BF"/>
          </w:tcPr>
          <w:p w14:paraId="4ECEA793" w14:textId="77777777" w:rsidR="00907674" w:rsidRPr="000E24F6" w:rsidRDefault="00907674"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ПРЕТЊЕ</w:t>
            </w:r>
          </w:p>
        </w:tc>
      </w:tr>
      <w:tr w:rsidR="00907674" w14:paraId="238B1328" w14:textId="77777777" w:rsidTr="000F1C98">
        <w:trPr>
          <w:trHeight w:val="841"/>
        </w:trPr>
        <w:tc>
          <w:tcPr>
            <w:tcW w:w="4253" w:type="dxa"/>
          </w:tcPr>
          <w:p w14:paraId="5FC28594" w14:textId="77777777" w:rsidR="00276E04" w:rsidRPr="00276E04" w:rsidRDefault="00276E04" w:rsidP="00276E04">
            <w:pPr>
              <w:pStyle w:val="ListParagraph"/>
              <w:numPr>
                <w:ilvl w:val="0"/>
                <w:numId w:val="61"/>
              </w:numPr>
              <w:spacing w:before="0"/>
              <w:rPr>
                <w:rFonts w:ascii="Palatino Linotype" w:hAnsi="Palatino Linotype" w:cs="Arial"/>
                <w:color w:val="auto"/>
                <w:lang w:val="sr-Cyrl-RS"/>
              </w:rPr>
            </w:pPr>
            <w:r w:rsidRPr="00276E04">
              <w:rPr>
                <w:rFonts w:ascii="Palatino Linotype" w:hAnsi="Palatino Linotype" w:cs="Arial"/>
                <w:color w:val="auto"/>
                <w:lang w:val="sr-Cyrl-RS"/>
              </w:rPr>
              <w:t>Примена Закона о забрани дискриминације</w:t>
            </w:r>
          </w:p>
          <w:p w14:paraId="448B5CF3" w14:textId="77777777" w:rsidR="00276E04" w:rsidRPr="00276E04" w:rsidRDefault="00276E04" w:rsidP="00276E04">
            <w:pPr>
              <w:pStyle w:val="ListParagraph"/>
              <w:numPr>
                <w:ilvl w:val="0"/>
                <w:numId w:val="61"/>
              </w:numPr>
              <w:spacing w:before="0"/>
              <w:rPr>
                <w:rFonts w:ascii="Palatino Linotype" w:hAnsi="Palatino Linotype" w:cs="Arial"/>
                <w:color w:val="auto"/>
                <w:lang w:val="sr-Cyrl-RS"/>
              </w:rPr>
            </w:pPr>
            <w:r w:rsidRPr="00276E04">
              <w:rPr>
                <w:rFonts w:ascii="Palatino Linotype" w:hAnsi="Palatino Linotype" w:cs="Arial"/>
                <w:color w:val="auto"/>
                <w:lang w:val="sr-Cyrl-RS"/>
              </w:rPr>
              <w:t>Пракса Повереника за заштиту равноправности</w:t>
            </w:r>
          </w:p>
          <w:p w14:paraId="3179BC7B" w14:textId="77777777" w:rsidR="00276E04" w:rsidRPr="00276E04" w:rsidRDefault="00276E04" w:rsidP="00276E04">
            <w:pPr>
              <w:pStyle w:val="ListParagraph"/>
              <w:numPr>
                <w:ilvl w:val="0"/>
                <w:numId w:val="61"/>
              </w:numPr>
              <w:spacing w:before="0"/>
              <w:rPr>
                <w:rFonts w:ascii="Palatino Linotype" w:hAnsi="Palatino Linotype" w:cs="Arial"/>
                <w:color w:val="auto"/>
                <w:lang w:val="sr-Cyrl-RS"/>
              </w:rPr>
            </w:pPr>
            <w:r w:rsidRPr="00276E04">
              <w:rPr>
                <w:rFonts w:ascii="Palatino Linotype" w:hAnsi="Palatino Linotype" w:cs="Arial"/>
                <w:color w:val="auto"/>
                <w:lang w:val="sr-Cyrl-RS"/>
              </w:rPr>
              <w:t>Пракса и механизми заштите Заштитника грађана као републичког органа</w:t>
            </w:r>
          </w:p>
          <w:p w14:paraId="26408B3C" w14:textId="77777777" w:rsidR="00276E04" w:rsidRPr="00276E04" w:rsidRDefault="00276E04" w:rsidP="00276E04">
            <w:pPr>
              <w:pStyle w:val="ListParagraph"/>
              <w:numPr>
                <w:ilvl w:val="0"/>
                <w:numId w:val="61"/>
              </w:numPr>
              <w:spacing w:before="0"/>
              <w:rPr>
                <w:rFonts w:ascii="Palatino Linotype" w:hAnsi="Palatino Linotype" w:cs="Arial"/>
                <w:color w:val="auto"/>
                <w:lang w:val="sr-Cyrl-RS"/>
              </w:rPr>
            </w:pPr>
            <w:r w:rsidRPr="00276E04">
              <w:rPr>
                <w:rFonts w:ascii="Palatino Linotype" w:hAnsi="Palatino Linotype" w:cs="Arial"/>
                <w:color w:val="auto"/>
                <w:lang w:val="sr-Cyrl-RS"/>
              </w:rPr>
              <w:t>Сарадња са ОЦД које спроводе пројекте у области заштите људских и мањинских права и борбе против дискриминације</w:t>
            </w:r>
          </w:p>
          <w:p w14:paraId="3567B7E2" w14:textId="06814C1D" w:rsidR="00907674" w:rsidRPr="00907674" w:rsidRDefault="00907674" w:rsidP="00276E04">
            <w:pPr>
              <w:pStyle w:val="ListParagraph"/>
              <w:spacing w:before="0"/>
              <w:rPr>
                <w:rFonts w:ascii="Palatino Linotype" w:hAnsi="Palatino Linotype" w:cs="Arial"/>
                <w:color w:val="auto"/>
                <w:lang w:val="sr-Cyrl-RS"/>
              </w:rPr>
            </w:pPr>
          </w:p>
        </w:tc>
        <w:tc>
          <w:tcPr>
            <w:tcW w:w="4764" w:type="dxa"/>
          </w:tcPr>
          <w:p w14:paraId="2C4A3009" w14:textId="77777777" w:rsidR="00276E04" w:rsidRPr="00276E04" w:rsidRDefault="00276E04" w:rsidP="00276E04">
            <w:pPr>
              <w:pStyle w:val="ListParagraph"/>
              <w:numPr>
                <w:ilvl w:val="0"/>
                <w:numId w:val="62"/>
              </w:numPr>
              <w:spacing w:before="0"/>
              <w:rPr>
                <w:rFonts w:ascii="Palatino Linotype" w:hAnsi="Palatino Linotype" w:cs="Arial"/>
                <w:color w:val="auto"/>
                <w:lang w:val="sr-Cyrl-RS"/>
              </w:rPr>
            </w:pPr>
            <w:r w:rsidRPr="00276E04">
              <w:rPr>
                <w:rFonts w:ascii="Palatino Linotype" w:hAnsi="Palatino Linotype" w:cs="Arial"/>
                <w:color w:val="auto"/>
                <w:lang w:val="sr-Cyrl-RS"/>
              </w:rPr>
              <w:t>Јачање десничарских партија и политичких покрета</w:t>
            </w:r>
          </w:p>
          <w:p w14:paraId="352198FF" w14:textId="77777777" w:rsidR="00276E04" w:rsidRPr="00276E04" w:rsidRDefault="00276E04" w:rsidP="00276E04">
            <w:pPr>
              <w:pStyle w:val="ListParagraph"/>
              <w:numPr>
                <w:ilvl w:val="0"/>
                <w:numId w:val="62"/>
              </w:numPr>
              <w:spacing w:before="0"/>
              <w:rPr>
                <w:rFonts w:ascii="Palatino Linotype" w:hAnsi="Palatino Linotype" w:cs="Arial"/>
                <w:color w:val="auto"/>
                <w:lang w:val="sr-Cyrl-RS"/>
              </w:rPr>
            </w:pPr>
            <w:r w:rsidRPr="00276E04">
              <w:rPr>
                <w:rFonts w:ascii="Palatino Linotype" w:hAnsi="Palatino Linotype" w:cs="Arial"/>
                <w:color w:val="auto"/>
                <w:lang w:val="sr-Cyrl-RS"/>
              </w:rPr>
              <w:t>Стопирање евроинтеграција</w:t>
            </w:r>
          </w:p>
          <w:p w14:paraId="64F72C4D" w14:textId="77777777" w:rsidR="00276E04" w:rsidRPr="00276E04" w:rsidRDefault="00276E04" w:rsidP="00276E04">
            <w:pPr>
              <w:pStyle w:val="ListParagraph"/>
              <w:numPr>
                <w:ilvl w:val="0"/>
                <w:numId w:val="62"/>
              </w:numPr>
              <w:spacing w:before="0"/>
              <w:rPr>
                <w:rFonts w:ascii="Palatino Linotype" w:hAnsi="Palatino Linotype" w:cs="Arial"/>
                <w:color w:val="auto"/>
                <w:lang w:val="sr-Cyrl-RS"/>
              </w:rPr>
            </w:pPr>
            <w:r w:rsidRPr="00276E04">
              <w:rPr>
                <w:rFonts w:ascii="Palatino Linotype" w:hAnsi="Palatino Linotype" w:cs="Arial"/>
                <w:color w:val="auto"/>
                <w:lang w:val="sr-Cyrl-RS"/>
              </w:rPr>
              <w:t>Притисци на независно поступање републичких органа у овој области (Повереник, Заштитник грађана)</w:t>
            </w:r>
          </w:p>
          <w:p w14:paraId="2A18FFC6" w14:textId="77777777" w:rsidR="00276E04" w:rsidRPr="00276E04" w:rsidRDefault="00276E04" w:rsidP="00276E04">
            <w:pPr>
              <w:pStyle w:val="ListParagraph"/>
              <w:numPr>
                <w:ilvl w:val="0"/>
                <w:numId w:val="62"/>
              </w:numPr>
              <w:spacing w:before="0"/>
              <w:rPr>
                <w:rFonts w:ascii="Palatino Linotype" w:hAnsi="Palatino Linotype" w:cs="Arial"/>
                <w:color w:val="auto"/>
                <w:lang w:val="sr-Cyrl-RS"/>
              </w:rPr>
            </w:pPr>
            <w:r w:rsidRPr="00276E04">
              <w:rPr>
                <w:rFonts w:ascii="Palatino Linotype" w:hAnsi="Palatino Linotype" w:cs="Arial"/>
                <w:color w:val="auto"/>
                <w:lang w:val="sr-Cyrl-RS"/>
              </w:rPr>
              <w:t>Јачање дискриминаторног окружења и међуетничких нетрпељивости у друштву</w:t>
            </w:r>
          </w:p>
          <w:p w14:paraId="643D6CFD" w14:textId="43FD109F" w:rsidR="00907674" w:rsidRPr="00907674" w:rsidRDefault="00907674" w:rsidP="00276E04">
            <w:pPr>
              <w:pStyle w:val="ListParagraph"/>
              <w:spacing w:before="0"/>
              <w:rPr>
                <w:rFonts w:ascii="Palatino Linotype" w:hAnsi="Palatino Linotype" w:cs="Arial"/>
                <w:color w:val="auto"/>
                <w:lang w:val="sr-Cyrl-RS"/>
              </w:rPr>
            </w:pPr>
          </w:p>
        </w:tc>
      </w:tr>
    </w:tbl>
    <w:p w14:paraId="198984EC" w14:textId="77777777" w:rsidR="00C71812" w:rsidRPr="000D76F7" w:rsidRDefault="00C71812" w:rsidP="00D41431">
      <w:pPr>
        <w:spacing w:line="240" w:lineRule="auto"/>
        <w:jc w:val="both"/>
        <w:rPr>
          <w:rFonts w:ascii="Palatino Linotype" w:hAnsi="Palatino Linotype" w:cs="Times New Roman"/>
          <w:bCs/>
          <w:noProof/>
          <w:color w:val="auto"/>
          <w:sz w:val="22"/>
          <w:szCs w:val="22"/>
          <w:lang w:val="sr-Cyrl-RS"/>
        </w:rPr>
      </w:pPr>
    </w:p>
    <w:p w14:paraId="0AF82A03" w14:textId="10F9E85B" w:rsidR="00D41431" w:rsidRPr="00E30235" w:rsidRDefault="00C71812" w:rsidP="00A76606">
      <w:pPr>
        <w:pStyle w:val="Heading1"/>
        <w:rPr>
          <w:rFonts w:ascii="Palatino Linotype" w:hAnsi="Palatino Linotype"/>
          <w:b/>
          <w:bCs/>
          <w:noProof/>
          <w:color w:val="AA6736" w:themeColor="accent2" w:themeShade="BF"/>
          <w:sz w:val="28"/>
          <w:szCs w:val="28"/>
        </w:rPr>
      </w:pPr>
      <w:bookmarkStart w:id="49" w:name="_Toc185181931"/>
      <w:r w:rsidRPr="00E30235">
        <w:rPr>
          <w:rFonts w:ascii="Palatino Linotype" w:hAnsi="Palatino Linotype"/>
          <w:b/>
          <w:bCs/>
          <w:noProof/>
          <w:color w:val="AA6736" w:themeColor="accent2" w:themeShade="BF"/>
          <w:sz w:val="28"/>
          <w:szCs w:val="28"/>
        </w:rPr>
        <w:t>3.8  ПАРТИЦИПАЦИЈА</w:t>
      </w:r>
      <w:bookmarkEnd w:id="49"/>
    </w:p>
    <w:p w14:paraId="1C3A3B45" w14:textId="0D16BC00" w:rsidR="0062454D" w:rsidRDefault="00614524" w:rsidP="00614524">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en-GB"/>
        </w:rPr>
        <w:t xml:space="preserve">       </w:t>
      </w:r>
      <w:r w:rsidR="0062454D" w:rsidRPr="0062454D">
        <w:rPr>
          <w:rFonts w:ascii="Palatino Linotype" w:hAnsi="Palatino Linotype" w:cs="Times New Roman"/>
          <w:bCs/>
          <w:noProof/>
          <w:color w:val="auto"/>
          <w:sz w:val="22"/>
          <w:szCs w:val="22"/>
          <w:lang w:val="en-GB"/>
        </w:rPr>
        <w:t xml:space="preserve">       Национална стратегија је уврстила партиципацију, тј. учешће као веома важну хоризонталну тему која мора бити заступљена у свакој области друштвеног живота Рома и Ромкиња. У обликовању јавних послова, партиципација је предуслов који омогућава једнакост и укључивање, промовише демократско и ефикасно управљање. Као посебно важни актери у овом процесу</w:t>
      </w:r>
      <w:r w:rsidR="00F83BF6">
        <w:rPr>
          <w:rFonts w:ascii="Palatino Linotype" w:hAnsi="Palatino Linotype" w:cs="Times New Roman"/>
          <w:bCs/>
          <w:noProof/>
          <w:color w:val="auto"/>
          <w:sz w:val="22"/>
          <w:szCs w:val="22"/>
          <w:lang w:val="sr-Cyrl-RS"/>
        </w:rPr>
        <w:t xml:space="preserve"> </w:t>
      </w:r>
      <w:r w:rsidR="0062454D" w:rsidRPr="0062454D">
        <w:rPr>
          <w:rFonts w:ascii="Palatino Linotype" w:hAnsi="Palatino Linotype" w:cs="Times New Roman"/>
          <w:bCs/>
          <w:noProof/>
          <w:color w:val="auto"/>
          <w:sz w:val="22"/>
          <w:szCs w:val="22"/>
          <w:lang w:val="en-GB"/>
        </w:rPr>
        <w:t>препозната</w:t>
      </w:r>
      <w:r w:rsidR="00F83BF6">
        <w:rPr>
          <w:rFonts w:ascii="Palatino Linotype" w:hAnsi="Palatino Linotype" w:cs="Times New Roman"/>
          <w:bCs/>
          <w:noProof/>
          <w:color w:val="auto"/>
          <w:sz w:val="22"/>
          <w:szCs w:val="22"/>
          <w:lang w:val="sr-Cyrl-RS"/>
        </w:rPr>
        <w:t xml:space="preserve"> су</w:t>
      </w:r>
      <w:r w:rsidR="0062454D" w:rsidRPr="0062454D">
        <w:rPr>
          <w:rFonts w:ascii="Palatino Linotype" w:hAnsi="Palatino Linotype" w:cs="Times New Roman"/>
          <w:bCs/>
          <w:noProof/>
          <w:color w:val="auto"/>
          <w:sz w:val="22"/>
          <w:szCs w:val="22"/>
          <w:lang w:val="en-GB"/>
        </w:rPr>
        <w:t xml:space="preserve"> ромска удружења. Стратегија је истакла  да је потребно створити могућности за оснаживање ромских заједница на локалном нивоу како би се омогућило да заједница експлицитно и усмерено делује на доношење друштвених и политичких промена. Управо су ово били разлози који су указали на неопходност да се у процесу спровођења анализе стања размотрити тренутни ниво партиципације ромске заједнице у друштвеном животу </w:t>
      </w:r>
      <w:r w:rsidR="0062454D">
        <w:rPr>
          <w:rFonts w:ascii="Palatino Linotype" w:hAnsi="Palatino Linotype" w:cs="Times New Roman"/>
          <w:bCs/>
          <w:noProof/>
          <w:color w:val="auto"/>
          <w:sz w:val="22"/>
          <w:szCs w:val="22"/>
          <w:lang w:val="sr-Cyrl-RS"/>
        </w:rPr>
        <w:t>Кикинде</w:t>
      </w:r>
      <w:r w:rsidR="0062454D" w:rsidRPr="0062454D">
        <w:rPr>
          <w:rFonts w:ascii="Palatino Linotype" w:hAnsi="Palatino Linotype" w:cs="Times New Roman"/>
          <w:bCs/>
          <w:noProof/>
          <w:color w:val="auto"/>
          <w:sz w:val="22"/>
          <w:szCs w:val="22"/>
          <w:lang w:val="en-GB"/>
        </w:rPr>
        <w:t>.</w:t>
      </w:r>
    </w:p>
    <w:p w14:paraId="6E92D151" w14:textId="65E839DB" w:rsidR="00614524" w:rsidRDefault="0062454D" w:rsidP="00614524">
      <w:pPr>
        <w:spacing w:line="240" w:lineRule="auto"/>
        <w:jc w:val="both"/>
        <w:rPr>
          <w:rFonts w:ascii="Palatino Linotype" w:hAnsi="Palatino Linotype" w:cs="Times New Roman"/>
          <w:b/>
          <w:noProof/>
          <w:color w:val="auto"/>
          <w:sz w:val="22"/>
          <w:szCs w:val="22"/>
          <w:lang w:val="sr-Cyrl-RS"/>
        </w:rPr>
      </w:pPr>
      <w:r w:rsidRPr="0062454D">
        <w:rPr>
          <w:rFonts w:ascii="Palatino Linotype" w:hAnsi="Palatino Linotype" w:cs="Times New Roman"/>
          <w:bCs/>
          <w:noProof/>
          <w:color w:val="auto"/>
          <w:sz w:val="22"/>
          <w:szCs w:val="22"/>
          <w:lang w:val="en-GB"/>
        </w:rPr>
        <w:t xml:space="preserve">      </w:t>
      </w:r>
      <w:r w:rsidRPr="0062454D">
        <w:rPr>
          <w:rFonts w:ascii="Palatino Linotype" w:hAnsi="Palatino Linotype" w:cs="Times New Roman"/>
          <w:b/>
          <w:noProof/>
          <w:color w:val="auto"/>
          <w:sz w:val="22"/>
          <w:szCs w:val="22"/>
          <w:lang w:val="en-GB"/>
        </w:rPr>
        <w:t>Анализа је показала да</w:t>
      </w:r>
      <w:r w:rsidR="00614524" w:rsidRPr="0062454D">
        <w:rPr>
          <w:rFonts w:ascii="Palatino Linotype" w:hAnsi="Palatino Linotype" w:cs="Times New Roman"/>
          <w:b/>
          <w:noProof/>
          <w:color w:val="auto"/>
          <w:sz w:val="22"/>
          <w:szCs w:val="22"/>
          <w:lang w:val="en-GB"/>
        </w:rPr>
        <w:t xml:space="preserve"> у </w:t>
      </w:r>
      <w:r w:rsidR="00614524" w:rsidRPr="0062454D">
        <w:rPr>
          <w:rFonts w:ascii="Palatino Linotype" w:hAnsi="Palatino Linotype" w:cs="Times New Roman"/>
          <w:b/>
          <w:noProof/>
          <w:color w:val="auto"/>
          <w:sz w:val="22"/>
          <w:szCs w:val="22"/>
          <w:lang w:val="sr-Cyrl-RS"/>
        </w:rPr>
        <w:t>Кикинди</w:t>
      </w:r>
      <w:r w:rsidR="00614524" w:rsidRPr="0062454D">
        <w:rPr>
          <w:rFonts w:ascii="Palatino Linotype" w:hAnsi="Palatino Linotype" w:cs="Times New Roman"/>
          <w:b/>
          <w:noProof/>
          <w:color w:val="auto"/>
          <w:sz w:val="22"/>
          <w:szCs w:val="22"/>
          <w:lang w:val="en-GB"/>
        </w:rPr>
        <w:t xml:space="preserve"> постоје локални механизми за инклузију Рома</w:t>
      </w:r>
      <w:r w:rsidR="00614524" w:rsidRPr="00614524">
        <w:rPr>
          <w:rFonts w:ascii="Palatino Linotype" w:hAnsi="Palatino Linotype" w:cs="Times New Roman"/>
          <w:bCs/>
          <w:noProof/>
          <w:color w:val="auto"/>
          <w:sz w:val="22"/>
          <w:szCs w:val="22"/>
          <w:lang w:val="en-GB"/>
        </w:rPr>
        <w:t xml:space="preserve"> </w:t>
      </w:r>
      <w:r w:rsidR="00614524" w:rsidRPr="0062454D">
        <w:rPr>
          <w:rFonts w:ascii="Palatino Linotype" w:hAnsi="Palatino Linotype" w:cs="Times New Roman"/>
          <w:b/>
          <w:noProof/>
          <w:color w:val="auto"/>
          <w:sz w:val="22"/>
          <w:szCs w:val="22"/>
          <w:lang w:val="en-GB"/>
        </w:rPr>
        <w:t>који имају за циљ да оперативно олакшају приступ остваривању људских и мањинских права,</w:t>
      </w:r>
      <w:r w:rsidR="00614524" w:rsidRPr="00614524">
        <w:rPr>
          <w:rFonts w:ascii="Palatino Linotype" w:hAnsi="Palatino Linotype" w:cs="Times New Roman"/>
          <w:bCs/>
          <w:noProof/>
          <w:color w:val="auto"/>
          <w:sz w:val="22"/>
          <w:szCs w:val="22"/>
          <w:lang w:val="en-GB"/>
        </w:rPr>
        <w:t xml:space="preserve"> као и социјалну инклузију ромске популације на територији града. Реч је о: Локалном координационом т</w:t>
      </w:r>
      <w:r w:rsidR="00F83BF6">
        <w:rPr>
          <w:rFonts w:ascii="Palatino Linotype" w:hAnsi="Palatino Linotype" w:cs="Times New Roman"/>
          <w:bCs/>
          <w:noProof/>
          <w:color w:val="auto"/>
          <w:sz w:val="22"/>
          <w:szCs w:val="22"/>
          <w:lang w:val="sr-Cyrl-RS"/>
        </w:rPr>
        <w:t>елу</w:t>
      </w:r>
      <w:r w:rsidR="00614524" w:rsidRPr="00614524">
        <w:rPr>
          <w:rFonts w:ascii="Palatino Linotype" w:hAnsi="Palatino Linotype" w:cs="Times New Roman"/>
          <w:bCs/>
          <w:noProof/>
          <w:color w:val="auto"/>
          <w:sz w:val="22"/>
          <w:szCs w:val="22"/>
          <w:lang w:val="en-GB"/>
        </w:rPr>
        <w:t xml:space="preserve"> за социјално укључивање Рома и Ромкиња, Мобилном тиму за инклузију Рома, координатору за ромска питања, </w:t>
      </w:r>
      <w:r w:rsidR="00614524" w:rsidRPr="00614524">
        <w:rPr>
          <w:rFonts w:ascii="Palatino Linotype" w:hAnsi="Palatino Linotype" w:cs="Times New Roman"/>
          <w:bCs/>
          <w:noProof/>
          <w:color w:val="auto"/>
          <w:sz w:val="22"/>
          <w:szCs w:val="22"/>
          <w:lang w:val="en-GB"/>
        </w:rPr>
        <w:lastRenderedPageBreak/>
        <w:t>педагош</w:t>
      </w:r>
      <w:r w:rsidR="00614524">
        <w:rPr>
          <w:rFonts w:ascii="Palatino Linotype" w:hAnsi="Palatino Linotype" w:cs="Times New Roman"/>
          <w:bCs/>
          <w:noProof/>
          <w:color w:val="auto"/>
          <w:sz w:val="22"/>
          <w:szCs w:val="22"/>
          <w:lang w:val="sr-Cyrl-RS"/>
        </w:rPr>
        <w:t xml:space="preserve">ким </w:t>
      </w:r>
      <w:r w:rsidR="00614524" w:rsidRPr="00614524">
        <w:rPr>
          <w:rFonts w:ascii="Palatino Linotype" w:hAnsi="Palatino Linotype" w:cs="Times New Roman"/>
          <w:bCs/>
          <w:noProof/>
          <w:color w:val="auto"/>
          <w:sz w:val="22"/>
          <w:szCs w:val="22"/>
          <w:lang w:val="en-GB"/>
        </w:rPr>
        <w:t>асистент</w:t>
      </w:r>
      <w:r w:rsidR="00614524">
        <w:rPr>
          <w:rFonts w:ascii="Palatino Linotype" w:hAnsi="Palatino Linotype" w:cs="Times New Roman"/>
          <w:bCs/>
          <w:noProof/>
          <w:color w:val="auto"/>
          <w:sz w:val="22"/>
          <w:szCs w:val="22"/>
          <w:lang w:val="sr-Cyrl-RS"/>
        </w:rPr>
        <w:t>има</w:t>
      </w:r>
      <w:r w:rsidR="00614524" w:rsidRPr="00614524">
        <w:rPr>
          <w:rFonts w:ascii="Palatino Linotype" w:hAnsi="Palatino Linotype" w:cs="Times New Roman"/>
          <w:bCs/>
          <w:noProof/>
          <w:color w:val="auto"/>
          <w:sz w:val="22"/>
          <w:szCs w:val="22"/>
          <w:lang w:val="en-GB"/>
        </w:rPr>
        <w:t xml:space="preserve"> и здравственој медијаторки. </w:t>
      </w:r>
      <w:r w:rsidR="00614524" w:rsidRPr="00614524">
        <w:rPr>
          <w:rFonts w:ascii="Palatino Linotype" w:hAnsi="Palatino Linotype" w:cs="Times New Roman"/>
          <w:b/>
          <w:noProof/>
          <w:color w:val="auto"/>
          <w:sz w:val="22"/>
          <w:szCs w:val="22"/>
          <w:lang w:val="en-GB"/>
        </w:rPr>
        <w:t xml:space="preserve">Роми су </w:t>
      </w:r>
      <w:r w:rsidR="00F83BF6" w:rsidRPr="00614524">
        <w:rPr>
          <w:rFonts w:ascii="Palatino Linotype" w:hAnsi="Palatino Linotype" w:cs="Times New Roman"/>
          <w:b/>
          <w:noProof/>
          <w:color w:val="auto"/>
          <w:sz w:val="22"/>
          <w:szCs w:val="22"/>
          <w:lang w:val="en-GB"/>
        </w:rPr>
        <w:t xml:space="preserve">заступљени </w:t>
      </w:r>
      <w:r w:rsidR="00614524" w:rsidRPr="00614524">
        <w:rPr>
          <w:rFonts w:ascii="Palatino Linotype" w:hAnsi="Palatino Linotype" w:cs="Times New Roman"/>
          <w:b/>
          <w:noProof/>
          <w:color w:val="auto"/>
          <w:sz w:val="22"/>
          <w:szCs w:val="22"/>
          <w:lang w:val="en-GB"/>
        </w:rPr>
        <w:t xml:space="preserve">у сваком од ових механизама и </w:t>
      </w:r>
      <w:r w:rsidR="00614524" w:rsidRPr="00614524">
        <w:rPr>
          <w:rFonts w:ascii="Palatino Linotype" w:hAnsi="Palatino Linotype" w:cs="Times New Roman"/>
          <w:b/>
          <w:noProof/>
          <w:color w:val="auto"/>
          <w:sz w:val="22"/>
          <w:szCs w:val="22"/>
          <w:lang w:val="sr-Cyrl-RS"/>
        </w:rPr>
        <w:t xml:space="preserve">активно </w:t>
      </w:r>
      <w:r w:rsidR="00614524" w:rsidRPr="00614524">
        <w:rPr>
          <w:rFonts w:ascii="Palatino Linotype" w:hAnsi="Palatino Linotype" w:cs="Times New Roman"/>
          <w:b/>
          <w:noProof/>
          <w:color w:val="auto"/>
          <w:sz w:val="22"/>
          <w:szCs w:val="22"/>
          <w:lang w:val="en-GB"/>
        </w:rPr>
        <w:t>учествују у њиховом раду.</w:t>
      </w:r>
    </w:p>
    <w:p w14:paraId="171714D2" w14:textId="7FED5291" w:rsidR="00614524" w:rsidRPr="008130A9" w:rsidRDefault="00614524" w:rsidP="00614524">
      <w:pPr>
        <w:spacing w:line="240" w:lineRule="auto"/>
        <w:jc w:val="both"/>
        <w:rPr>
          <w:rFonts w:ascii="Palatino Linotype" w:hAnsi="Palatino Linotype" w:cs="Times New Roman"/>
          <w:b/>
          <w:noProof/>
          <w:color w:val="auto"/>
          <w:sz w:val="22"/>
          <w:szCs w:val="22"/>
          <w:lang w:val="sr-Cyrl-RS"/>
        </w:rPr>
      </w:pPr>
      <w:r>
        <w:rPr>
          <w:rFonts w:ascii="Palatino Linotype" w:hAnsi="Palatino Linotype" w:cs="Times New Roman"/>
          <w:b/>
          <w:noProof/>
          <w:color w:val="auto"/>
          <w:sz w:val="22"/>
          <w:szCs w:val="22"/>
          <w:lang w:val="sr-Cyrl-RS"/>
        </w:rPr>
        <w:t xml:space="preserve">        </w:t>
      </w:r>
      <w:r w:rsidRPr="00614524">
        <w:rPr>
          <w:rFonts w:ascii="Palatino Linotype" w:hAnsi="Palatino Linotype" w:cs="Times New Roman"/>
          <w:bCs/>
          <w:noProof/>
          <w:color w:val="auto"/>
          <w:sz w:val="22"/>
          <w:szCs w:val="22"/>
          <w:lang w:val="sr-Cyrl-RS"/>
        </w:rPr>
        <w:t xml:space="preserve">Заступљеност лица ромске националности међу запосленима у органима јавне управе је безначајно на државном нивоу, </w:t>
      </w:r>
      <w:r w:rsidR="00F83BF6">
        <w:rPr>
          <w:rFonts w:ascii="Palatino Linotype" w:hAnsi="Palatino Linotype" w:cs="Times New Roman"/>
          <w:bCs/>
          <w:noProof/>
          <w:color w:val="auto"/>
          <w:sz w:val="22"/>
          <w:szCs w:val="22"/>
          <w:lang w:val="sr-Cyrl-RS"/>
        </w:rPr>
        <w:t>али у Кикинди је по овом питању боља ситуација него у већини других локалних самоуправа.</w:t>
      </w:r>
      <w:r w:rsidRPr="00614524">
        <w:rPr>
          <w:rFonts w:ascii="Palatino Linotype" w:hAnsi="Palatino Linotype" w:cs="Times New Roman"/>
          <w:bCs/>
          <w:noProof/>
          <w:color w:val="auto"/>
          <w:sz w:val="22"/>
          <w:szCs w:val="22"/>
          <w:lang w:val="sr-Cyrl-RS"/>
        </w:rPr>
        <w:t xml:space="preserve"> Према расположивим подацима, </w:t>
      </w:r>
      <w:r w:rsidR="00F83BF6">
        <w:rPr>
          <w:rFonts w:ascii="Palatino Linotype" w:hAnsi="Palatino Linotype" w:cs="Times New Roman"/>
          <w:b/>
          <w:noProof/>
          <w:color w:val="auto"/>
          <w:sz w:val="22"/>
          <w:szCs w:val="22"/>
          <w:lang w:val="sr-Cyrl-RS"/>
        </w:rPr>
        <w:t>два</w:t>
      </w:r>
      <w:r w:rsidRPr="00614524">
        <w:rPr>
          <w:rFonts w:ascii="Palatino Linotype" w:hAnsi="Palatino Linotype" w:cs="Times New Roman"/>
          <w:b/>
          <w:noProof/>
          <w:color w:val="auto"/>
          <w:sz w:val="22"/>
          <w:szCs w:val="22"/>
          <w:lang w:val="sr-Cyrl-RS"/>
        </w:rPr>
        <w:t xml:space="preserve"> представник</w:t>
      </w:r>
      <w:r w:rsidR="00F83BF6">
        <w:rPr>
          <w:rFonts w:ascii="Palatino Linotype" w:hAnsi="Palatino Linotype" w:cs="Times New Roman"/>
          <w:b/>
          <w:noProof/>
          <w:color w:val="auto"/>
          <w:sz w:val="22"/>
          <w:szCs w:val="22"/>
          <w:lang w:val="sr-Cyrl-RS"/>
        </w:rPr>
        <w:t>а</w:t>
      </w:r>
      <w:r w:rsidRPr="00614524">
        <w:rPr>
          <w:rFonts w:ascii="Palatino Linotype" w:hAnsi="Palatino Linotype" w:cs="Times New Roman"/>
          <w:b/>
          <w:noProof/>
          <w:color w:val="auto"/>
          <w:sz w:val="22"/>
          <w:szCs w:val="22"/>
          <w:lang w:val="sr-Cyrl-RS"/>
        </w:rPr>
        <w:t xml:space="preserve"> ромске популације </w:t>
      </w:r>
      <w:r w:rsidR="00F83BF6">
        <w:rPr>
          <w:rFonts w:ascii="Palatino Linotype" w:hAnsi="Palatino Linotype" w:cs="Times New Roman"/>
          <w:b/>
          <w:noProof/>
          <w:color w:val="auto"/>
          <w:sz w:val="22"/>
          <w:szCs w:val="22"/>
          <w:lang w:val="sr-Cyrl-RS"/>
        </w:rPr>
        <w:t>су</w:t>
      </w:r>
      <w:r w:rsidRPr="00614524">
        <w:rPr>
          <w:rFonts w:ascii="Palatino Linotype" w:hAnsi="Palatino Linotype" w:cs="Times New Roman"/>
          <w:b/>
          <w:noProof/>
          <w:color w:val="auto"/>
          <w:sz w:val="22"/>
          <w:szCs w:val="22"/>
          <w:lang w:val="sr-Cyrl-RS"/>
        </w:rPr>
        <w:t xml:space="preserve"> запослен</w:t>
      </w:r>
      <w:r w:rsidR="00F83BF6">
        <w:rPr>
          <w:rFonts w:ascii="Palatino Linotype" w:hAnsi="Palatino Linotype" w:cs="Times New Roman"/>
          <w:b/>
          <w:noProof/>
          <w:color w:val="auto"/>
          <w:sz w:val="22"/>
          <w:szCs w:val="22"/>
          <w:lang w:val="sr-Cyrl-RS"/>
        </w:rPr>
        <w:t>а</w:t>
      </w:r>
      <w:r w:rsidRPr="00614524">
        <w:rPr>
          <w:rFonts w:ascii="Palatino Linotype" w:hAnsi="Palatino Linotype" w:cs="Times New Roman"/>
          <w:b/>
          <w:noProof/>
          <w:color w:val="auto"/>
          <w:sz w:val="22"/>
          <w:szCs w:val="22"/>
          <w:lang w:val="sr-Cyrl-RS"/>
        </w:rPr>
        <w:t xml:space="preserve"> у органима градске управе</w:t>
      </w:r>
      <w:r w:rsidRPr="00614524">
        <w:rPr>
          <w:rFonts w:ascii="Palatino Linotype" w:hAnsi="Palatino Linotype" w:cs="Times New Roman"/>
          <w:bCs/>
          <w:noProof/>
          <w:color w:val="auto"/>
          <w:sz w:val="22"/>
          <w:szCs w:val="22"/>
          <w:lang w:val="sr-Cyrl-RS"/>
        </w:rPr>
        <w:t>.</w:t>
      </w:r>
      <w:r>
        <w:rPr>
          <w:rFonts w:ascii="Palatino Linotype" w:hAnsi="Palatino Linotype" w:cs="Times New Roman"/>
          <w:bCs/>
          <w:noProof/>
          <w:color w:val="auto"/>
          <w:sz w:val="22"/>
          <w:szCs w:val="22"/>
          <w:lang w:val="sr-Cyrl-RS"/>
        </w:rPr>
        <w:t xml:space="preserve"> </w:t>
      </w:r>
      <w:r w:rsidR="00F83BF6">
        <w:rPr>
          <w:rFonts w:ascii="Palatino Linotype" w:hAnsi="Palatino Linotype" w:cs="Times New Roman"/>
          <w:bCs/>
          <w:noProof/>
          <w:color w:val="auto"/>
          <w:sz w:val="22"/>
          <w:szCs w:val="22"/>
          <w:lang w:val="sr-Cyrl-RS"/>
        </w:rPr>
        <w:t>М</w:t>
      </w:r>
      <w:r w:rsidRPr="00614524">
        <w:rPr>
          <w:rFonts w:ascii="Palatino Linotype" w:hAnsi="Palatino Linotype" w:cs="Times New Roman"/>
          <w:bCs/>
          <w:noProof/>
          <w:color w:val="auto"/>
          <w:sz w:val="22"/>
          <w:szCs w:val="22"/>
          <w:lang w:val="sr-Cyrl-RS"/>
        </w:rPr>
        <w:t xml:space="preserve">али број Рома ради у локалним институцијама чији је оснивач </w:t>
      </w:r>
      <w:r w:rsidR="00F83BF6">
        <w:rPr>
          <w:rFonts w:ascii="Palatino Linotype" w:hAnsi="Palatino Linotype" w:cs="Times New Roman"/>
          <w:bCs/>
          <w:noProof/>
          <w:color w:val="auto"/>
          <w:sz w:val="22"/>
          <w:szCs w:val="22"/>
          <w:lang w:val="sr-Cyrl-RS"/>
        </w:rPr>
        <w:t>град</w:t>
      </w:r>
      <w:r w:rsidRPr="00614524">
        <w:rPr>
          <w:rFonts w:ascii="Palatino Linotype" w:hAnsi="Palatino Linotype" w:cs="Times New Roman"/>
          <w:bCs/>
          <w:noProof/>
          <w:color w:val="auto"/>
          <w:sz w:val="22"/>
          <w:szCs w:val="22"/>
          <w:lang w:val="sr-Cyrl-RS"/>
        </w:rPr>
        <w:t xml:space="preserve">, тачније, </w:t>
      </w:r>
      <w:r w:rsidRPr="00614524">
        <w:rPr>
          <w:rFonts w:ascii="Palatino Linotype" w:hAnsi="Palatino Linotype" w:cs="Times New Roman"/>
          <w:b/>
          <w:noProof/>
          <w:color w:val="auto"/>
          <w:sz w:val="22"/>
          <w:szCs w:val="22"/>
          <w:lang w:val="sr-Cyrl-RS"/>
        </w:rPr>
        <w:t xml:space="preserve">од свих индиректних корисника градског буџета само </w:t>
      </w:r>
      <w:r w:rsidR="00F83BF6" w:rsidRPr="00614524">
        <w:rPr>
          <w:rFonts w:ascii="Palatino Linotype" w:hAnsi="Palatino Linotype" w:cs="Times New Roman"/>
          <w:b/>
          <w:noProof/>
          <w:color w:val="auto"/>
          <w:sz w:val="22"/>
          <w:szCs w:val="22"/>
          <w:lang w:val="sr-Cyrl-RS"/>
        </w:rPr>
        <w:t xml:space="preserve">у Центру за </w:t>
      </w:r>
      <w:r w:rsidR="00F83BF6">
        <w:rPr>
          <w:rFonts w:ascii="Palatino Linotype" w:hAnsi="Palatino Linotype" w:cs="Times New Roman"/>
          <w:b/>
          <w:noProof/>
          <w:color w:val="auto"/>
          <w:sz w:val="22"/>
          <w:szCs w:val="22"/>
          <w:lang w:val="sr-Cyrl-RS"/>
        </w:rPr>
        <w:t xml:space="preserve">пружање услуга </w:t>
      </w:r>
      <w:r w:rsidR="00F83BF6" w:rsidRPr="00614524">
        <w:rPr>
          <w:rFonts w:ascii="Palatino Linotype" w:hAnsi="Palatino Linotype" w:cs="Times New Roman"/>
          <w:b/>
          <w:noProof/>
          <w:color w:val="auto"/>
          <w:sz w:val="22"/>
          <w:szCs w:val="22"/>
          <w:lang w:val="sr-Cyrl-RS"/>
        </w:rPr>
        <w:t>социјалн</w:t>
      </w:r>
      <w:r w:rsidR="00F83BF6">
        <w:rPr>
          <w:rFonts w:ascii="Palatino Linotype" w:hAnsi="Palatino Linotype" w:cs="Times New Roman"/>
          <w:b/>
          <w:noProof/>
          <w:color w:val="auto"/>
          <w:sz w:val="22"/>
          <w:szCs w:val="22"/>
          <w:lang w:val="sr-Cyrl-RS"/>
        </w:rPr>
        <w:t>е заштите</w:t>
      </w:r>
      <w:r w:rsidR="00F83BF6" w:rsidRPr="00614524">
        <w:rPr>
          <w:rFonts w:ascii="Palatino Linotype" w:hAnsi="Palatino Linotype" w:cs="Times New Roman"/>
          <w:b/>
          <w:noProof/>
          <w:color w:val="auto"/>
          <w:sz w:val="22"/>
          <w:szCs w:val="22"/>
          <w:lang w:val="sr-Cyrl-RS"/>
        </w:rPr>
        <w:t xml:space="preserve"> </w:t>
      </w:r>
      <w:r w:rsidR="00F83BF6">
        <w:rPr>
          <w:rFonts w:ascii="Palatino Linotype" w:hAnsi="Palatino Linotype" w:cs="Times New Roman"/>
          <w:b/>
          <w:noProof/>
          <w:color w:val="auto"/>
          <w:sz w:val="22"/>
          <w:szCs w:val="22"/>
          <w:lang w:val="sr-Cyrl-RS"/>
        </w:rPr>
        <w:t>Града</w:t>
      </w:r>
      <w:r w:rsidR="00F83BF6" w:rsidRPr="00614524">
        <w:rPr>
          <w:rFonts w:ascii="Palatino Linotype" w:hAnsi="Palatino Linotype" w:cs="Times New Roman"/>
          <w:b/>
          <w:noProof/>
          <w:color w:val="auto"/>
          <w:sz w:val="22"/>
          <w:szCs w:val="22"/>
          <w:lang w:val="sr-Cyrl-RS"/>
        </w:rPr>
        <w:t xml:space="preserve"> Кикинд</w:t>
      </w:r>
      <w:r w:rsidR="00F83BF6">
        <w:rPr>
          <w:rFonts w:ascii="Palatino Linotype" w:hAnsi="Palatino Linotype" w:cs="Times New Roman"/>
          <w:b/>
          <w:noProof/>
          <w:color w:val="auto"/>
          <w:sz w:val="22"/>
          <w:szCs w:val="22"/>
          <w:lang w:val="sr-Cyrl-RS"/>
        </w:rPr>
        <w:t xml:space="preserve">е су запослена </w:t>
      </w:r>
      <w:r w:rsidR="00D30D0E">
        <w:rPr>
          <w:rFonts w:ascii="Palatino Linotype" w:hAnsi="Palatino Linotype" w:cs="Times New Roman"/>
          <w:b/>
          <w:noProof/>
          <w:color w:val="auto"/>
          <w:sz w:val="22"/>
          <w:szCs w:val="22"/>
          <w:lang w:val="sr-Cyrl-RS"/>
        </w:rPr>
        <w:t>два</w:t>
      </w:r>
      <w:r w:rsidRPr="00614524">
        <w:rPr>
          <w:rFonts w:ascii="Palatino Linotype" w:hAnsi="Palatino Linotype" w:cs="Times New Roman"/>
          <w:b/>
          <w:noProof/>
          <w:color w:val="auto"/>
          <w:sz w:val="22"/>
          <w:szCs w:val="22"/>
          <w:lang w:val="sr-Cyrl-RS"/>
        </w:rPr>
        <w:t xml:space="preserve"> лиц</w:t>
      </w:r>
      <w:r w:rsidR="00D30D0E">
        <w:rPr>
          <w:rFonts w:ascii="Palatino Linotype" w:hAnsi="Palatino Linotype" w:cs="Times New Roman"/>
          <w:b/>
          <w:noProof/>
          <w:color w:val="auto"/>
          <w:sz w:val="22"/>
          <w:szCs w:val="22"/>
          <w:lang w:val="sr-Cyrl-RS"/>
        </w:rPr>
        <w:t>а</w:t>
      </w:r>
      <w:r w:rsidRPr="00614524">
        <w:rPr>
          <w:rFonts w:ascii="Palatino Linotype" w:hAnsi="Palatino Linotype" w:cs="Times New Roman"/>
          <w:b/>
          <w:noProof/>
          <w:color w:val="auto"/>
          <w:sz w:val="22"/>
          <w:szCs w:val="22"/>
          <w:lang w:val="sr-Cyrl-RS"/>
        </w:rPr>
        <w:t xml:space="preserve"> ромске националности.</w:t>
      </w:r>
      <w:r>
        <w:rPr>
          <w:rFonts w:ascii="Palatino Linotype" w:hAnsi="Palatino Linotype" w:cs="Times New Roman"/>
          <w:b/>
          <w:noProof/>
          <w:color w:val="auto"/>
          <w:sz w:val="22"/>
          <w:szCs w:val="22"/>
          <w:lang w:val="sr-Cyrl-RS"/>
        </w:rPr>
        <w:t xml:space="preserve"> </w:t>
      </w:r>
      <w:r w:rsidRPr="0062454D">
        <w:rPr>
          <w:rFonts w:ascii="Palatino Linotype" w:hAnsi="Palatino Linotype" w:cs="Times New Roman"/>
          <w:b/>
          <w:noProof/>
          <w:color w:val="auto"/>
          <w:sz w:val="22"/>
          <w:szCs w:val="22"/>
          <w:lang w:val="sr-Cyrl-RS"/>
        </w:rPr>
        <w:t>Роми имају свог предст</w:t>
      </w:r>
      <w:r w:rsidR="0062454D" w:rsidRPr="0062454D">
        <w:rPr>
          <w:rFonts w:ascii="Palatino Linotype" w:hAnsi="Palatino Linotype" w:cs="Times New Roman"/>
          <w:b/>
          <w:noProof/>
          <w:color w:val="auto"/>
          <w:sz w:val="22"/>
          <w:szCs w:val="22"/>
          <w:lang w:val="sr-Cyrl-RS"/>
        </w:rPr>
        <w:t>а</w:t>
      </w:r>
      <w:r w:rsidRPr="0062454D">
        <w:rPr>
          <w:rFonts w:ascii="Palatino Linotype" w:hAnsi="Palatino Linotype" w:cs="Times New Roman"/>
          <w:b/>
          <w:noProof/>
          <w:color w:val="auto"/>
          <w:sz w:val="22"/>
          <w:szCs w:val="22"/>
          <w:lang w:val="sr-Cyrl-RS"/>
        </w:rPr>
        <w:t>вника</w:t>
      </w:r>
      <w:r w:rsidR="0062454D" w:rsidRPr="0062454D">
        <w:rPr>
          <w:rFonts w:ascii="Palatino Linotype" w:hAnsi="Palatino Linotype" w:cs="Times New Roman"/>
          <w:b/>
          <w:noProof/>
          <w:color w:val="auto"/>
          <w:sz w:val="22"/>
          <w:szCs w:val="22"/>
          <w:lang w:val="sr-Cyrl-RS"/>
        </w:rPr>
        <w:t xml:space="preserve"> у</w:t>
      </w:r>
      <w:r w:rsidR="008130A9" w:rsidRPr="0062454D">
        <w:rPr>
          <w:rFonts w:ascii="Palatino Linotype" w:hAnsi="Palatino Linotype" w:cs="Times New Roman"/>
          <w:b/>
          <w:noProof/>
          <w:color w:val="auto"/>
          <w:sz w:val="22"/>
          <w:szCs w:val="22"/>
          <w:lang w:val="sr-Cyrl-RS"/>
        </w:rPr>
        <w:t xml:space="preserve"> извршном органу </w:t>
      </w:r>
      <w:r w:rsidR="0062454D" w:rsidRPr="0062454D">
        <w:rPr>
          <w:rFonts w:ascii="Palatino Linotype" w:hAnsi="Palatino Linotype" w:cs="Times New Roman"/>
          <w:b/>
          <w:noProof/>
          <w:color w:val="auto"/>
          <w:sz w:val="22"/>
          <w:szCs w:val="22"/>
          <w:lang w:val="sr-Cyrl-RS"/>
        </w:rPr>
        <w:t>г</w:t>
      </w:r>
      <w:r w:rsidR="008130A9" w:rsidRPr="0062454D">
        <w:rPr>
          <w:rFonts w:ascii="Palatino Linotype" w:hAnsi="Palatino Linotype" w:cs="Times New Roman"/>
          <w:b/>
          <w:noProof/>
          <w:color w:val="auto"/>
          <w:sz w:val="22"/>
          <w:szCs w:val="22"/>
          <w:lang w:val="sr-Cyrl-RS"/>
        </w:rPr>
        <w:t>рада -</w:t>
      </w:r>
      <w:r w:rsidRPr="0062454D">
        <w:rPr>
          <w:rFonts w:ascii="Palatino Linotype" w:hAnsi="Palatino Linotype" w:cs="Times New Roman"/>
          <w:b/>
          <w:noProof/>
          <w:color w:val="auto"/>
          <w:sz w:val="22"/>
          <w:szCs w:val="22"/>
          <w:lang w:val="sr-Cyrl-RS"/>
        </w:rPr>
        <w:t xml:space="preserve"> Градском већу,</w:t>
      </w:r>
      <w:r>
        <w:rPr>
          <w:rFonts w:ascii="Palatino Linotype" w:hAnsi="Palatino Linotype" w:cs="Times New Roman"/>
          <w:bCs/>
          <w:noProof/>
          <w:color w:val="auto"/>
          <w:sz w:val="22"/>
          <w:szCs w:val="22"/>
          <w:lang w:val="sr-Cyrl-RS"/>
        </w:rPr>
        <w:t xml:space="preserve"> </w:t>
      </w:r>
      <w:r w:rsidR="0062454D">
        <w:rPr>
          <w:rFonts w:ascii="Palatino Linotype" w:hAnsi="Palatino Linotype" w:cs="Times New Roman"/>
          <w:bCs/>
          <w:noProof/>
          <w:color w:val="auto"/>
          <w:sz w:val="22"/>
          <w:szCs w:val="22"/>
          <w:lang w:val="sr-Cyrl-RS"/>
        </w:rPr>
        <w:t>који</w:t>
      </w:r>
      <w:r w:rsidR="008130A9">
        <w:rPr>
          <w:rFonts w:ascii="Palatino Linotype" w:hAnsi="Palatino Linotype" w:cs="Times New Roman"/>
          <w:bCs/>
          <w:noProof/>
          <w:color w:val="auto"/>
          <w:sz w:val="22"/>
          <w:szCs w:val="22"/>
          <w:lang w:val="sr-Cyrl-RS"/>
        </w:rPr>
        <w:t xml:space="preserve"> руково</w:t>
      </w:r>
      <w:r w:rsidR="0062454D">
        <w:rPr>
          <w:rFonts w:ascii="Palatino Linotype" w:hAnsi="Palatino Linotype" w:cs="Times New Roman"/>
          <w:bCs/>
          <w:noProof/>
          <w:color w:val="auto"/>
          <w:sz w:val="22"/>
          <w:szCs w:val="22"/>
          <w:lang w:val="sr-Cyrl-RS"/>
        </w:rPr>
        <w:t>ди</w:t>
      </w:r>
      <w:r>
        <w:rPr>
          <w:rFonts w:ascii="Palatino Linotype" w:hAnsi="Palatino Linotype" w:cs="Times New Roman"/>
          <w:bCs/>
          <w:noProof/>
          <w:color w:val="auto"/>
          <w:sz w:val="22"/>
          <w:szCs w:val="22"/>
          <w:lang w:val="sr-Cyrl-RS"/>
        </w:rPr>
        <w:t xml:space="preserve"> ресором </w:t>
      </w:r>
      <w:r w:rsidR="008130A9" w:rsidRPr="008130A9">
        <w:rPr>
          <w:rFonts w:ascii="Palatino Linotype" w:hAnsi="Palatino Linotype" w:cs="Times New Roman"/>
          <w:bCs/>
          <w:noProof/>
          <w:color w:val="auto"/>
          <w:sz w:val="22"/>
          <w:szCs w:val="22"/>
          <w:lang w:val="sr-Cyrl-RS"/>
        </w:rPr>
        <w:t>за социјална питања, демографију,</w:t>
      </w:r>
      <w:r w:rsidR="008130A9">
        <w:rPr>
          <w:rFonts w:ascii="Palatino Linotype" w:hAnsi="Palatino Linotype" w:cs="Times New Roman"/>
          <w:bCs/>
          <w:noProof/>
          <w:color w:val="auto"/>
          <w:sz w:val="22"/>
          <w:szCs w:val="22"/>
          <w:lang w:val="sr-Cyrl-RS"/>
        </w:rPr>
        <w:t xml:space="preserve"> </w:t>
      </w:r>
      <w:r w:rsidR="008130A9" w:rsidRPr="008130A9">
        <w:rPr>
          <w:rFonts w:ascii="Palatino Linotype" w:hAnsi="Palatino Linotype" w:cs="Times New Roman"/>
          <w:bCs/>
          <w:noProof/>
          <w:color w:val="auto"/>
          <w:sz w:val="22"/>
          <w:szCs w:val="22"/>
          <w:lang w:val="sr-Cyrl-RS"/>
        </w:rPr>
        <w:t>осетљиве групе и људска права</w:t>
      </w:r>
      <w:r w:rsidR="008130A9">
        <w:rPr>
          <w:rFonts w:ascii="Palatino Linotype" w:hAnsi="Palatino Linotype" w:cs="Times New Roman"/>
          <w:bCs/>
          <w:noProof/>
          <w:color w:val="auto"/>
          <w:sz w:val="22"/>
          <w:szCs w:val="22"/>
          <w:lang w:val="sr-Cyrl-RS"/>
        </w:rPr>
        <w:t xml:space="preserve">. Међу 39 одборника </w:t>
      </w:r>
      <w:r w:rsidR="0062454D">
        <w:rPr>
          <w:rFonts w:ascii="Palatino Linotype" w:hAnsi="Palatino Linotype" w:cs="Times New Roman"/>
          <w:bCs/>
          <w:noProof/>
          <w:color w:val="auto"/>
          <w:sz w:val="22"/>
          <w:szCs w:val="22"/>
          <w:lang w:val="sr-Cyrl-RS"/>
        </w:rPr>
        <w:t>С</w:t>
      </w:r>
      <w:r w:rsidR="008130A9">
        <w:rPr>
          <w:rFonts w:ascii="Palatino Linotype" w:hAnsi="Palatino Linotype" w:cs="Times New Roman"/>
          <w:bCs/>
          <w:noProof/>
          <w:color w:val="auto"/>
          <w:sz w:val="22"/>
          <w:szCs w:val="22"/>
          <w:lang w:val="sr-Cyrl-RS"/>
        </w:rPr>
        <w:t>купштине</w:t>
      </w:r>
      <w:r w:rsidR="0062454D">
        <w:rPr>
          <w:rFonts w:ascii="Palatino Linotype" w:hAnsi="Palatino Linotype" w:cs="Times New Roman"/>
          <w:bCs/>
          <w:noProof/>
          <w:color w:val="auto"/>
          <w:sz w:val="22"/>
          <w:szCs w:val="22"/>
          <w:lang w:val="sr-Cyrl-RS"/>
        </w:rPr>
        <w:t xml:space="preserve"> града</w:t>
      </w:r>
      <w:r w:rsidR="008130A9">
        <w:rPr>
          <w:rFonts w:ascii="Palatino Linotype" w:hAnsi="Palatino Linotype" w:cs="Times New Roman"/>
          <w:bCs/>
          <w:noProof/>
          <w:color w:val="auto"/>
          <w:sz w:val="22"/>
          <w:szCs w:val="22"/>
          <w:lang w:val="sr-Cyrl-RS"/>
        </w:rPr>
        <w:t xml:space="preserve"> нема ниједног Рома, а нема их ни </w:t>
      </w:r>
      <w:r w:rsidR="008130A9" w:rsidRPr="008130A9">
        <w:rPr>
          <w:rFonts w:ascii="Palatino Linotype" w:hAnsi="Palatino Linotype" w:cs="Times New Roman"/>
          <w:bCs/>
          <w:noProof/>
          <w:color w:val="auto"/>
          <w:sz w:val="22"/>
          <w:szCs w:val="22"/>
          <w:lang w:val="sr-Cyrl-RS"/>
        </w:rPr>
        <w:t xml:space="preserve">у органима одлучивања у оквиру </w:t>
      </w:r>
      <w:r w:rsidR="008130A9">
        <w:rPr>
          <w:rFonts w:ascii="Palatino Linotype" w:hAnsi="Palatino Linotype" w:cs="Times New Roman"/>
          <w:bCs/>
          <w:noProof/>
          <w:color w:val="auto"/>
          <w:sz w:val="22"/>
          <w:szCs w:val="22"/>
          <w:lang w:val="sr-Cyrl-RS"/>
        </w:rPr>
        <w:t xml:space="preserve">јавних </w:t>
      </w:r>
      <w:r w:rsidR="008130A9" w:rsidRPr="008130A9">
        <w:rPr>
          <w:rFonts w:ascii="Palatino Linotype" w:hAnsi="Palatino Linotype" w:cs="Times New Roman"/>
          <w:bCs/>
          <w:noProof/>
          <w:color w:val="auto"/>
          <w:sz w:val="22"/>
          <w:szCs w:val="22"/>
          <w:lang w:val="sr-Cyrl-RS"/>
        </w:rPr>
        <w:t xml:space="preserve">установа и јавних предузећа чији је оснивач </w:t>
      </w:r>
      <w:r w:rsidR="008130A9">
        <w:rPr>
          <w:rFonts w:ascii="Palatino Linotype" w:hAnsi="Palatino Linotype" w:cs="Times New Roman"/>
          <w:bCs/>
          <w:noProof/>
          <w:color w:val="auto"/>
          <w:sz w:val="22"/>
          <w:szCs w:val="22"/>
          <w:lang w:val="sr-Cyrl-RS"/>
        </w:rPr>
        <w:t>град</w:t>
      </w:r>
      <w:r w:rsidR="008130A9" w:rsidRPr="008130A9">
        <w:rPr>
          <w:rFonts w:ascii="Palatino Linotype" w:hAnsi="Palatino Linotype" w:cs="Times New Roman"/>
          <w:bCs/>
          <w:noProof/>
          <w:color w:val="auto"/>
          <w:sz w:val="22"/>
          <w:szCs w:val="22"/>
          <w:lang w:val="sr-Cyrl-RS"/>
        </w:rPr>
        <w:t>.</w:t>
      </w:r>
      <w:r w:rsidR="008130A9">
        <w:rPr>
          <w:rFonts w:ascii="Palatino Linotype" w:hAnsi="Palatino Linotype" w:cs="Times New Roman"/>
          <w:b/>
          <w:noProof/>
          <w:color w:val="auto"/>
          <w:sz w:val="22"/>
          <w:szCs w:val="22"/>
          <w:lang w:val="sr-Cyrl-RS"/>
        </w:rPr>
        <w:t xml:space="preserve"> </w:t>
      </w:r>
      <w:r>
        <w:rPr>
          <w:rFonts w:ascii="Palatino Linotype" w:hAnsi="Palatino Linotype" w:cs="Times New Roman"/>
          <w:bCs/>
          <w:noProof/>
          <w:color w:val="auto"/>
          <w:sz w:val="22"/>
          <w:szCs w:val="22"/>
          <w:lang w:val="sr-Cyrl-RS"/>
        </w:rPr>
        <w:t>На дан 07.08.2024. године</w:t>
      </w:r>
      <w:r w:rsidR="00F83BF6">
        <w:rPr>
          <w:rFonts w:ascii="Palatino Linotype" w:hAnsi="Palatino Linotype" w:cs="Times New Roman"/>
          <w:bCs/>
          <w:noProof/>
          <w:color w:val="auto"/>
          <w:sz w:val="22"/>
          <w:szCs w:val="22"/>
          <w:lang w:val="sr-Cyrl-RS"/>
        </w:rPr>
        <w:t xml:space="preserve"> </w:t>
      </w:r>
      <w:r w:rsidR="00F83BF6" w:rsidRPr="008130A9">
        <w:rPr>
          <w:rFonts w:ascii="Palatino Linotype" w:hAnsi="Palatino Linotype" w:cs="Times New Roman"/>
          <w:b/>
          <w:noProof/>
          <w:color w:val="auto"/>
          <w:sz w:val="22"/>
          <w:szCs w:val="22"/>
          <w:lang w:val="sr-Cyrl-RS"/>
        </w:rPr>
        <w:t>било је уписано 780 лица</w:t>
      </w:r>
      <w:r>
        <w:rPr>
          <w:rFonts w:ascii="Palatino Linotype" w:hAnsi="Palatino Linotype" w:cs="Times New Roman"/>
          <w:bCs/>
          <w:noProof/>
          <w:color w:val="auto"/>
          <w:sz w:val="22"/>
          <w:szCs w:val="22"/>
          <w:lang w:val="sr-Cyrl-RS"/>
        </w:rPr>
        <w:t xml:space="preserve"> </w:t>
      </w:r>
      <w:r w:rsidRPr="008130A9">
        <w:rPr>
          <w:rFonts w:ascii="Palatino Linotype" w:hAnsi="Palatino Linotype" w:cs="Times New Roman"/>
          <w:b/>
          <w:noProof/>
          <w:color w:val="auto"/>
          <w:sz w:val="22"/>
          <w:szCs w:val="22"/>
          <w:lang w:val="sr-Cyrl-RS"/>
        </w:rPr>
        <w:t xml:space="preserve">у посебан бирачки списак ромске националне мањине. </w:t>
      </w:r>
    </w:p>
    <w:p w14:paraId="00F05F90" w14:textId="4E857EE2" w:rsidR="0091747A" w:rsidRDefault="00146174" w:rsidP="00146174">
      <w:pPr>
        <w:spacing w:line="240" w:lineRule="auto"/>
        <w:jc w:val="both"/>
        <w:rPr>
          <w:rFonts w:ascii="Palatino Linotype" w:hAnsi="Palatino Linotype" w:cs="Times New Roman"/>
          <w:bCs/>
          <w:noProof/>
          <w:color w:val="auto"/>
          <w:sz w:val="22"/>
          <w:szCs w:val="22"/>
          <w:lang w:val="sr-Cyrl-RS"/>
        </w:rPr>
      </w:pPr>
      <w:r w:rsidRPr="00146174">
        <w:rPr>
          <w:rFonts w:ascii="Palatino Linotype" w:hAnsi="Palatino Linotype" w:cs="Times New Roman"/>
          <w:bCs/>
          <w:noProof/>
          <w:color w:val="auto"/>
          <w:sz w:val="22"/>
          <w:szCs w:val="22"/>
          <w:lang w:val="en-GB"/>
        </w:rPr>
        <w:t xml:space="preserve">        </w:t>
      </w:r>
      <w:r>
        <w:rPr>
          <w:rFonts w:ascii="Palatino Linotype" w:hAnsi="Palatino Linotype" w:cs="Times New Roman"/>
          <w:bCs/>
          <w:noProof/>
          <w:color w:val="auto"/>
          <w:sz w:val="22"/>
          <w:szCs w:val="22"/>
          <w:lang w:val="sr-Cyrl-RS"/>
        </w:rPr>
        <w:t>У Кикинди је регистровано 114</w:t>
      </w:r>
      <w:r w:rsidRPr="00146174">
        <w:rPr>
          <w:rFonts w:ascii="Palatino Linotype" w:hAnsi="Palatino Linotype" w:cs="Times New Roman"/>
          <w:bCs/>
          <w:noProof/>
          <w:color w:val="auto"/>
          <w:sz w:val="22"/>
          <w:szCs w:val="22"/>
          <w:lang w:val="en-GB"/>
        </w:rPr>
        <w:t xml:space="preserve"> удружења</w:t>
      </w:r>
      <w:r>
        <w:rPr>
          <w:rFonts w:ascii="Palatino Linotype" w:hAnsi="Palatino Linotype" w:cs="Times New Roman"/>
          <w:bCs/>
          <w:noProof/>
          <w:color w:val="auto"/>
          <w:sz w:val="22"/>
          <w:szCs w:val="22"/>
          <w:lang w:val="sr-Cyrl-RS"/>
        </w:rPr>
        <w:t xml:space="preserve">, а међу њима </w:t>
      </w:r>
      <w:r w:rsidR="0062454D">
        <w:rPr>
          <w:rFonts w:ascii="Palatino Linotype" w:hAnsi="Palatino Linotype" w:cs="Times New Roman"/>
          <w:bCs/>
          <w:noProof/>
          <w:color w:val="auto"/>
          <w:sz w:val="22"/>
          <w:szCs w:val="22"/>
          <w:lang w:val="sr-Cyrl-RS"/>
        </w:rPr>
        <w:t xml:space="preserve">се налазе </w:t>
      </w:r>
      <w:r w:rsidRPr="00146174">
        <w:rPr>
          <w:rFonts w:ascii="Palatino Linotype" w:hAnsi="Palatino Linotype" w:cs="Times New Roman"/>
          <w:bCs/>
          <w:noProof/>
          <w:color w:val="auto"/>
          <w:sz w:val="22"/>
          <w:szCs w:val="22"/>
          <w:lang w:val="en-GB"/>
        </w:rPr>
        <w:t>и организациј</w:t>
      </w:r>
      <w:r w:rsidR="0062454D">
        <w:rPr>
          <w:rFonts w:ascii="Palatino Linotype" w:hAnsi="Palatino Linotype" w:cs="Times New Roman"/>
          <w:bCs/>
          <w:noProof/>
          <w:color w:val="auto"/>
          <w:sz w:val="22"/>
          <w:szCs w:val="22"/>
          <w:lang w:val="sr-Cyrl-RS"/>
        </w:rPr>
        <w:t>е</w:t>
      </w:r>
      <w:r w:rsidRPr="00146174">
        <w:rPr>
          <w:rFonts w:ascii="Palatino Linotype" w:hAnsi="Palatino Linotype" w:cs="Times New Roman"/>
          <w:bCs/>
          <w:noProof/>
          <w:color w:val="auto"/>
          <w:sz w:val="22"/>
          <w:szCs w:val="22"/>
          <w:lang w:val="en-GB"/>
        </w:rPr>
        <w:t xml:space="preserve"> које заступају интересе ромске популације</w:t>
      </w:r>
      <w:r>
        <w:rPr>
          <w:rFonts w:ascii="Palatino Linotype" w:hAnsi="Palatino Linotype" w:cs="Times New Roman"/>
          <w:bCs/>
          <w:noProof/>
          <w:color w:val="auto"/>
          <w:sz w:val="22"/>
          <w:szCs w:val="22"/>
          <w:lang w:val="sr-Cyrl-RS"/>
        </w:rPr>
        <w:t>.</w:t>
      </w:r>
      <w:r w:rsidRPr="00146174">
        <w:rPr>
          <w:rFonts w:ascii="Palatino Linotype" w:hAnsi="Palatino Linotype" w:cs="Times New Roman"/>
          <w:bCs/>
          <w:noProof/>
          <w:color w:val="auto"/>
          <w:sz w:val="22"/>
          <w:szCs w:val="22"/>
          <w:lang w:val="en-GB"/>
        </w:rPr>
        <w:t xml:space="preserve"> </w:t>
      </w:r>
      <w:r w:rsidRPr="00146174">
        <w:rPr>
          <w:rFonts w:ascii="Palatino Linotype" w:hAnsi="Palatino Linotype" w:cs="Times New Roman"/>
          <w:b/>
          <w:noProof/>
          <w:color w:val="auto"/>
          <w:sz w:val="22"/>
          <w:szCs w:val="22"/>
          <w:lang w:val="en-GB"/>
        </w:rPr>
        <w:t xml:space="preserve">Ромски цивилни сектор </w:t>
      </w:r>
      <w:r w:rsidRPr="00564EBA">
        <w:rPr>
          <w:rFonts w:ascii="Palatino Linotype" w:hAnsi="Palatino Linotype" w:cs="Times New Roman"/>
          <w:b/>
          <w:noProof/>
          <w:color w:val="auto"/>
          <w:sz w:val="22"/>
          <w:szCs w:val="22"/>
          <w:lang w:val="en-GB"/>
        </w:rPr>
        <w:t xml:space="preserve">чине </w:t>
      </w:r>
      <w:r w:rsidR="00564EBA">
        <w:rPr>
          <w:rFonts w:ascii="Palatino Linotype" w:hAnsi="Palatino Linotype" w:cs="Times New Roman"/>
          <w:b/>
          <w:noProof/>
          <w:color w:val="auto"/>
          <w:sz w:val="22"/>
          <w:szCs w:val="22"/>
          <w:lang w:val="sr-Cyrl-RS"/>
        </w:rPr>
        <w:t>4</w:t>
      </w:r>
      <w:r w:rsidRPr="00564EBA">
        <w:rPr>
          <w:rFonts w:ascii="Palatino Linotype" w:hAnsi="Palatino Linotype" w:cs="Times New Roman"/>
          <w:b/>
          <w:noProof/>
          <w:color w:val="auto"/>
          <w:sz w:val="22"/>
          <w:szCs w:val="22"/>
          <w:lang w:val="en-GB"/>
        </w:rPr>
        <w:t xml:space="preserve"> организације:</w:t>
      </w:r>
      <w:r w:rsidRPr="00564EBA">
        <w:rPr>
          <w:rFonts w:ascii="Palatino Linotype" w:hAnsi="Palatino Linotype" w:cs="Times New Roman"/>
          <w:b/>
          <w:noProof/>
          <w:color w:val="auto"/>
          <w:sz w:val="22"/>
          <w:szCs w:val="22"/>
          <w:lang w:val="sr-Cyrl-RS"/>
        </w:rPr>
        <w:t xml:space="preserve"> „Ромски облак маште“, „КИ рота“</w:t>
      </w:r>
      <w:r w:rsidR="00D30D0E">
        <w:rPr>
          <w:rFonts w:ascii="Palatino Linotype" w:hAnsi="Palatino Linotype" w:cs="Times New Roman"/>
          <w:b/>
          <w:noProof/>
          <w:color w:val="auto"/>
          <w:sz w:val="22"/>
          <w:szCs w:val="22"/>
          <w:lang w:val="sr-Cyrl-RS"/>
        </w:rPr>
        <w:t>,</w:t>
      </w:r>
      <w:r w:rsidRPr="00564EBA">
        <w:rPr>
          <w:rFonts w:ascii="Palatino Linotype" w:hAnsi="Palatino Linotype" w:cs="Times New Roman"/>
          <w:b/>
          <w:noProof/>
          <w:color w:val="auto"/>
          <w:sz w:val="22"/>
          <w:szCs w:val="22"/>
          <w:lang w:val="sr-Cyrl-RS"/>
        </w:rPr>
        <w:t xml:space="preserve"> „Девлески Урма“</w:t>
      </w:r>
      <w:r w:rsidR="00D30D0E">
        <w:rPr>
          <w:rFonts w:ascii="Palatino Linotype" w:hAnsi="Palatino Linotype" w:cs="Times New Roman"/>
          <w:b/>
          <w:noProof/>
          <w:color w:val="auto"/>
          <w:sz w:val="22"/>
          <w:szCs w:val="22"/>
          <w:lang w:val="sr-Cyrl-RS"/>
        </w:rPr>
        <w:t xml:space="preserve"> и </w:t>
      </w:r>
      <w:r w:rsidR="00564EBA">
        <w:rPr>
          <w:rFonts w:ascii="Palatino Linotype" w:hAnsi="Palatino Linotype" w:cs="Times New Roman"/>
          <w:b/>
          <w:noProof/>
          <w:color w:val="auto"/>
          <w:sz w:val="22"/>
          <w:szCs w:val="22"/>
          <w:lang w:val="sr-Cyrl-RS"/>
        </w:rPr>
        <w:t>„А</w:t>
      </w:r>
      <w:r w:rsidR="00D30D0E">
        <w:rPr>
          <w:rFonts w:ascii="Palatino Linotype" w:hAnsi="Palatino Linotype" w:cs="Times New Roman"/>
          <w:b/>
          <w:noProof/>
          <w:color w:val="auto"/>
          <w:sz w:val="22"/>
          <w:szCs w:val="22"/>
          <w:lang w:val="sr-Cyrl-RS"/>
        </w:rPr>
        <w:t>марокхам“</w:t>
      </w:r>
      <w:r w:rsidRPr="00564EBA">
        <w:rPr>
          <w:rFonts w:ascii="Palatino Linotype" w:hAnsi="Palatino Linotype" w:cs="Times New Roman"/>
          <w:b/>
          <w:noProof/>
          <w:color w:val="auto"/>
          <w:sz w:val="22"/>
          <w:szCs w:val="22"/>
          <w:lang w:val="en-GB"/>
        </w:rPr>
        <w:t>.</w:t>
      </w:r>
      <w:r w:rsidRPr="00146174">
        <w:rPr>
          <w:rFonts w:ascii="Palatino Linotype" w:hAnsi="Palatino Linotype" w:cs="Times New Roman"/>
          <w:bCs/>
          <w:noProof/>
          <w:color w:val="auto"/>
          <w:sz w:val="22"/>
          <w:szCs w:val="22"/>
          <w:lang w:val="en-GB"/>
        </w:rPr>
        <w:t xml:space="preserve"> </w:t>
      </w:r>
      <w:r w:rsidRPr="00564EBA">
        <w:rPr>
          <w:rFonts w:ascii="Palatino Linotype" w:hAnsi="Palatino Linotype" w:cs="Times New Roman"/>
          <w:bCs/>
          <w:noProof/>
          <w:color w:val="auto"/>
          <w:sz w:val="22"/>
          <w:szCs w:val="22"/>
          <w:lang w:val="en-GB"/>
        </w:rPr>
        <w:t xml:space="preserve">У </w:t>
      </w:r>
      <w:r w:rsidRPr="00564EBA">
        <w:rPr>
          <w:rFonts w:ascii="Palatino Linotype" w:hAnsi="Palatino Linotype" w:cs="Times New Roman"/>
          <w:bCs/>
          <w:noProof/>
          <w:color w:val="auto"/>
          <w:sz w:val="22"/>
          <w:szCs w:val="22"/>
          <w:lang w:val="sr-Cyrl-RS"/>
        </w:rPr>
        <w:t>Кикинди</w:t>
      </w:r>
      <w:r w:rsidRPr="00564EBA">
        <w:rPr>
          <w:rFonts w:ascii="Palatino Linotype" w:hAnsi="Palatino Linotype" w:cs="Times New Roman"/>
          <w:bCs/>
          <w:noProof/>
          <w:color w:val="auto"/>
          <w:sz w:val="22"/>
          <w:szCs w:val="22"/>
          <w:lang w:val="en-GB"/>
        </w:rPr>
        <w:t xml:space="preserve"> не</w:t>
      </w:r>
      <w:r w:rsidR="00E2260C">
        <w:rPr>
          <w:rFonts w:ascii="Palatino Linotype" w:hAnsi="Palatino Linotype" w:cs="Times New Roman"/>
          <w:bCs/>
          <w:noProof/>
          <w:color w:val="auto"/>
          <w:sz w:val="22"/>
          <w:szCs w:val="22"/>
          <w:lang w:val="sr-Cyrl-RS"/>
        </w:rPr>
        <w:t xml:space="preserve"> </w:t>
      </w:r>
      <w:r w:rsidRPr="00564EBA">
        <w:rPr>
          <w:rFonts w:ascii="Palatino Linotype" w:hAnsi="Palatino Linotype" w:cs="Times New Roman"/>
          <w:bCs/>
          <w:noProof/>
          <w:color w:val="auto"/>
          <w:sz w:val="22"/>
          <w:szCs w:val="22"/>
          <w:lang w:val="en-GB"/>
        </w:rPr>
        <w:t xml:space="preserve">постоје </w:t>
      </w:r>
      <w:r w:rsidRPr="00C03B22">
        <w:rPr>
          <w:rFonts w:ascii="Palatino Linotype" w:hAnsi="Palatino Linotype" w:cs="Times New Roman"/>
          <w:bCs/>
          <w:noProof/>
          <w:color w:val="auto"/>
          <w:sz w:val="22"/>
          <w:szCs w:val="22"/>
          <w:lang w:val="en-GB"/>
        </w:rPr>
        <w:t xml:space="preserve">омладинске ромске организације које искључиво заступају интересе младих Рома, </w:t>
      </w:r>
      <w:r w:rsidR="00C03B22" w:rsidRPr="00C03B22">
        <w:rPr>
          <w:rFonts w:ascii="Palatino Linotype" w:hAnsi="Palatino Linotype" w:cs="Times New Roman"/>
          <w:bCs/>
          <w:noProof/>
          <w:color w:val="auto"/>
          <w:sz w:val="22"/>
          <w:szCs w:val="22"/>
          <w:lang w:val="sr-Cyrl-RS"/>
        </w:rPr>
        <w:t xml:space="preserve">као ни </w:t>
      </w:r>
      <w:r w:rsidRPr="00C03B22">
        <w:rPr>
          <w:rFonts w:ascii="Palatino Linotype" w:hAnsi="Palatino Linotype" w:cs="Times New Roman"/>
          <w:bCs/>
          <w:noProof/>
          <w:color w:val="auto"/>
          <w:sz w:val="22"/>
          <w:szCs w:val="22"/>
          <w:lang w:val="en-GB"/>
        </w:rPr>
        <w:t>женске ромске организације</w:t>
      </w:r>
      <w:r w:rsidR="00C03B22" w:rsidRPr="00C03B22">
        <w:rPr>
          <w:rFonts w:ascii="Palatino Linotype" w:hAnsi="Palatino Linotype" w:cs="Times New Roman"/>
          <w:bCs/>
          <w:noProof/>
          <w:color w:val="auto"/>
          <w:sz w:val="22"/>
          <w:szCs w:val="22"/>
          <w:lang w:val="sr-Cyrl-RS"/>
        </w:rPr>
        <w:t xml:space="preserve"> </w:t>
      </w:r>
      <w:r w:rsidRPr="00C03B22">
        <w:rPr>
          <w:rFonts w:ascii="Palatino Linotype" w:hAnsi="Palatino Linotype" w:cs="Times New Roman"/>
          <w:bCs/>
          <w:noProof/>
          <w:color w:val="auto"/>
          <w:sz w:val="22"/>
          <w:szCs w:val="22"/>
          <w:lang w:val="en-GB"/>
        </w:rPr>
        <w:t>које заступају искључиво интересе Ромкиња. Град не расписује посебан конкурс за финансирање пројеката од значаја за унапређење</w:t>
      </w:r>
      <w:r w:rsidRPr="00146174">
        <w:rPr>
          <w:rFonts w:ascii="Palatino Linotype" w:hAnsi="Palatino Linotype" w:cs="Times New Roman"/>
          <w:bCs/>
          <w:noProof/>
          <w:color w:val="auto"/>
          <w:sz w:val="22"/>
          <w:szCs w:val="22"/>
          <w:lang w:val="en-GB"/>
        </w:rPr>
        <w:t xml:space="preserve"> положаја ромске заједнице, већ спроводи јединствен јавни конкурс за суфинансирање пројеката и програма на који се могу јавити сва удружења грађана.</w:t>
      </w:r>
    </w:p>
    <w:p w14:paraId="08505C52" w14:textId="58442B2A" w:rsidR="00146174" w:rsidRDefault="00146174" w:rsidP="00146174">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 xml:space="preserve">       </w:t>
      </w:r>
      <w:r w:rsidRPr="00146174">
        <w:rPr>
          <w:rFonts w:ascii="Palatino Linotype" w:hAnsi="Palatino Linotype" w:cs="Times New Roman"/>
          <w:bCs/>
          <w:noProof/>
          <w:color w:val="auto"/>
          <w:sz w:val="22"/>
          <w:szCs w:val="22"/>
          <w:lang w:val="sr-Cyrl-RS"/>
        </w:rPr>
        <w:t xml:space="preserve">Према подацима Канцеларије за младе </w:t>
      </w:r>
      <w:r>
        <w:rPr>
          <w:rFonts w:ascii="Palatino Linotype" w:hAnsi="Palatino Linotype" w:cs="Times New Roman"/>
          <w:bCs/>
          <w:noProof/>
          <w:color w:val="auto"/>
          <w:sz w:val="22"/>
          <w:szCs w:val="22"/>
          <w:lang w:val="sr-Cyrl-RS"/>
        </w:rPr>
        <w:t>Кикинда</w:t>
      </w:r>
      <w:r w:rsidRPr="00C03B22">
        <w:rPr>
          <w:rFonts w:ascii="Palatino Linotype" w:hAnsi="Palatino Linotype" w:cs="Times New Roman"/>
          <w:bCs/>
          <w:noProof/>
          <w:color w:val="auto"/>
          <w:sz w:val="22"/>
          <w:szCs w:val="22"/>
          <w:lang w:val="sr-Cyrl-RS"/>
        </w:rPr>
        <w:t xml:space="preserve">, </w:t>
      </w:r>
      <w:r w:rsidRPr="00C03B22">
        <w:rPr>
          <w:rFonts w:ascii="Palatino Linotype" w:hAnsi="Palatino Linotype" w:cs="Times New Roman"/>
          <w:b/>
          <w:noProof/>
          <w:color w:val="auto"/>
          <w:sz w:val="22"/>
          <w:szCs w:val="22"/>
          <w:lang w:val="sr-Cyrl-RS"/>
        </w:rPr>
        <w:t xml:space="preserve">у пројекте и активности које спроводи ова канцеларија укључени </w:t>
      </w:r>
      <w:r w:rsidR="00E753EA">
        <w:rPr>
          <w:rFonts w:ascii="Palatino Linotype" w:hAnsi="Palatino Linotype" w:cs="Times New Roman"/>
          <w:b/>
          <w:noProof/>
          <w:color w:val="auto"/>
          <w:sz w:val="22"/>
          <w:szCs w:val="22"/>
          <w:lang w:val="sr-Cyrl-RS"/>
        </w:rPr>
        <w:t xml:space="preserve">су и </w:t>
      </w:r>
      <w:r w:rsidRPr="00C03B22">
        <w:rPr>
          <w:rFonts w:ascii="Palatino Linotype" w:hAnsi="Palatino Linotype" w:cs="Times New Roman"/>
          <w:b/>
          <w:noProof/>
          <w:color w:val="auto"/>
          <w:sz w:val="22"/>
          <w:szCs w:val="22"/>
          <w:lang w:val="sr-Cyrl-RS"/>
        </w:rPr>
        <w:t>млади из ромске популације</w:t>
      </w:r>
      <w:r w:rsidR="00C03B22" w:rsidRPr="00C03B22">
        <w:rPr>
          <w:rFonts w:ascii="Palatino Linotype" w:hAnsi="Palatino Linotype" w:cs="Times New Roman"/>
          <w:b/>
          <w:noProof/>
          <w:color w:val="auto"/>
          <w:sz w:val="22"/>
          <w:szCs w:val="22"/>
          <w:lang w:val="sr-Cyrl-RS"/>
        </w:rPr>
        <w:t xml:space="preserve"> (7)</w:t>
      </w:r>
      <w:r w:rsidRPr="00C03B22">
        <w:rPr>
          <w:rFonts w:ascii="Palatino Linotype" w:hAnsi="Palatino Linotype" w:cs="Times New Roman"/>
          <w:b/>
          <w:noProof/>
          <w:color w:val="auto"/>
          <w:sz w:val="22"/>
          <w:szCs w:val="22"/>
          <w:lang w:val="sr-Cyrl-RS"/>
        </w:rPr>
        <w:t>, а међу волонтерима им</w:t>
      </w:r>
      <w:r w:rsidR="00C03B22" w:rsidRPr="00C03B22">
        <w:rPr>
          <w:rFonts w:ascii="Palatino Linotype" w:hAnsi="Palatino Linotype" w:cs="Times New Roman"/>
          <w:b/>
          <w:noProof/>
          <w:color w:val="auto"/>
          <w:sz w:val="22"/>
          <w:szCs w:val="22"/>
          <w:lang w:val="sr-Cyrl-RS"/>
        </w:rPr>
        <w:t>а</w:t>
      </w:r>
      <w:r w:rsidRPr="00C03B22">
        <w:rPr>
          <w:rFonts w:ascii="Palatino Linotype" w:hAnsi="Palatino Linotype" w:cs="Times New Roman"/>
          <w:b/>
          <w:noProof/>
          <w:color w:val="auto"/>
          <w:sz w:val="22"/>
          <w:szCs w:val="22"/>
          <w:lang w:val="sr-Cyrl-RS"/>
        </w:rPr>
        <w:t xml:space="preserve"> и младих Рома</w:t>
      </w:r>
      <w:r w:rsidR="00C03B22" w:rsidRPr="00C03B22">
        <w:rPr>
          <w:rFonts w:ascii="Palatino Linotype" w:hAnsi="Palatino Linotype" w:cs="Times New Roman"/>
          <w:b/>
          <w:noProof/>
          <w:color w:val="auto"/>
          <w:sz w:val="22"/>
          <w:szCs w:val="22"/>
          <w:lang w:val="sr-Cyrl-RS"/>
        </w:rPr>
        <w:t xml:space="preserve"> (30)</w:t>
      </w:r>
      <w:r w:rsidRPr="00C03B22">
        <w:rPr>
          <w:rFonts w:ascii="Palatino Linotype" w:hAnsi="Palatino Linotype" w:cs="Times New Roman"/>
          <w:b/>
          <w:noProof/>
          <w:color w:val="auto"/>
          <w:sz w:val="22"/>
          <w:szCs w:val="22"/>
          <w:lang w:val="sr-Cyrl-RS"/>
        </w:rPr>
        <w:t>.</w:t>
      </w:r>
      <w:r w:rsidRPr="00146174">
        <w:rPr>
          <w:rFonts w:ascii="Palatino Linotype" w:hAnsi="Palatino Linotype" w:cs="Times New Roman"/>
          <w:bCs/>
          <w:noProof/>
          <w:color w:val="auto"/>
          <w:sz w:val="22"/>
          <w:szCs w:val="22"/>
          <w:lang w:val="sr-Cyrl-RS"/>
        </w:rPr>
        <w:t xml:space="preserve"> </w:t>
      </w:r>
    </w:p>
    <w:p w14:paraId="0A16E407" w14:textId="4A38DDA6" w:rsidR="00F3393A" w:rsidRDefault="00F3393A" w:rsidP="00146174">
      <w:pPr>
        <w:spacing w:line="240" w:lineRule="auto"/>
        <w:jc w:val="both"/>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 xml:space="preserve">      </w:t>
      </w:r>
      <w:r w:rsidRPr="00F3393A">
        <w:rPr>
          <w:rFonts w:ascii="Palatino Linotype" w:hAnsi="Palatino Linotype" w:cs="Times New Roman"/>
          <w:bCs/>
          <w:noProof/>
          <w:color w:val="auto"/>
          <w:sz w:val="22"/>
          <w:szCs w:val="22"/>
          <w:lang w:val="sr-Cyrl-RS"/>
        </w:rPr>
        <w:t xml:space="preserve">Кад је реч о партиципацији представника ромске заједнице у доношењу прописа и докумената јавних политика на нивоу града, они су у претходном периоду учествовали </w:t>
      </w:r>
      <w:r w:rsidR="005D6148">
        <w:rPr>
          <w:rFonts w:ascii="Palatino Linotype" w:hAnsi="Palatino Linotype" w:cs="Times New Roman"/>
          <w:bCs/>
          <w:noProof/>
          <w:color w:val="auto"/>
          <w:sz w:val="22"/>
          <w:szCs w:val="22"/>
          <w:lang w:val="sr-Cyrl-RS"/>
        </w:rPr>
        <w:t xml:space="preserve">само </w:t>
      </w:r>
      <w:r w:rsidRPr="00F3393A">
        <w:rPr>
          <w:rFonts w:ascii="Palatino Linotype" w:hAnsi="Palatino Linotype" w:cs="Times New Roman"/>
          <w:bCs/>
          <w:noProof/>
          <w:color w:val="auto"/>
          <w:sz w:val="22"/>
          <w:szCs w:val="22"/>
          <w:lang w:val="sr-Cyrl-RS"/>
        </w:rPr>
        <w:t>у процесу припреме претходних локалних акционих планова у области инклузије Рома</w:t>
      </w:r>
      <w:r w:rsidR="005D6148">
        <w:rPr>
          <w:rFonts w:ascii="Palatino Linotype" w:hAnsi="Palatino Linotype" w:cs="Times New Roman"/>
          <w:bCs/>
          <w:noProof/>
          <w:color w:val="auto"/>
          <w:sz w:val="22"/>
          <w:szCs w:val="22"/>
          <w:lang w:val="sr-Cyrl-RS"/>
        </w:rPr>
        <w:t xml:space="preserve">. </w:t>
      </w:r>
      <w:r w:rsidRPr="00F3393A">
        <w:rPr>
          <w:rFonts w:ascii="Palatino Linotype" w:hAnsi="Palatino Linotype" w:cs="Times New Roman"/>
          <w:bCs/>
          <w:noProof/>
          <w:color w:val="auto"/>
          <w:sz w:val="22"/>
          <w:szCs w:val="22"/>
          <w:lang w:val="sr-Cyrl-RS"/>
        </w:rPr>
        <w:t xml:space="preserve">Роми нису укључени у тела која спроводе и прате реализацију локалних стратешких докумената, осим ЛАП-а за </w:t>
      </w:r>
      <w:r w:rsidR="002B6618">
        <w:rPr>
          <w:rFonts w:ascii="Palatino Linotype" w:hAnsi="Palatino Linotype" w:cs="Times New Roman"/>
          <w:bCs/>
          <w:noProof/>
          <w:color w:val="auto"/>
          <w:sz w:val="22"/>
          <w:szCs w:val="22"/>
          <w:lang w:val="sr-Cyrl-RS"/>
        </w:rPr>
        <w:t>социјално укључивање</w:t>
      </w:r>
      <w:r w:rsidRPr="00F3393A">
        <w:rPr>
          <w:rFonts w:ascii="Palatino Linotype" w:hAnsi="Palatino Linotype" w:cs="Times New Roman"/>
          <w:bCs/>
          <w:noProof/>
          <w:color w:val="auto"/>
          <w:sz w:val="22"/>
          <w:szCs w:val="22"/>
          <w:lang w:val="sr-Cyrl-RS"/>
        </w:rPr>
        <w:t xml:space="preserve"> Рома.</w:t>
      </w:r>
    </w:p>
    <w:p w14:paraId="305DAB6A" w14:textId="711668FE" w:rsidR="0080484B" w:rsidRDefault="002B6618" w:rsidP="00146174">
      <w:pPr>
        <w:spacing w:line="240" w:lineRule="auto"/>
        <w:jc w:val="both"/>
        <w:rPr>
          <w:rFonts w:ascii="Palatino Linotype" w:hAnsi="Palatino Linotype" w:cs="Times New Roman"/>
          <w:bCs/>
          <w:noProof/>
          <w:color w:val="auto"/>
          <w:sz w:val="22"/>
          <w:szCs w:val="22"/>
          <w:lang w:val="sr-Cyrl-RS"/>
        </w:rPr>
      </w:pPr>
      <w:r w:rsidRPr="002B6618">
        <w:rPr>
          <w:rFonts w:ascii="Palatino Linotype" w:hAnsi="Palatino Linotype" w:cs="Times New Roman"/>
          <w:bCs/>
          <w:noProof/>
          <w:color w:val="auto"/>
          <w:sz w:val="22"/>
          <w:szCs w:val="22"/>
          <w:lang w:val="sr-Cyrl-RS"/>
        </w:rPr>
        <w:t xml:space="preserve">        У протекле 3 године из градског буџета нису финансирани пројекти који су имали за циљ подстицање партиципације ромске заједнице у друштвеном животу и процесима одлучивања, нити су такве пројекте финансирали донатори на територији </w:t>
      </w:r>
      <w:r>
        <w:rPr>
          <w:rFonts w:ascii="Palatino Linotype" w:hAnsi="Palatino Linotype" w:cs="Times New Roman"/>
          <w:bCs/>
          <w:noProof/>
          <w:color w:val="auto"/>
          <w:sz w:val="22"/>
          <w:szCs w:val="22"/>
          <w:lang w:val="sr-Cyrl-RS"/>
        </w:rPr>
        <w:t>Кикинде</w:t>
      </w:r>
      <w:r w:rsidRPr="002B6618">
        <w:rPr>
          <w:rFonts w:ascii="Palatino Linotype" w:hAnsi="Palatino Linotype" w:cs="Times New Roman"/>
          <w:bCs/>
          <w:noProof/>
          <w:color w:val="auto"/>
          <w:sz w:val="22"/>
          <w:szCs w:val="22"/>
          <w:lang w:val="sr-Cyrl-RS"/>
        </w:rPr>
        <w:t>.</w:t>
      </w:r>
    </w:p>
    <w:p w14:paraId="11E3B9F2" w14:textId="6FBA0DB7" w:rsidR="0080484B" w:rsidRPr="00E30235" w:rsidRDefault="0080484B" w:rsidP="00A76606">
      <w:pPr>
        <w:pStyle w:val="Heading2"/>
        <w:rPr>
          <w:rFonts w:ascii="Palatino Linotype" w:hAnsi="Palatino Linotype"/>
          <w:b/>
          <w:bCs/>
          <w:color w:val="776E51" w:themeColor="accent6" w:themeShade="BF"/>
          <w:lang w:val="sr-Cyrl-RS"/>
        </w:rPr>
      </w:pPr>
      <w:bookmarkStart w:id="50" w:name="_Toc185181932"/>
      <w:r w:rsidRPr="00E30235">
        <w:rPr>
          <w:rFonts w:ascii="Palatino Linotype" w:hAnsi="Palatino Linotype"/>
          <w:b/>
          <w:bCs/>
          <w:color w:val="776E51" w:themeColor="accent6" w:themeShade="BF"/>
        </w:rPr>
        <w:t>3.8.1 SWOT анализа у области партиципације</w:t>
      </w:r>
      <w:bookmarkEnd w:id="50"/>
    </w:p>
    <w:p w14:paraId="38942D3E" w14:textId="77777777" w:rsidR="00A76606" w:rsidRPr="00A76606" w:rsidRDefault="00A76606" w:rsidP="00A76606">
      <w:pPr>
        <w:rPr>
          <w:lang w:val="sr-Cyrl-RS" w:eastAsia="en-US"/>
        </w:rPr>
      </w:pPr>
    </w:p>
    <w:tbl>
      <w:tblPr>
        <w:tblStyle w:val="TableGrid"/>
        <w:tblW w:w="9017" w:type="dxa"/>
        <w:tblInd w:w="-5" w:type="dxa"/>
        <w:tblLook w:val="04A0" w:firstRow="1" w:lastRow="0" w:firstColumn="1" w:lastColumn="0" w:noHBand="0" w:noVBand="1"/>
      </w:tblPr>
      <w:tblGrid>
        <w:gridCol w:w="3969"/>
        <w:gridCol w:w="5048"/>
      </w:tblGrid>
      <w:tr w:rsidR="0080484B" w14:paraId="73606426" w14:textId="77777777" w:rsidTr="00F506F1">
        <w:trPr>
          <w:trHeight w:val="193"/>
        </w:trPr>
        <w:tc>
          <w:tcPr>
            <w:tcW w:w="3969" w:type="dxa"/>
            <w:shd w:val="clear" w:color="auto" w:fill="776E51" w:themeFill="accent6" w:themeFillShade="BF"/>
          </w:tcPr>
          <w:p w14:paraId="68612246" w14:textId="77777777" w:rsidR="0080484B" w:rsidRPr="000E24F6" w:rsidRDefault="0080484B"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lastRenderedPageBreak/>
              <w:t>СНАГЕ</w:t>
            </w:r>
          </w:p>
        </w:tc>
        <w:tc>
          <w:tcPr>
            <w:tcW w:w="5048" w:type="dxa"/>
            <w:shd w:val="clear" w:color="auto" w:fill="776E51" w:themeFill="accent6" w:themeFillShade="BF"/>
          </w:tcPr>
          <w:p w14:paraId="716CBB75" w14:textId="77777777" w:rsidR="0080484B" w:rsidRPr="000E24F6" w:rsidRDefault="0080484B"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СЛАБОСТИ</w:t>
            </w:r>
          </w:p>
        </w:tc>
      </w:tr>
      <w:tr w:rsidR="0080484B" w14:paraId="07CAC609" w14:textId="77777777" w:rsidTr="00F506F1">
        <w:trPr>
          <w:trHeight w:val="1125"/>
        </w:trPr>
        <w:tc>
          <w:tcPr>
            <w:tcW w:w="3969" w:type="dxa"/>
          </w:tcPr>
          <w:p w14:paraId="22FF4C0C" w14:textId="1B848F7E" w:rsidR="0080484B" w:rsidRDefault="0080484B" w:rsidP="0080484B">
            <w:pPr>
              <w:pStyle w:val="ListParagraph"/>
              <w:numPr>
                <w:ilvl w:val="0"/>
                <w:numId w:val="63"/>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Успоствљени </w:t>
            </w:r>
            <w:r w:rsidRPr="0080484B">
              <w:rPr>
                <w:rFonts w:ascii="Palatino Linotype" w:hAnsi="Palatino Linotype" w:cs="Arial"/>
                <w:noProof/>
                <w:color w:val="auto"/>
                <w:lang w:val="sr-Cyrl-RS"/>
              </w:rPr>
              <w:t>локални механизми за инклузију Рома</w:t>
            </w:r>
            <w:r>
              <w:rPr>
                <w:rFonts w:ascii="Palatino Linotype" w:hAnsi="Palatino Linotype" w:cs="Arial"/>
                <w:noProof/>
                <w:color w:val="auto"/>
                <w:lang w:val="sr-Cyrl-RS"/>
              </w:rPr>
              <w:t xml:space="preserve"> – ЛКТ, МТ, ПА, ЗМ, </w:t>
            </w:r>
            <w:r w:rsidR="00E753EA">
              <w:rPr>
                <w:rFonts w:ascii="Palatino Linotype" w:hAnsi="Palatino Linotype" w:cs="Arial"/>
                <w:noProof/>
                <w:color w:val="auto"/>
                <w:lang w:val="sr-Cyrl-RS"/>
              </w:rPr>
              <w:t>КРП</w:t>
            </w:r>
          </w:p>
          <w:p w14:paraId="7DDE9B95" w14:textId="77777777" w:rsidR="0080484B" w:rsidRDefault="0080484B" w:rsidP="0080484B">
            <w:pPr>
              <w:pStyle w:val="ListParagraph"/>
              <w:numPr>
                <w:ilvl w:val="0"/>
                <w:numId w:val="63"/>
              </w:numPr>
              <w:spacing w:before="0"/>
              <w:rPr>
                <w:rFonts w:ascii="Palatino Linotype" w:hAnsi="Palatino Linotype" w:cs="Arial"/>
                <w:noProof/>
                <w:color w:val="auto"/>
                <w:lang w:val="sr-Cyrl-RS"/>
              </w:rPr>
            </w:pPr>
            <w:r>
              <w:rPr>
                <w:rFonts w:ascii="Palatino Linotype" w:hAnsi="Palatino Linotype" w:cs="Arial"/>
                <w:noProof/>
                <w:color w:val="auto"/>
                <w:lang w:val="sr-Cyrl-RS"/>
              </w:rPr>
              <w:t>Предст</w:t>
            </w:r>
            <w:r w:rsidR="00E2260C">
              <w:rPr>
                <w:rFonts w:ascii="Palatino Linotype" w:hAnsi="Palatino Linotype" w:cs="Arial"/>
                <w:noProof/>
                <w:color w:val="auto"/>
                <w:lang w:val="sr-Cyrl-RS"/>
              </w:rPr>
              <w:t>а</w:t>
            </w:r>
            <w:r>
              <w:rPr>
                <w:rFonts w:ascii="Palatino Linotype" w:hAnsi="Palatino Linotype" w:cs="Arial"/>
                <w:noProof/>
                <w:color w:val="auto"/>
                <w:lang w:val="sr-Cyrl-RS"/>
              </w:rPr>
              <w:t xml:space="preserve">вник ромске заједнице </w:t>
            </w:r>
            <w:r w:rsidR="00E2260C">
              <w:rPr>
                <w:rFonts w:ascii="Palatino Linotype" w:hAnsi="Palatino Linotype" w:cs="Arial"/>
                <w:noProof/>
                <w:color w:val="auto"/>
                <w:lang w:val="sr-Cyrl-RS"/>
              </w:rPr>
              <w:t>у Градском Већу и у Извршном одбору НСРНМ</w:t>
            </w:r>
          </w:p>
          <w:p w14:paraId="3CBFBF75" w14:textId="77777777" w:rsidR="00E2260C" w:rsidRDefault="00E2260C" w:rsidP="0080484B">
            <w:pPr>
              <w:pStyle w:val="ListParagraph"/>
              <w:numPr>
                <w:ilvl w:val="0"/>
                <w:numId w:val="63"/>
              </w:numPr>
              <w:spacing w:before="0"/>
              <w:rPr>
                <w:rFonts w:ascii="Palatino Linotype" w:hAnsi="Palatino Linotype" w:cs="Arial"/>
                <w:noProof/>
                <w:color w:val="auto"/>
                <w:lang w:val="sr-Cyrl-RS"/>
              </w:rPr>
            </w:pPr>
            <w:r>
              <w:rPr>
                <w:rFonts w:ascii="Palatino Linotype" w:hAnsi="Palatino Linotype" w:cs="Arial"/>
                <w:noProof/>
                <w:color w:val="auto"/>
                <w:lang w:val="sr-Cyrl-RS"/>
              </w:rPr>
              <w:t>Постоје 4 ромска удружења</w:t>
            </w:r>
          </w:p>
          <w:p w14:paraId="79FC41CD" w14:textId="77777777" w:rsidR="00E2260C" w:rsidRDefault="00E2260C" w:rsidP="0080484B">
            <w:pPr>
              <w:pStyle w:val="ListParagraph"/>
              <w:numPr>
                <w:ilvl w:val="0"/>
                <w:numId w:val="63"/>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Млади Роми су укључени у активности КЗМ </w:t>
            </w:r>
          </w:p>
          <w:p w14:paraId="6E01FD24" w14:textId="4D9706AB" w:rsidR="00E2260C" w:rsidRDefault="00E2260C" w:rsidP="0080484B">
            <w:pPr>
              <w:pStyle w:val="ListParagraph"/>
              <w:numPr>
                <w:ilvl w:val="0"/>
                <w:numId w:val="63"/>
              </w:numPr>
              <w:spacing w:before="0"/>
              <w:rPr>
                <w:rFonts w:ascii="Palatino Linotype" w:hAnsi="Palatino Linotype" w:cs="Arial"/>
                <w:noProof/>
                <w:color w:val="auto"/>
                <w:lang w:val="sr-Cyrl-RS"/>
              </w:rPr>
            </w:pPr>
            <w:r>
              <w:rPr>
                <w:rFonts w:ascii="Palatino Linotype" w:hAnsi="Palatino Linotype" w:cs="Arial"/>
                <w:noProof/>
                <w:color w:val="auto"/>
                <w:lang w:val="sr-Cyrl-RS"/>
              </w:rPr>
              <w:t>Постоје волонтери ромске националности</w:t>
            </w:r>
          </w:p>
          <w:p w14:paraId="50E2E378" w14:textId="77777777" w:rsidR="00E2260C" w:rsidRDefault="00E2260C" w:rsidP="00E2260C">
            <w:pPr>
              <w:pStyle w:val="ListParagraph"/>
              <w:numPr>
                <w:ilvl w:val="0"/>
                <w:numId w:val="63"/>
              </w:numPr>
              <w:spacing w:before="0"/>
              <w:rPr>
                <w:rFonts w:ascii="Palatino Linotype" w:hAnsi="Palatino Linotype" w:cs="Arial"/>
                <w:noProof/>
                <w:color w:val="auto"/>
                <w:lang w:val="sr-Cyrl-RS"/>
              </w:rPr>
            </w:pPr>
            <w:r>
              <w:rPr>
                <w:rFonts w:ascii="Palatino Linotype" w:hAnsi="Palatino Linotype" w:cs="Arial"/>
                <w:noProof/>
                <w:color w:val="auto"/>
                <w:lang w:val="sr-Cyrl-RS"/>
              </w:rPr>
              <w:t>Учешће Рома у стратешком планирању и усвајању ЛАП-а за инклузију Рома</w:t>
            </w:r>
          </w:p>
          <w:p w14:paraId="26219607" w14:textId="4F7EF89C" w:rsidR="00E2260C" w:rsidRPr="00E2260C" w:rsidRDefault="00E2260C" w:rsidP="00E2260C">
            <w:pPr>
              <w:pStyle w:val="ListParagraph"/>
              <w:numPr>
                <w:ilvl w:val="0"/>
                <w:numId w:val="63"/>
              </w:numPr>
              <w:spacing w:before="0"/>
              <w:rPr>
                <w:rFonts w:ascii="Palatino Linotype" w:hAnsi="Palatino Linotype" w:cs="Arial"/>
                <w:noProof/>
                <w:color w:val="auto"/>
                <w:lang w:val="sr-Cyrl-RS"/>
              </w:rPr>
            </w:pPr>
            <w:r>
              <w:rPr>
                <w:rFonts w:ascii="Palatino Linotype" w:hAnsi="Palatino Linotype" w:cs="Arial"/>
                <w:noProof/>
                <w:color w:val="auto"/>
                <w:lang w:val="sr-Cyrl-RS"/>
              </w:rPr>
              <w:t>Роми партиципирају у културном и спортском животу града кроз бројне градске манифестације</w:t>
            </w:r>
          </w:p>
        </w:tc>
        <w:tc>
          <w:tcPr>
            <w:tcW w:w="5048" w:type="dxa"/>
          </w:tcPr>
          <w:p w14:paraId="29C583EF" w14:textId="5D6DC052" w:rsidR="0080484B" w:rsidRDefault="0080484B" w:rsidP="0080484B">
            <w:pPr>
              <w:pStyle w:val="ListParagraph"/>
              <w:numPr>
                <w:ilvl w:val="0"/>
                <w:numId w:val="64"/>
              </w:numPr>
              <w:spacing w:before="0"/>
              <w:rPr>
                <w:rFonts w:ascii="Palatino Linotype" w:hAnsi="Palatino Linotype" w:cs="Arial"/>
                <w:noProof/>
                <w:color w:val="auto"/>
                <w:lang w:val="sr-Cyrl-RS"/>
              </w:rPr>
            </w:pPr>
            <w:r>
              <w:rPr>
                <w:rFonts w:ascii="Palatino Linotype" w:hAnsi="Palatino Linotype" w:cs="Arial"/>
                <w:noProof/>
                <w:color w:val="auto"/>
                <w:lang w:val="sr-Cyrl-RS"/>
              </w:rPr>
              <w:t>Мали број запослених Рома у органима локалне самопураве</w:t>
            </w:r>
            <w:r w:rsidR="00E2260C">
              <w:rPr>
                <w:rFonts w:ascii="Palatino Linotype" w:hAnsi="Palatino Linotype" w:cs="Arial"/>
                <w:noProof/>
                <w:color w:val="auto"/>
                <w:lang w:val="sr-Cyrl-RS"/>
              </w:rPr>
              <w:t xml:space="preserve"> и код индиректних корисника градског буџета</w:t>
            </w:r>
          </w:p>
          <w:p w14:paraId="4E496469" w14:textId="77777777" w:rsidR="00E2260C" w:rsidRDefault="00E2260C" w:rsidP="0080484B">
            <w:pPr>
              <w:pStyle w:val="ListParagraph"/>
              <w:numPr>
                <w:ilvl w:val="0"/>
                <w:numId w:val="64"/>
              </w:numPr>
              <w:spacing w:before="0"/>
              <w:rPr>
                <w:rFonts w:ascii="Palatino Linotype" w:hAnsi="Palatino Linotype" w:cs="Arial"/>
                <w:noProof/>
                <w:color w:val="auto"/>
                <w:lang w:val="sr-Cyrl-RS"/>
              </w:rPr>
            </w:pPr>
            <w:r>
              <w:rPr>
                <w:rFonts w:ascii="Palatino Linotype" w:hAnsi="Palatino Linotype" w:cs="Arial"/>
                <w:noProof/>
                <w:color w:val="auto"/>
                <w:lang w:val="sr-Cyrl-RS"/>
              </w:rPr>
              <w:t>Нема Рома међу одборницима Скупштине града</w:t>
            </w:r>
          </w:p>
          <w:p w14:paraId="20F12763" w14:textId="0945EF87" w:rsidR="00E2260C" w:rsidRDefault="00E2260C" w:rsidP="0080484B">
            <w:pPr>
              <w:pStyle w:val="ListParagraph"/>
              <w:numPr>
                <w:ilvl w:val="0"/>
                <w:numId w:val="64"/>
              </w:numPr>
              <w:spacing w:before="0"/>
              <w:rPr>
                <w:rFonts w:ascii="Palatino Linotype" w:hAnsi="Palatino Linotype" w:cs="Arial"/>
                <w:noProof/>
                <w:color w:val="auto"/>
                <w:lang w:val="sr-Cyrl-RS"/>
              </w:rPr>
            </w:pPr>
            <w:r>
              <w:rPr>
                <w:rFonts w:ascii="Palatino Linotype" w:hAnsi="Palatino Linotype" w:cs="Arial"/>
                <w:noProof/>
                <w:color w:val="auto"/>
                <w:lang w:val="sr-Cyrl-RS"/>
              </w:rPr>
              <w:t xml:space="preserve">Нема предствника ромске заједнице </w:t>
            </w:r>
            <w:r w:rsidRPr="00E2260C">
              <w:rPr>
                <w:rFonts w:ascii="Palatino Linotype" w:hAnsi="Palatino Linotype" w:cs="Arial"/>
                <w:noProof/>
                <w:color w:val="auto"/>
                <w:lang w:val="sr-Cyrl-RS"/>
              </w:rPr>
              <w:t>у органима одлучивања у оквиру јавних установа и јавних предузећа чији је оснивач град</w:t>
            </w:r>
          </w:p>
          <w:p w14:paraId="0B693C84" w14:textId="77777777" w:rsidR="00E2260C" w:rsidRDefault="00E2260C" w:rsidP="0080484B">
            <w:pPr>
              <w:pStyle w:val="ListParagraph"/>
              <w:numPr>
                <w:ilvl w:val="0"/>
                <w:numId w:val="64"/>
              </w:numPr>
              <w:spacing w:before="0"/>
              <w:rPr>
                <w:rFonts w:ascii="Palatino Linotype" w:hAnsi="Palatino Linotype" w:cs="Arial"/>
                <w:noProof/>
                <w:color w:val="auto"/>
                <w:lang w:val="sr-Cyrl-RS"/>
              </w:rPr>
            </w:pPr>
            <w:r>
              <w:rPr>
                <w:rFonts w:ascii="Palatino Linotype" w:hAnsi="Palatino Linotype" w:cs="Arial"/>
                <w:noProof/>
                <w:color w:val="auto"/>
                <w:lang w:val="sr-Cyrl-RS"/>
              </w:rPr>
              <w:t>Лоша сарадња између ромских удружења</w:t>
            </w:r>
          </w:p>
          <w:p w14:paraId="43818FCA" w14:textId="5C7608C8" w:rsidR="00E2260C" w:rsidRDefault="00E2260C" w:rsidP="0080484B">
            <w:pPr>
              <w:pStyle w:val="ListParagraph"/>
              <w:numPr>
                <w:ilvl w:val="0"/>
                <w:numId w:val="64"/>
              </w:numPr>
              <w:spacing w:before="0"/>
              <w:rPr>
                <w:rFonts w:ascii="Palatino Linotype" w:hAnsi="Palatino Linotype" w:cs="Arial"/>
                <w:noProof/>
                <w:color w:val="auto"/>
                <w:lang w:val="sr-Cyrl-RS"/>
              </w:rPr>
            </w:pPr>
            <w:r>
              <w:rPr>
                <w:rFonts w:ascii="Palatino Linotype" w:hAnsi="Palatino Linotype" w:cs="Arial"/>
                <w:noProof/>
                <w:color w:val="auto"/>
                <w:lang w:val="sr-Cyrl-RS"/>
              </w:rPr>
              <w:t>Н</w:t>
            </w:r>
            <w:r w:rsidRPr="00E2260C">
              <w:rPr>
                <w:rFonts w:ascii="Palatino Linotype" w:hAnsi="Palatino Linotype" w:cs="Arial"/>
                <w:noProof/>
                <w:color w:val="auto"/>
                <w:lang w:val="sr-Cyrl-RS"/>
              </w:rPr>
              <w:t>е</w:t>
            </w:r>
            <w:r>
              <w:rPr>
                <w:rFonts w:ascii="Palatino Linotype" w:hAnsi="Palatino Linotype" w:cs="Arial"/>
                <w:noProof/>
                <w:color w:val="auto"/>
                <w:lang w:val="sr-Cyrl-RS"/>
              </w:rPr>
              <w:t xml:space="preserve"> </w:t>
            </w:r>
            <w:r w:rsidRPr="00E2260C">
              <w:rPr>
                <w:rFonts w:ascii="Palatino Linotype" w:hAnsi="Palatino Linotype" w:cs="Arial"/>
                <w:noProof/>
                <w:color w:val="auto"/>
                <w:lang w:val="sr-Cyrl-RS"/>
              </w:rPr>
              <w:t>постоје омладинске ромске организације</w:t>
            </w:r>
          </w:p>
          <w:p w14:paraId="58C12D43" w14:textId="77777777" w:rsidR="00E2260C" w:rsidRPr="00E753EA" w:rsidRDefault="00E2260C" w:rsidP="0080484B">
            <w:pPr>
              <w:pStyle w:val="ListParagraph"/>
              <w:numPr>
                <w:ilvl w:val="0"/>
                <w:numId w:val="64"/>
              </w:numPr>
              <w:spacing w:before="0"/>
              <w:rPr>
                <w:rFonts w:ascii="Palatino Linotype" w:hAnsi="Palatino Linotype" w:cs="Arial"/>
                <w:noProof/>
                <w:color w:val="auto"/>
                <w:lang w:val="sr-Cyrl-RS"/>
              </w:rPr>
            </w:pPr>
            <w:r w:rsidRPr="00E753EA">
              <w:rPr>
                <w:rFonts w:ascii="Palatino Linotype" w:hAnsi="Palatino Linotype" w:cs="Arial"/>
                <w:noProof/>
                <w:color w:val="auto"/>
                <w:lang w:val="sr-Cyrl-RS"/>
              </w:rPr>
              <w:t xml:space="preserve">Не постоје </w:t>
            </w:r>
            <w:r w:rsidRPr="00E753EA">
              <w:rPr>
                <w:rFonts w:ascii="Palatino Linotype" w:hAnsi="Palatino Linotype" w:cs="Times New Roman"/>
                <w:bCs/>
                <w:noProof/>
                <w:color w:val="auto"/>
                <w:lang w:val="en-GB"/>
              </w:rPr>
              <w:t>женске ромске организације</w:t>
            </w:r>
          </w:p>
          <w:p w14:paraId="2D012F22" w14:textId="70BDB4D9" w:rsidR="00F506F1" w:rsidRPr="00E753EA" w:rsidRDefault="00F506F1" w:rsidP="0080484B">
            <w:pPr>
              <w:pStyle w:val="ListParagraph"/>
              <w:numPr>
                <w:ilvl w:val="0"/>
                <w:numId w:val="64"/>
              </w:numPr>
              <w:spacing w:before="0"/>
              <w:rPr>
                <w:rFonts w:ascii="Palatino Linotype" w:hAnsi="Palatino Linotype" w:cs="Arial"/>
                <w:noProof/>
                <w:color w:val="auto"/>
                <w:lang w:val="sr-Cyrl-RS"/>
              </w:rPr>
            </w:pPr>
            <w:r w:rsidRPr="00E753EA">
              <w:rPr>
                <w:rFonts w:ascii="Palatino Linotype" w:hAnsi="Palatino Linotype" w:cs="Times New Roman"/>
                <w:bCs/>
                <w:noProof/>
                <w:color w:val="auto"/>
                <w:lang w:val="sr-Cyrl-RS"/>
              </w:rPr>
              <w:t>Ниски капацитети ромских удружења за конкурисање код међународних донатора</w:t>
            </w:r>
          </w:p>
          <w:p w14:paraId="7E172177" w14:textId="77777777" w:rsidR="00E2260C" w:rsidRDefault="00E2260C" w:rsidP="00E2260C">
            <w:pPr>
              <w:pStyle w:val="ListParagraph"/>
              <w:numPr>
                <w:ilvl w:val="0"/>
                <w:numId w:val="64"/>
              </w:numPr>
              <w:spacing w:before="0"/>
              <w:rPr>
                <w:rFonts w:ascii="Palatino Linotype" w:hAnsi="Palatino Linotype" w:cs="Arial"/>
                <w:noProof/>
                <w:color w:val="auto"/>
                <w:lang w:val="sr-Cyrl-RS"/>
              </w:rPr>
            </w:pPr>
            <w:r>
              <w:rPr>
                <w:rFonts w:ascii="Palatino Linotype" w:hAnsi="Palatino Linotype" w:cs="Arial"/>
                <w:noProof/>
                <w:color w:val="auto"/>
                <w:lang w:val="sr-Cyrl-RS"/>
              </w:rPr>
              <w:t>Н</w:t>
            </w:r>
            <w:r w:rsidRPr="00E2260C">
              <w:rPr>
                <w:rFonts w:ascii="Palatino Linotype" w:hAnsi="Palatino Linotype" w:cs="Arial"/>
                <w:noProof/>
                <w:color w:val="auto"/>
                <w:lang w:val="sr-Cyrl-RS"/>
              </w:rPr>
              <w:t xml:space="preserve">е </w:t>
            </w:r>
            <w:r>
              <w:rPr>
                <w:rFonts w:ascii="Palatino Linotype" w:hAnsi="Palatino Linotype" w:cs="Arial"/>
                <w:noProof/>
                <w:color w:val="auto"/>
                <w:lang w:val="sr-Cyrl-RS"/>
              </w:rPr>
              <w:t xml:space="preserve">постоји </w:t>
            </w:r>
            <w:r w:rsidRPr="00E2260C">
              <w:rPr>
                <w:rFonts w:ascii="Palatino Linotype" w:hAnsi="Palatino Linotype" w:cs="Arial"/>
                <w:noProof/>
                <w:color w:val="auto"/>
                <w:lang w:val="sr-Cyrl-RS"/>
              </w:rPr>
              <w:t>посебан конкурс за финансирање пројеката од значаја за унапређење положаја ромске заједнице</w:t>
            </w:r>
          </w:p>
          <w:p w14:paraId="01CF465B" w14:textId="4E6A694B" w:rsidR="00E2260C" w:rsidRPr="00E2260C" w:rsidRDefault="00E2260C" w:rsidP="00E2260C">
            <w:pPr>
              <w:pStyle w:val="ListParagraph"/>
              <w:numPr>
                <w:ilvl w:val="0"/>
                <w:numId w:val="64"/>
              </w:numPr>
              <w:spacing w:before="0"/>
              <w:rPr>
                <w:rFonts w:ascii="Palatino Linotype" w:hAnsi="Palatino Linotype" w:cs="Arial"/>
                <w:noProof/>
                <w:color w:val="auto"/>
                <w:lang w:val="sr-Cyrl-RS"/>
              </w:rPr>
            </w:pPr>
            <w:r w:rsidRPr="00E2260C">
              <w:rPr>
                <w:rFonts w:ascii="Palatino Linotype" w:hAnsi="Palatino Linotype" w:cs="Arial"/>
                <w:noProof/>
                <w:color w:val="auto"/>
                <w:lang w:val="sr-Cyrl-RS"/>
              </w:rPr>
              <w:t xml:space="preserve">Роми су </w:t>
            </w:r>
            <w:r>
              <w:rPr>
                <w:rFonts w:ascii="Palatino Linotype" w:hAnsi="Palatino Linotype" w:cs="Arial"/>
                <w:noProof/>
                <w:color w:val="auto"/>
                <w:lang w:val="sr-Cyrl-RS"/>
              </w:rPr>
              <w:t>ис</w:t>
            </w:r>
            <w:r w:rsidRPr="00E2260C">
              <w:rPr>
                <w:rFonts w:ascii="Palatino Linotype" w:hAnsi="Palatino Linotype" w:cs="Arial"/>
                <w:noProof/>
                <w:color w:val="auto"/>
                <w:lang w:val="sr-Cyrl-RS"/>
              </w:rPr>
              <w:t xml:space="preserve">кључени </w:t>
            </w:r>
            <w:r>
              <w:rPr>
                <w:rFonts w:ascii="Palatino Linotype" w:hAnsi="Palatino Linotype" w:cs="Arial"/>
                <w:noProof/>
                <w:color w:val="auto"/>
                <w:lang w:val="sr-Cyrl-RS"/>
              </w:rPr>
              <w:t>из</w:t>
            </w:r>
            <w:r w:rsidRPr="00E2260C">
              <w:rPr>
                <w:rFonts w:ascii="Palatino Linotype" w:hAnsi="Palatino Linotype" w:cs="Arial"/>
                <w:noProof/>
                <w:color w:val="auto"/>
                <w:lang w:val="sr-Cyrl-RS"/>
              </w:rPr>
              <w:t xml:space="preserve"> тела која спроводе и прате реализацију локалних стратешких докумената</w:t>
            </w:r>
          </w:p>
        </w:tc>
      </w:tr>
      <w:tr w:rsidR="0080484B" w14:paraId="15017AA6" w14:textId="77777777" w:rsidTr="00F506F1">
        <w:trPr>
          <w:trHeight w:val="199"/>
        </w:trPr>
        <w:tc>
          <w:tcPr>
            <w:tcW w:w="3969" w:type="dxa"/>
            <w:shd w:val="clear" w:color="auto" w:fill="AA6736" w:themeFill="accent2" w:themeFillShade="BF"/>
          </w:tcPr>
          <w:p w14:paraId="091C0ADC" w14:textId="77777777" w:rsidR="0080484B" w:rsidRPr="000E24F6" w:rsidRDefault="0080484B"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ШАНСЕ</w:t>
            </w:r>
          </w:p>
        </w:tc>
        <w:tc>
          <w:tcPr>
            <w:tcW w:w="5048" w:type="dxa"/>
            <w:shd w:val="clear" w:color="auto" w:fill="AA6736" w:themeFill="accent2" w:themeFillShade="BF"/>
          </w:tcPr>
          <w:p w14:paraId="13D95E40" w14:textId="77777777" w:rsidR="0080484B" w:rsidRPr="000E24F6" w:rsidRDefault="0080484B" w:rsidP="007558FC">
            <w:pPr>
              <w:pStyle w:val="ListParagraph"/>
              <w:ind w:left="0"/>
              <w:jc w:val="center"/>
              <w:rPr>
                <w:rFonts w:ascii="Palatino Linotype" w:hAnsi="Palatino Linotype" w:cs="Arial"/>
                <w:b/>
                <w:bCs/>
                <w:color w:val="FFFFFF" w:themeColor="background1"/>
                <w:lang w:val="sr-Cyrl-RS"/>
              </w:rPr>
            </w:pPr>
            <w:r w:rsidRPr="000E24F6">
              <w:rPr>
                <w:rFonts w:ascii="Palatino Linotype" w:hAnsi="Palatino Linotype" w:cs="Arial"/>
                <w:b/>
                <w:bCs/>
                <w:color w:val="FFFFFF" w:themeColor="background1"/>
                <w:lang w:val="sr-Cyrl-RS"/>
              </w:rPr>
              <w:t>ПРЕТЊЕ</w:t>
            </w:r>
          </w:p>
        </w:tc>
      </w:tr>
      <w:tr w:rsidR="00F506F1" w14:paraId="644EBBBB" w14:textId="77777777" w:rsidTr="00F506F1">
        <w:trPr>
          <w:trHeight w:val="841"/>
        </w:trPr>
        <w:tc>
          <w:tcPr>
            <w:tcW w:w="3969" w:type="dxa"/>
          </w:tcPr>
          <w:p w14:paraId="59098CE5" w14:textId="218AC7A0" w:rsidR="00F506F1" w:rsidRPr="00F506F1" w:rsidRDefault="00F506F1" w:rsidP="00F506F1">
            <w:pPr>
              <w:pStyle w:val="ListParagraph"/>
              <w:numPr>
                <w:ilvl w:val="0"/>
                <w:numId w:val="67"/>
              </w:numPr>
              <w:spacing w:before="0"/>
              <w:rPr>
                <w:rFonts w:ascii="Palatino Linotype" w:hAnsi="Palatino Linotype" w:cs="Arial"/>
                <w:noProof/>
                <w:color w:val="auto"/>
                <w:lang w:val="sr-Cyrl-RS"/>
              </w:rPr>
            </w:pPr>
            <w:r>
              <w:rPr>
                <w:rFonts w:ascii="Palatino Linotype" w:hAnsi="Palatino Linotype" w:cs="Arial"/>
                <w:color w:val="auto"/>
                <w:lang w:val="sr-Cyrl-RS"/>
              </w:rPr>
              <w:t>Спровођење националне</w:t>
            </w:r>
            <w:r w:rsidRPr="00F506F1">
              <w:rPr>
                <w:rFonts w:ascii="Palatino Linotype" w:hAnsi="Palatino Linotype" w:cs="Arial"/>
                <w:color w:val="auto"/>
                <w:lang w:val="sr-Cyrl-RS"/>
              </w:rPr>
              <w:t xml:space="preserve"> Стратегије </w:t>
            </w:r>
            <w:r w:rsidRPr="00F506F1">
              <w:rPr>
                <w:rFonts w:ascii="Palatino Linotype" w:hAnsi="Palatino Linotype" w:cs="Arial"/>
                <w:noProof/>
                <w:color w:val="auto"/>
                <w:lang w:val="sr-Cyrl-RS"/>
              </w:rPr>
              <w:t xml:space="preserve">за социјално укључивање Рома и Ромкиња </w:t>
            </w:r>
            <w:r>
              <w:rPr>
                <w:rFonts w:ascii="Palatino Linotype" w:hAnsi="Palatino Linotype" w:cs="Arial"/>
                <w:noProof/>
                <w:color w:val="auto"/>
                <w:lang w:val="sr-Cyrl-RS"/>
              </w:rPr>
              <w:t>2</w:t>
            </w:r>
            <w:r w:rsidRPr="00F506F1">
              <w:rPr>
                <w:rFonts w:ascii="Palatino Linotype" w:hAnsi="Palatino Linotype" w:cs="Arial"/>
                <w:noProof/>
                <w:color w:val="auto"/>
                <w:lang w:val="sr-Cyrl-RS"/>
              </w:rPr>
              <w:t>022-2030</w:t>
            </w:r>
          </w:p>
          <w:p w14:paraId="5E6F2274" w14:textId="77777777" w:rsidR="00F506F1" w:rsidRPr="00F506F1" w:rsidRDefault="00F506F1" w:rsidP="00F506F1">
            <w:pPr>
              <w:pStyle w:val="ListParagraph"/>
              <w:numPr>
                <w:ilvl w:val="0"/>
                <w:numId w:val="67"/>
              </w:numPr>
              <w:spacing w:before="0"/>
              <w:rPr>
                <w:rFonts w:ascii="Palatino Linotype" w:hAnsi="Palatino Linotype" w:cs="Arial"/>
                <w:color w:val="auto"/>
                <w:lang w:val="sr-Latn-RS"/>
              </w:rPr>
            </w:pPr>
            <w:r w:rsidRPr="00F506F1">
              <w:rPr>
                <w:rFonts w:ascii="Palatino Linotype" w:hAnsi="Palatino Linotype" w:cs="Arial"/>
                <w:noProof/>
                <w:color w:val="auto"/>
                <w:lang w:val="sr-Cyrl-RS"/>
              </w:rPr>
              <w:t>Стратегија за стварање подстицајног окружења за развој цивилног друштва у РС за период од 2022–2030. године</w:t>
            </w:r>
          </w:p>
          <w:p w14:paraId="6889A03E" w14:textId="77777777" w:rsidR="00F506F1" w:rsidRPr="00F506F1" w:rsidRDefault="00F506F1" w:rsidP="00F506F1">
            <w:pPr>
              <w:pStyle w:val="ListParagraph"/>
              <w:numPr>
                <w:ilvl w:val="0"/>
                <w:numId w:val="67"/>
              </w:numPr>
              <w:spacing w:before="0"/>
              <w:rPr>
                <w:rFonts w:ascii="Palatino Linotype" w:hAnsi="Palatino Linotype" w:cs="Arial"/>
                <w:color w:val="auto"/>
                <w:lang w:val="sr-Latn-RS"/>
              </w:rPr>
            </w:pPr>
            <w:r w:rsidRPr="00F506F1">
              <w:rPr>
                <w:rFonts w:ascii="Palatino Linotype" w:hAnsi="Palatino Linotype" w:cs="Arial"/>
                <w:noProof/>
                <w:color w:val="auto"/>
                <w:lang w:val="sr-Cyrl-RS"/>
              </w:rPr>
              <w:t>Размена искустава са ЈЛС које имају развијен ромски цивилни сектор</w:t>
            </w:r>
          </w:p>
          <w:p w14:paraId="679ADCDC" w14:textId="1B688502" w:rsidR="00F506F1" w:rsidRPr="00F506F1" w:rsidRDefault="00F506F1" w:rsidP="00F506F1">
            <w:pPr>
              <w:pStyle w:val="ListParagraph"/>
              <w:numPr>
                <w:ilvl w:val="0"/>
                <w:numId w:val="67"/>
              </w:numPr>
              <w:spacing w:before="0"/>
              <w:rPr>
                <w:rFonts w:ascii="Palatino Linotype" w:hAnsi="Palatino Linotype" w:cs="Arial"/>
                <w:color w:val="auto"/>
                <w:lang w:val="sr-Cyrl-RS"/>
              </w:rPr>
            </w:pPr>
            <w:r w:rsidRPr="00F506F1">
              <w:rPr>
                <w:rFonts w:ascii="Palatino Linotype" w:hAnsi="Palatino Linotype" w:cs="Arial"/>
                <w:color w:val="auto"/>
                <w:lang w:val="sr-Cyrl-RS"/>
              </w:rPr>
              <w:t>Донаторски пројекти и програми који подржавају рад ОЦД</w:t>
            </w:r>
          </w:p>
        </w:tc>
        <w:tc>
          <w:tcPr>
            <w:tcW w:w="5048" w:type="dxa"/>
          </w:tcPr>
          <w:p w14:paraId="4E8948F8" w14:textId="77777777" w:rsidR="00F506F1" w:rsidRPr="00F506F1" w:rsidRDefault="00F506F1" w:rsidP="00F506F1">
            <w:pPr>
              <w:pStyle w:val="ListParagraph"/>
              <w:numPr>
                <w:ilvl w:val="0"/>
                <w:numId w:val="68"/>
              </w:numPr>
              <w:spacing w:before="0"/>
              <w:rPr>
                <w:rFonts w:ascii="Palatino Linotype" w:hAnsi="Palatino Linotype" w:cs="Arial"/>
                <w:color w:val="auto"/>
                <w:lang w:val="sr-Latn-RS"/>
              </w:rPr>
            </w:pPr>
            <w:r w:rsidRPr="00F506F1">
              <w:rPr>
                <w:rFonts w:ascii="Palatino Linotype" w:hAnsi="Palatino Linotype" w:cs="Arial"/>
                <w:color w:val="auto"/>
                <w:lang w:val="sr-Cyrl-RS"/>
              </w:rPr>
              <w:t>Забрана запошљавања у органима локалне управе</w:t>
            </w:r>
          </w:p>
          <w:p w14:paraId="03C12D4A" w14:textId="77777777" w:rsidR="00F506F1" w:rsidRPr="00F506F1" w:rsidRDefault="00F506F1" w:rsidP="00F506F1">
            <w:pPr>
              <w:pStyle w:val="ListParagraph"/>
              <w:numPr>
                <w:ilvl w:val="0"/>
                <w:numId w:val="68"/>
              </w:numPr>
              <w:spacing w:before="0"/>
              <w:rPr>
                <w:rFonts w:ascii="Palatino Linotype" w:hAnsi="Palatino Linotype" w:cs="Arial"/>
                <w:color w:val="auto"/>
                <w:lang w:val="sr-Latn-RS"/>
              </w:rPr>
            </w:pPr>
            <w:r w:rsidRPr="00F506F1">
              <w:rPr>
                <w:rFonts w:ascii="Palatino Linotype" w:hAnsi="Palatino Linotype" w:cs="Arial"/>
                <w:color w:val="auto"/>
                <w:lang w:val="sr-Cyrl-RS"/>
              </w:rPr>
              <w:t>Неодрживост цивилног сектора због повлачења донатора</w:t>
            </w:r>
          </w:p>
          <w:p w14:paraId="24F3162C" w14:textId="77777777" w:rsidR="00F506F1" w:rsidRPr="009C5BB0" w:rsidRDefault="00F506F1" w:rsidP="00F506F1">
            <w:pPr>
              <w:pStyle w:val="ListParagraph"/>
              <w:numPr>
                <w:ilvl w:val="0"/>
                <w:numId w:val="68"/>
              </w:numPr>
              <w:spacing w:before="0"/>
              <w:rPr>
                <w:rFonts w:ascii="Palatino Linotype" w:hAnsi="Palatino Linotype" w:cs="Arial"/>
                <w:color w:val="auto"/>
                <w:lang w:val="sr-Latn-RS"/>
              </w:rPr>
            </w:pPr>
            <w:r w:rsidRPr="00F506F1">
              <w:rPr>
                <w:rFonts w:ascii="Palatino Linotype" w:hAnsi="Palatino Linotype" w:cs="Arial"/>
                <w:color w:val="auto"/>
                <w:lang w:val="sr-Cyrl-RS"/>
              </w:rPr>
              <w:t>Прекид евроинтеграција</w:t>
            </w:r>
          </w:p>
          <w:p w14:paraId="2F95BD02" w14:textId="7C6DF5A8" w:rsidR="009C5BB0" w:rsidRPr="00F506F1" w:rsidRDefault="009C5BB0" w:rsidP="00F506F1">
            <w:pPr>
              <w:pStyle w:val="ListParagraph"/>
              <w:numPr>
                <w:ilvl w:val="0"/>
                <w:numId w:val="68"/>
              </w:numPr>
              <w:spacing w:before="0"/>
              <w:rPr>
                <w:rFonts w:ascii="Palatino Linotype" w:hAnsi="Palatino Linotype" w:cs="Arial"/>
                <w:color w:val="auto"/>
                <w:lang w:val="sr-Latn-RS"/>
              </w:rPr>
            </w:pPr>
            <w:r>
              <w:rPr>
                <w:rFonts w:ascii="Palatino Linotype" w:hAnsi="Palatino Linotype" w:cs="Arial"/>
                <w:color w:val="auto"/>
                <w:lang w:val="sr-Cyrl-RS"/>
              </w:rPr>
              <w:t>Миграције ромске популације</w:t>
            </w:r>
          </w:p>
          <w:p w14:paraId="5653B4DF" w14:textId="622CB4E6" w:rsidR="00F506F1" w:rsidRPr="00F506F1" w:rsidRDefault="00F506F1" w:rsidP="00F506F1">
            <w:pPr>
              <w:pStyle w:val="ListParagraph"/>
              <w:spacing w:before="0"/>
              <w:rPr>
                <w:rFonts w:ascii="Palatino Linotype" w:hAnsi="Palatino Linotype" w:cs="Arial"/>
                <w:color w:val="auto"/>
                <w:lang w:val="sr-Cyrl-RS"/>
              </w:rPr>
            </w:pPr>
          </w:p>
        </w:tc>
      </w:tr>
    </w:tbl>
    <w:p w14:paraId="5DED6577" w14:textId="77777777" w:rsidR="00E753EA" w:rsidRDefault="00E753EA" w:rsidP="00146174">
      <w:pPr>
        <w:spacing w:line="240" w:lineRule="auto"/>
        <w:jc w:val="both"/>
        <w:rPr>
          <w:rFonts w:ascii="Palatino Linotype" w:hAnsi="Palatino Linotype" w:cs="Times New Roman"/>
          <w:bCs/>
          <w:noProof/>
          <w:color w:val="auto"/>
          <w:sz w:val="22"/>
          <w:szCs w:val="22"/>
          <w:lang w:val="sr-Cyrl-RS"/>
        </w:rPr>
      </w:pPr>
    </w:p>
    <w:p w14:paraId="0BBAB839" w14:textId="77777777" w:rsidR="002C0299" w:rsidRDefault="002C0299" w:rsidP="00146174">
      <w:pPr>
        <w:spacing w:line="240" w:lineRule="auto"/>
        <w:jc w:val="both"/>
        <w:rPr>
          <w:rFonts w:ascii="Palatino Linotype" w:hAnsi="Palatino Linotype" w:cs="Times New Roman"/>
          <w:bCs/>
          <w:noProof/>
          <w:color w:val="auto"/>
          <w:sz w:val="22"/>
          <w:szCs w:val="22"/>
          <w:lang w:val="sr-Cyrl-RS"/>
        </w:rPr>
      </w:pPr>
    </w:p>
    <w:p w14:paraId="6F63A6E6" w14:textId="77777777" w:rsidR="002C0299" w:rsidRDefault="002C0299" w:rsidP="00146174">
      <w:pPr>
        <w:spacing w:line="240" w:lineRule="auto"/>
        <w:jc w:val="both"/>
        <w:rPr>
          <w:rFonts w:ascii="Palatino Linotype" w:hAnsi="Palatino Linotype" w:cs="Times New Roman"/>
          <w:bCs/>
          <w:noProof/>
          <w:color w:val="auto"/>
          <w:sz w:val="22"/>
          <w:szCs w:val="22"/>
          <w:lang w:val="sr-Cyrl-RS"/>
        </w:rPr>
      </w:pPr>
    </w:p>
    <w:p w14:paraId="3C9E2485" w14:textId="77777777" w:rsidR="002C0299" w:rsidRDefault="002C0299" w:rsidP="00146174">
      <w:pPr>
        <w:spacing w:line="240" w:lineRule="auto"/>
        <w:jc w:val="both"/>
        <w:rPr>
          <w:rFonts w:ascii="Palatino Linotype" w:hAnsi="Palatino Linotype" w:cs="Times New Roman"/>
          <w:bCs/>
          <w:noProof/>
          <w:color w:val="auto"/>
          <w:sz w:val="22"/>
          <w:szCs w:val="22"/>
          <w:lang w:val="sr-Cyrl-RS"/>
        </w:rPr>
      </w:pPr>
    </w:p>
    <w:p w14:paraId="4BE001CE" w14:textId="255A7427" w:rsidR="001046A2" w:rsidRDefault="00E30235" w:rsidP="00E30235">
      <w:pPr>
        <w:pStyle w:val="Heading1"/>
        <w:rPr>
          <w:rFonts w:ascii="Palatino Linotype" w:hAnsi="Palatino Linotype"/>
          <w:b/>
          <w:bCs/>
          <w:noProof/>
          <w:color w:val="AA6736" w:themeColor="accent2" w:themeShade="BF"/>
          <w:sz w:val="28"/>
          <w:szCs w:val="28"/>
          <w:lang w:val="sr-Cyrl-RS"/>
        </w:rPr>
      </w:pPr>
      <w:bookmarkStart w:id="51" w:name="_Toc185181933"/>
      <w:r>
        <w:rPr>
          <w:rFonts w:ascii="Palatino Linotype" w:hAnsi="Palatino Linotype"/>
          <w:b/>
          <w:bCs/>
          <w:noProof/>
          <w:color w:val="AA6736" w:themeColor="accent2" w:themeShade="BF"/>
          <w:sz w:val="28"/>
          <w:szCs w:val="28"/>
          <w:lang w:val="sr-Cyrl-RS"/>
        </w:rPr>
        <w:lastRenderedPageBreak/>
        <w:t xml:space="preserve">4. </w:t>
      </w:r>
      <w:r w:rsidR="001046A2" w:rsidRPr="00E30235">
        <w:rPr>
          <w:rFonts w:ascii="Palatino Linotype" w:hAnsi="Palatino Linotype"/>
          <w:b/>
          <w:bCs/>
          <w:noProof/>
          <w:color w:val="AA6736" w:themeColor="accent2" w:themeShade="BF"/>
          <w:sz w:val="28"/>
          <w:szCs w:val="28"/>
        </w:rPr>
        <w:t>ДЕФИНИСАЊЕ ЖЕЉЕНЕ ПРОМЕНЕ</w:t>
      </w:r>
      <w:bookmarkEnd w:id="51"/>
    </w:p>
    <w:p w14:paraId="056B1B93" w14:textId="77777777" w:rsidR="00E30235" w:rsidRPr="00E30235" w:rsidRDefault="00E30235" w:rsidP="00E30235">
      <w:pPr>
        <w:ind w:left="360"/>
        <w:rPr>
          <w:sz w:val="4"/>
          <w:szCs w:val="4"/>
          <w:lang w:val="sr-Cyrl-RS" w:eastAsia="en-US"/>
        </w:rPr>
      </w:pPr>
    </w:p>
    <w:p w14:paraId="486F74A2" w14:textId="775A6742" w:rsidR="00E753EA" w:rsidRPr="00E30235" w:rsidRDefault="001046A2" w:rsidP="00A76606">
      <w:pPr>
        <w:pStyle w:val="Heading2"/>
        <w:rPr>
          <w:rFonts w:ascii="Palatino Linotype" w:hAnsi="Palatino Linotype"/>
          <w:b/>
          <w:bCs/>
          <w:color w:val="776E51" w:themeColor="accent6" w:themeShade="BF"/>
        </w:rPr>
      </w:pPr>
      <w:bookmarkStart w:id="52" w:name="_Toc181992878"/>
      <w:bookmarkStart w:id="53" w:name="_Toc185181934"/>
      <w:r w:rsidRPr="00E30235">
        <w:rPr>
          <w:rFonts w:ascii="Palatino Linotype" w:hAnsi="Palatino Linotype"/>
          <w:b/>
          <w:bCs/>
          <w:color w:val="776E51" w:themeColor="accent6" w:themeShade="BF"/>
        </w:rPr>
        <w:t>4.1 Визија</w:t>
      </w:r>
      <w:bookmarkEnd w:id="52"/>
      <w:bookmarkEnd w:id="53"/>
    </w:p>
    <w:bookmarkStart w:id="54" w:name="_Hlk179800426"/>
    <w:p w14:paraId="482F1183" w14:textId="747CA040" w:rsidR="001046A2" w:rsidRDefault="005A27AB" w:rsidP="001046A2">
      <w:pPr>
        <w:autoSpaceDE w:val="0"/>
        <w:autoSpaceDN w:val="0"/>
        <w:adjustRightInd w:val="0"/>
        <w:spacing w:before="0"/>
        <w:rPr>
          <w:rFonts w:ascii="Times New Roman" w:hAnsi="Times New Roman" w:cs="Times New Roman"/>
          <w:b/>
          <w:noProof/>
          <w:color w:val="002060"/>
          <w:sz w:val="28"/>
          <w:szCs w:val="28"/>
          <w:lang w:val="sr-Cyrl-RS"/>
        </w:rPr>
      </w:pPr>
      <w:r>
        <w:rPr>
          <w:rFonts w:ascii="Times New Roman" w:hAnsi="Times New Roman" w:cs="Times New Roman"/>
          <w:b/>
          <w:noProof/>
          <w:color w:val="002060"/>
          <w:sz w:val="28"/>
          <w:szCs w:val="28"/>
          <w:lang w:val="sr-Cyrl-RS"/>
          <w14:ligatures w14:val="standardContextual"/>
        </w:rPr>
        <mc:AlternateContent>
          <mc:Choice Requires="wps">
            <w:drawing>
              <wp:anchor distT="0" distB="0" distL="114300" distR="114300" simplePos="0" relativeHeight="251671552" behindDoc="0" locked="0" layoutInCell="1" allowOverlap="1" wp14:anchorId="6C06AA69" wp14:editId="5AFF06B7">
                <wp:simplePos x="0" y="0"/>
                <wp:positionH relativeFrom="margin">
                  <wp:posOffset>5399452</wp:posOffset>
                </wp:positionH>
                <wp:positionV relativeFrom="paragraph">
                  <wp:posOffset>176369</wp:posOffset>
                </wp:positionV>
                <wp:extent cx="272415" cy="771098"/>
                <wp:effectExtent l="0" t="0" r="13335" b="10160"/>
                <wp:wrapNone/>
                <wp:docPr id="1378123356" name="Half Frame 11"/>
                <wp:cNvGraphicFramePr/>
                <a:graphic xmlns:a="http://schemas.openxmlformats.org/drawingml/2006/main">
                  <a:graphicData uri="http://schemas.microsoft.com/office/word/2010/wordprocessingShape">
                    <wps:wsp>
                      <wps:cNvSpPr/>
                      <wps:spPr>
                        <a:xfrm rot="10800000">
                          <a:off x="0" y="0"/>
                          <a:ext cx="272415" cy="771098"/>
                        </a:xfrm>
                        <a:prstGeom prst="halfFrame">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CA5F5" id="Half Frame 11" o:spid="_x0000_s1026" style="position:absolute;margin-left:425.15pt;margin-top:13.9pt;width:21.45pt;height:60.7pt;rotation:18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2415,771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" path="m,l272415,,240336,90804r-149532,l90804,514068,,771098,,xe" fillcolor="#7e97ad [3204]" strokecolor="#7e97ad [3204]" strokeweight="2pt">
                <v:path arrowok="t" o:connecttype="custom" o:connectlocs="0,0;272415,0;240336,90804;90804,90804;90804,514068;0,771098;0,0" o:connectangles="0,0,0,0,0,0,0"/>
                <w10:wrap anchorx="margin"/>
              </v:shape>
            </w:pict>
          </mc:Fallback>
        </mc:AlternateContent>
      </w:r>
      <w:r>
        <w:rPr>
          <w:rFonts w:ascii="Times New Roman" w:hAnsi="Times New Roman" w:cs="Times New Roman"/>
          <w:b/>
          <w:noProof/>
          <w:color w:val="002060"/>
          <w:sz w:val="28"/>
          <w:szCs w:val="28"/>
          <w:lang w:val="sr-Cyrl-RS"/>
          <w14:ligatures w14:val="standardContextual"/>
        </w:rPr>
        <mc:AlternateContent>
          <mc:Choice Requires="wps">
            <w:drawing>
              <wp:anchor distT="0" distB="0" distL="114300" distR="114300" simplePos="0" relativeHeight="251670528" behindDoc="0" locked="0" layoutInCell="1" allowOverlap="1" wp14:anchorId="48728DA2" wp14:editId="3CC85497">
                <wp:simplePos x="0" y="0"/>
                <wp:positionH relativeFrom="margin">
                  <wp:align>left</wp:align>
                </wp:positionH>
                <wp:positionV relativeFrom="paragraph">
                  <wp:posOffset>179610</wp:posOffset>
                </wp:positionV>
                <wp:extent cx="286385" cy="777922"/>
                <wp:effectExtent l="0" t="0" r="18415" b="22225"/>
                <wp:wrapNone/>
                <wp:docPr id="2027891850" name="Half Frame 11"/>
                <wp:cNvGraphicFramePr/>
                <a:graphic xmlns:a="http://schemas.openxmlformats.org/drawingml/2006/main">
                  <a:graphicData uri="http://schemas.microsoft.com/office/word/2010/wordprocessingShape">
                    <wps:wsp>
                      <wps:cNvSpPr/>
                      <wps:spPr>
                        <a:xfrm>
                          <a:off x="0" y="0"/>
                          <a:ext cx="286385" cy="777922"/>
                        </a:xfrm>
                        <a:prstGeom prst="halfFrame">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DF95B" id="Half Frame 11" o:spid="_x0000_s1026" style="position:absolute;margin-left:0;margin-top:14.15pt;width:22.55pt;height:61.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86385,77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" path="m,l286385,,251242,95461r-155781,l95461,518617,,777922,,xe" fillcolor="#7e97ad [3204]" strokecolor="#7e97ad [3204]" strokeweight="2pt">
                <v:path arrowok="t" o:connecttype="custom" o:connectlocs="0,0;286385,0;251242,95461;95461,95461;95461,518617;0,777922;0,0" o:connectangles="0,0,0,0,0,0,0"/>
                <w10:wrap anchorx="margin"/>
              </v:shape>
            </w:pict>
          </mc:Fallback>
        </mc:AlternateContent>
      </w:r>
      <w:r w:rsidR="00000000">
        <w:rPr>
          <w:rFonts w:ascii="Times New Roman" w:hAnsi="Times New Roman" w:cs="Times New Roman"/>
          <w:b/>
          <w:noProof/>
          <w:color w:val="002060"/>
          <w:sz w:val="28"/>
          <w:szCs w:val="28"/>
          <w:lang w:val="sr-Cyrl-RS"/>
        </w:rPr>
        <w:pict w14:anchorId="0AACCA30">
          <v:rect id="_x0000_i1025" style="width:0;height:1.5pt" o:hralign="center" o:hrstd="t" o:hr="t" fillcolor="#a0a0a0" stroked="f"/>
        </w:pict>
      </w:r>
    </w:p>
    <w:p w14:paraId="740E84B9" w14:textId="3A4682F2" w:rsidR="001046A2" w:rsidRPr="005A27AB" w:rsidRDefault="001046A2" w:rsidP="005A27AB">
      <w:pPr>
        <w:autoSpaceDE w:val="0"/>
        <w:autoSpaceDN w:val="0"/>
        <w:adjustRightInd w:val="0"/>
        <w:spacing w:before="0"/>
        <w:jc w:val="center"/>
        <w:rPr>
          <w:rFonts w:ascii="Arial" w:hAnsi="Arial" w:cs="Arial"/>
          <w:b/>
          <w:noProof/>
          <w:sz w:val="24"/>
          <w:szCs w:val="24"/>
          <w:lang w:val="sr-Latn-RS"/>
        </w:rPr>
      </w:pPr>
      <w:r>
        <w:rPr>
          <w:rFonts w:ascii="Palatino Linotype" w:hAnsi="Palatino Linotype" w:cs="Times New Roman"/>
          <w:bCs/>
          <w:noProof/>
          <w:color w:val="auto"/>
          <w:sz w:val="22"/>
          <w:szCs w:val="22"/>
          <w:lang w:val="sr-Cyrl-RS"/>
        </w:rPr>
        <w:t>Кикинда - град добрих људи и локална заједница  у којој сви грађани остварују људска и мањинска права</w:t>
      </w:r>
      <w:r w:rsidR="005A27AB">
        <w:rPr>
          <w:rFonts w:ascii="Palatino Linotype" w:hAnsi="Palatino Linotype" w:cs="Times New Roman"/>
          <w:bCs/>
          <w:noProof/>
          <w:color w:val="auto"/>
          <w:sz w:val="22"/>
          <w:szCs w:val="22"/>
          <w:lang w:val="sr-Cyrl-RS"/>
        </w:rPr>
        <w:t>.</w:t>
      </w:r>
      <w:r w:rsidR="00000000">
        <w:rPr>
          <w:rFonts w:ascii="Times New Roman" w:hAnsi="Times New Roman" w:cs="Times New Roman"/>
          <w:b/>
          <w:noProof/>
          <w:color w:val="002060"/>
          <w:sz w:val="28"/>
          <w:szCs w:val="28"/>
          <w:lang w:val="sr-Cyrl-RS"/>
        </w:rPr>
        <w:pict w14:anchorId="21D55141">
          <v:rect id="_x0000_i1026" style="width:0;height:1.5pt" o:hralign="center" o:hrstd="t" o:hr="t" fillcolor="#a0a0a0" stroked="f"/>
        </w:pict>
      </w:r>
      <w:bookmarkEnd w:id="54"/>
    </w:p>
    <w:p w14:paraId="64B37F71" w14:textId="3268BF52" w:rsidR="00F76171" w:rsidRDefault="005A27AB" w:rsidP="00847AC2">
      <w:pPr>
        <w:spacing w:line="240" w:lineRule="auto"/>
        <w:jc w:val="both"/>
        <w:rPr>
          <w:rFonts w:ascii="Palatino Linotype" w:hAnsi="Palatino Linotype" w:cs="Times New Roman"/>
          <w:bCs/>
          <w:noProof/>
          <w:color w:val="auto"/>
          <w:sz w:val="22"/>
          <w:szCs w:val="22"/>
          <w:lang w:val="sr-Cyrl-RS"/>
        </w:rPr>
      </w:pPr>
      <w:r w:rsidRPr="005A27AB">
        <w:rPr>
          <w:rFonts w:ascii="Palatino Linotype" w:hAnsi="Palatino Linotype" w:cs="Times New Roman"/>
          <w:bCs/>
          <w:noProof/>
          <w:color w:val="auto"/>
          <w:sz w:val="22"/>
          <w:szCs w:val="22"/>
          <w:lang w:val="sr-Cyrl-RS"/>
        </w:rPr>
        <w:t xml:space="preserve">       Визија </w:t>
      </w:r>
      <w:r>
        <w:rPr>
          <w:rFonts w:ascii="Palatino Linotype" w:hAnsi="Palatino Linotype" w:cs="Times New Roman"/>
          <w:bCs/>
          <w:noProof/>
          <w:color w:val="auto"/>
          <w:sz w:val="22"/>
          <w:szCs w:val="22"/>
          <w:lang w:val="sr-Cyrl-RS"/>
        </w:rPr>
        <w:t>града Кикинде</w:t>
      </w:r>
      <w:r w:rsidRPr="005A27AB">
        <w:rPr>
          <w:rFonts w:ascii="Palatino Linotype" w:hAnsi="Palatino Linotype" w:cs="Times New Roman"/>
          <w:bCs/>
          <w:noProof/>
          <w:color w:val="auto"/>
          <w:sz w:val="22"/>
          <w:szCs w:val="22"/>
          <w:lang w:val="sr-Cyrl-RS"/>
        </w:rPr>
        <w:t xml:space="preserve"> у области инклузије Рома</w:t>
      </w:r>
      <w:r>
        <w:rPr>
          <w:rFonts w:ascii="Palatino Linotype" w:hAnsi="Palatino Linotype" w:cs="Times New Roman"/>
          <w:bCs/>
          <w:noProof/>
          <w:color w:val="auto"/>
          <w:sz w:val="22"/>
          <w:szCs w:val="22"/>
          <w:lang w:val="sr-Cyrl-RS"/>
        </w:rPr>
        <w:t xml:space="preserve"> изражава тежњу ка стварању локалне заједнице у којој живе добри људи</w:t>
      </w:r>
      <w:r w:rsidR="00E753EA">
        <w:rPr>
          <w:rFonts w:ascii="Palatino Linotype" w:hAnsi="Palatino Linotype" w:cs="Times New Roman"/>
          <w:bCs/>
          <w:noProof/>
          <w:color w:val="auto"/>
          <w:sz w:val="22"/>
          <w:szCs w:val="22"/>
          <w:lang w:val="sr-Cyrl-RS"/>
        </w:rPr>
        <w:t xml:space="preserve"> и </w:t>
      </w:r>
      <w:r>
        <w:rPr>
          <w:rFonts w:ascii="Palatino Linotype" w:hAnsi="Palatino Linotype" w:cs="Times New Roman"/>
          <w:bCs/>
          <w:noProof/>
          <w:color w:val="auto"/>
          <w:sz w:val="22"/>
          <w:szCs w:val="22"/>
          <w:lang w:val="sr-Cyrl-RS"/>
        </w:rPr>
        <w:t xml:space="preserve">у којој </w:t>
      </w:r>
      <w:r w:rsidR="00E753EA">
        <w:rPr>
          <w:rFonts w:ascii="Palatino Linotype" w:hAnsi="Palatino Linotype" w:cs="Times New Roman"/>
          <w:bCs/>
          <w:noProof/>
          <w:color w:val="auto"/>
          <w:sz w:val="22"/>
          <w:szCs w:val="22"/>
          <w:lang w:val="sr-Cyrl-RS"/>
        </w:rPr>
        <w:t xml:space="preserve"> су </w:t>
      </w:r>
      <w:r>
        <w:rPr>
          <w:rFonts w:ascii="Palatino Linotype" w:hAnsi="Palatino Linotype" w:cs="Times New Roman"/>
          <w:bCs/>
          <w:noProof/>
          <w:color w:val="auto"/>
          <w:sz w:val="22"/>
          <w:szCs w:val="22"/>
          <w:lang w:val="sr-Cyrl-RS"/>
        </w:rPr>
        <w:t>на једнакој основи</w:t>
      </w:r>
      <w:r w:rsidR="007B1446">
        <w:rPr>
          <w:rFonts w:ascii="Palatino Linotype" w:hAnsi="Palatino Linotype" w:cs="Times New Roman"/>
          <w:bCs/>
          <w:noProof/>
          <w:color w:val="auto"/>
          <w:sz w:val="22"/>
          <w:szCs w:val="22"/>
          <w:lang w:val="sr-Cyrl-RS"/>
        </w:rPr>
        <w:t xml:space="preserve"> </w:t>
      </w:r>
      <w:r w:rsidR="00E753EA">
        <w:rPr>
          <w:rFonts w:ascii="Palatino Linotype" w:hAnsi="Palatino Linotype" w:cs="Times New Roman"/>
          <w:bCs/>
          <w:noProof/>
          <w:color w:val="auto"/>
          <w:sz w:val="22"/>
          <w:szCs w:val="22"/>
          <w:lang w:val="sr-Cyrl-RS"/>
        </w:rPr>
        <w:t xml:space="preserve">свим грађанима </w:t>
      </w:r>
      <w:r>
        <w:rPr>
          <w:rFonts w:ascii="Palatino Linotype" w:hAnsi="Palatino Linotype" w:cs="Times New Roman"/>
          <w:bCs/>
          <w:noProof/>
          <w:color w:val="auto"/>
          <w:sz w:val="22"/>
          <w:szCs w:val="22"/>
          <w:lang w:val="sr-Cyrl-RS"/>
        </w:rPr>
        <w:t xml:space="preserve">доступна сва Уставом и законом гарантована права. Промена којој се тежи подразумева да </w:t>
      </w:r>
      <w:r w:rsidRPr="005A27AB">
        <w:rPr>
          <w:rFonts w:ascii="Palatino Linotype" w:hAnsi="Palatino Linotype" w:cs="Times New Roman"/>
          <w:bCs/>
          <w:noProof/>
          <w:color w:val="auto"/>
          <w:sz w:val="22"/>
          <w:szCs w:val="22"/>
          <w:lang w:val="sr-Cyrl-RS"/>
        </w:rPr>
        <w:t xml:space="preserve">сви </w:t>
      </w:r>
      <w:r>
        <w:rPr>
          <w:rFonts w:ascii="Palatino Linotype" w:hAnsi="Palatino Linotype" w:cs="Times New Roman"/>
          <w:bCs/>
          <w:noProof/>
          <w:color w:val="auto"/>
          <w:sz w:val="22"/>
          <w:szCs w:val="22"/>
          <w:lang w:val="sr-Cyrl-RS"/>
        </w:rPr>
        <w:t xml:space="preserve">житељи Кикинде </w:t>
      </w:r>
      <w:r w:rsidRPr="005A27AB">
        <w:rPr>
          <w:rFonts w:ascii="Palatino Linotype" w:hAnsi="Palatino Linotype" w:cs="Times New Roman"/>
          <w:bCs/>
          <w:noProof/>
          <w:color w:val="auto"/>
          <w:sz w:val="22"/>
          <w:szCs w:val="22"/>
          <w:lang w:val="sr-Cyrl-RS"/>
        </w:rPr>
        <w:t xml:space="preserve">без обзира на њихова лична обележја и припадност остварују </w:t>
      </w:r>
      <w:r>
        <w:rPr>
          <w:rFonts w:ascii="Palatino Linotype" w:hAnsi="Palatino Linotype" w:cs="Times New Roman"/>
          <w:bCs/>
          <w:noProof/>
          <w:color w:val="auto"/>
          <w:sz w:val="22"/>
          <w:szCs w:val="22"/>
          <w:lang w:val="sr-Cyrl-RS"/>
        </w:rPr>
        <w:t xml:space="preserve">сва </w:t>
      </w:r>
      <w:r w:rsidRPr="005A27AB">
        <w:rPr>
          <w:rFonts w:ascii="Palatino Linotype" w:hAnsi="Palatino Linotype" w:cs="Times New Roman"/>
          <w:bCs/>
          <w:noProof/>
          <w:color w:val="auto"/>
          <w:sz w:val="22"/>
          <w:szCs w:val="22"/>
          <w:lang w:val="sr-Cyrl-RS"/>
        </w:rPr>
        <w:t>људска и мањинска права</w:t>
      </w:r>
      <w:r>
        <w:rPr>
          <w:rFonts w:ascii="Palatino Linotype" w:hAnsi="Palatino Linotype" w:cs="Times New Roman"/>
          <w:bCs/>
          <w:noProof/>
          <w:color w:val="auto"/>
          <w:sz w:val="22"/>
          <w:szCs w:val="22"/>
          <w:lang w:val="sr-Cyrl-RS"/>
        </w:rPr>
        <w:t>, те да имају једнак приступ јавним и социјалним услугама</w:t>
      </w:r>
      <w:r w:rsidR="00F76171">
        <w:rPr>
          <w:rFonts w:ascii="Palatino Linotype" w:hAnsi="Palatino Linotype" w:cs="Times New Roman"/>
          <w:bCs/>
          <w:noProof/>
          <w:color w:val="auto"/>
          <w:sz w:val="22"/>
          <w:szCs w:val="22"/>
          <w:lang w:val="sr-Cyrl-RS"/>
        </w:rPr>
        <w:t xml:space="preserve">, као и </w:t>
      </w:r>
      <w:r w:rsidR="007B1446">
        <w:rPr>
          <w:rFonts w:ascii="Palatino Linotype" w:hAnsi="Palatino Linotype" w:cs="Times New Roman"/>
          <w:bCs/>
          <w:noProof/>
          <w:color w:val="auto"/>
          <w:sz w:val="22"/>
          <w:szCs w:val="22"/>
          <w:lang w:val="sr-Cyrl-RS"/>
        </w:rPr>
        <w:t xml:space="preserve">да </w:t>
      </w:r>
      <w:r w:rsidR="00F76171">
        <w:rPr>
          <w:rFonts w:ascii="Palatino Linotype" w:hAnsi="Palatino Linotype" w:cs="Times New Roman"/>
          <w:bCs/>
          <w:noProof/>
          <w:color w:val="auto"/>
          <w:sz w:val="22"/>
          <w:szCs w:val="22"/>
          <w:lang w:val="sr-Cyrl-RS"/>
        </w:rPr>
        <w:t xml:space="preserve">уживају </w:t>
      </w:r>
      <w:r>
        <w:rPr>
          <w:rFonts w:ascii="Palatino Linotype" w:hAnsi="Palatino Linotype" w:cs="Times New Roman"/>
          <w:bCs/>
          <w:noProof/>
          <w:color w:val="auto"/>
          <w:sz w:val="22"/>
          <w:szCs w:val="22"/>
          <w:lang w:val="sr-Cyrl-RS"/>
        </w:rPr>
        <w:t xml:space="preserve">равноправан положај у оставрењу </w:t>
      </w:r>
      <w:r w:rsidR="00F76171">
        <w:rPr>
          <w:rFonts w:ascii="Palatino Linotype" w:hAnsi="Palatino Linotype" w:cs="Times New Roman"/>
          <w:bCs/>
          <w:noProof/>
          <w:color w:val="auto"/>
          <w:sz w:val="22"/>
          <w:szCs w:val="22"/>
          <w:lang w:val="sr-Cyrl-RS"/>
        </w:rPr>
        <w:t>истих</w:t>
      </w:r>
      <w:r>
        <w:rPr>
          <w:rFonts w:ascii="Palatino Linotype" w:hAnsi="Palatino Linotype" w:cs="Times New Roman"/>
          <w:bCs/>
          <w:noProof/>
          <w:color w:val="auto"/>
          <w:sz w:val="22"/>
          <w:szCs w:val="22"/>
          <w:lang w:val="sr-Cyrl-RS"/>
        </w:rPr>
        <w:t>.</w:t>
      </w:r>
    </w:p>
    <w:p w14:paraId="6B2E3BA9" w14:textId="77777777" w:rsidR="00F76171" w:rsidRPr="00F76171" w:rsidRDefault="00F76171" w:rsidP="001046A2">
      <w:pPr>
        <w:spacing w:line="240" w:lineRule="auto"/>
        <w:jc w:val="both"/>
        <w:rPr>
          <w:rFonts w:ascii="Palatino Linotype" w:hAnsi="Palatino Linotype" w:cs="Times New Roman"/>
          <w:bCs/>
          <w:noProof/>
          <w:color w:val="auto"/>
          <w:sz w:val="4"/>
          <w:szCs w:val="4"/>
          <w:lang w:val="sr-Cyrl-RS"/>
        </w:rPr>
      </w:pPr>
    </w:p>
    <w:p w14:paraId="63CC0497" w14:textId="3040609B" w:rsidR="00F76171" w:rsidRPr="00E30235" w:rsidRDefault="00E30235" w:rsidP="00A76606">
      <w:pPr>
        <w:pStyle w:val="Heading2"/>
        <w:rPr>
          <w:rFonts w:ascii="Palatino Linotype" w:hAnsi="Palatino Linotype"/>
          <w:b/>
          <w:bCs/>
          <w:color w:val="776E51" w:themeColor="accent6" w:themeShade="BF"/>
        </w:rPr>
      </w:pPr>
      <w:bookmarkStart w:id="55" w:name="_Toc181992879"/>
      <w:bookmarkStart w:id="56" w:name="_Toc185181935"/>
      <w:r>
        <w:rPr>
          <w:rFonts w:ascii="Palatino Linotype" w:hAnsi="Palatino Linotype"/>
          <w:b/>
          <w:bCs/>
          <w:color w:val="776E51" w:themeColor="accent6" w:themeShade="BF"/>
          <w:lang w:val="sr-Cyrl-RS"/>
        </w:rPr>
        <w:t xml:space="preserve">4.2 </w:t>
      </w:r>
      <w:r w:rsidR="00F76171" w:rsidRPr="00E30235">
        <w:rPr>
          <w:rFonts w:ascii="Palatino Linotype" w:hAnsi="Palatino Linotype"/>
          <w:b/>
          <w:bCs/>
          <w:color w:val="776E51" w:themeColor="accent6" w:themeShade="BF"/>
        </w:rPr>
        <w:t>Општи циљ</w:t>
      </w:r>
      <w:bookmarkEnd w:id="55"/>
      <w:bookmarkEnd w:id="56"/>
    </w:p>
    <w:p w14:paraId="751DC642" w14:textId="77777777" w:rsidR="00F76171" w:rsidRPr="00F76171" w:rsidRDefault="00F76171" w:rsidP="00F76171">
      <w:pPr>
        <w:pStyle w:val="ListParagraph"/>
        <w:rPr>
          <w:sz w:val="4"/>
          <w:szCs w:val="4"/>
          <w:lang w:val="sr-Cyrl-RS" w:eastAsia="en-US"/>
        </w:rPr>
      </w:pPr>
    </w:p>
    <w:p w14:paraId="4A13F7D9" w14:textId="77777777" w:rsidR="00F76171" w:rsidRDefault="00F76171" w:rsidP="00F76171">
      <w:pPr>
        <w:autoSpaceDE w:val="0"/>
        <w:autoSpaceDN w:val="0"/>
        <w:adjustRightInd w:val="0"/>
        <w:spacing w:before="0"/>
        <w:rPr>
          <w:rFonts w:ascii="Palatino Linotype" w:hAnsi="Palatino Linotype" w:cs="Arial"/>
          <w:bCs/>
          <w:noProof/>
          <w:color w:val="auto"/>
          <w:sz w:val="22"/>
          <w:szCs w:val="22"/>
          <w:lang w:val="sr-Cyrl-RS"/>
        </w:rPr>
      </w:pPr>
      <w:r w:rsidRPr="00F76171">
        <w:rPr>
          <w:rFonts w:ascii="Palatino Linotype" w:hAnsi="Palatino Linotype" w:cs="Arial"/>
          <w:bCs/>
          <w:noProof/>
          <w:sz w:val="22"/>
          <w:szCs w:val="22"/>
          <w:lang w:val="sr-Cyrl-RS"/>
        </w:rPr>
        <w:t xml:space="preserve">       </w:t>
      </w:r>
      <w:r w:rsidRPr="00F76171">
        <w:rPr>
          <w:rFonts w:ascii="Palatino Linotype" w:hAnsi="Palatino Linotype" w:cs="Arial"/>
          <w:bCs/>
          <w:noProof/>
          <w:color w:val="auto"/>
          <w:sz w:val="22"/>
          <w:szCs w:val="22"/>
          <w:lang w:val="sr-Cyrl-RS"/>
        </w:rPr>
        <w:t>Општи циљ Локалног акционог плана за социјалну инклузију Рома и Ромкиња за период 2025 – 2027. гласи:</w:t>
      </w:r>
    </w:p>
    <w:p w14:paraId="270BCEA3" w14:textId="25D679C1" w:rsidR="00F76171" w:rsidRDefault="00F76171" w:rsidP="00F76171">
      <w:pPr>
        <w:autoSpaceDE w:val="0"/>
        <w:autoSpaceDN w:val="0"/>
        <w:adjustRightInd w:val="0"/>
        <w:spacing w:before="0"/>
        <w:rPr>
          <w:rFonts w:ascii="Times New Roman" w:hAnsi="Times New Roman" w:cs="Times New Roman"/>
          <w:b/>
          <w:noProof/>
          <w:color w:val="002060"/>
          <w:sz w:val="28"/>
          <w:szCs w:val="28"/>
          <w:lang w:val="sr-Cyrl-RS"/>
        </w:rPr>
      </w:pPr>
      <w:r>
        <w:rPr>
          <w:rFonts w:ascii="Times New Roman" w:hAnsi="Times New Roman" w:cs="Times New Roman"/>
          <w:b/>
          <w:noProof/>
          <w:color w:val="002060"/>
          <w:sz w:val="28"/>
          <w:szCs w:val="28"/>
          <w:lang w:val="sr-Cyrl-RS"/>
          <w14:ligatures w14:val="standardContextual"/>
        </w:rPr>
        <mc:AlternateContent>
          <mc:Choice Requires="wps">
            <w:drawing>
              <wp:anchor distT="0" distB="0" distL="114300" distR="114300" simplePos="0" relativeHeight="251673600" behindDoc="0" locked="0" layoutInCell="1" allowOverlap="1" wp14:anchorId="52029930" wp14:editId="195B1BB1">
                <wp:simplePos x="0" y="0"/>
                <wp:positionH relativeFrom="margin">
                  <wp:align>left</wp:align>
                </wp:positionH>
                <wp:positionV relativeFrom="paragraph">
                  <wp:posOffset>179610</wp:posOffset>
                </wp:positionV>
                <wp:extent cx="286385" cy="696036"/>
                <wp:effectExtent l="0" t="0" r="18415" b="27940"/>
                <wp:wrapNone/>
                <wp:docPr id="1809046550" name="Half Frame 11"/>
                <wp:cNvGraphicFramePr/>
                <a:graphic xmlns:a="http://schemas.openxmlformats.org/drawingml/2006/main">
                  <a:graphicData uri="http://schemas.microsoft.com/office/word/2010/wordprocessingShape">
                    <wps:wsp>
                      <wps:cNvSpPr/>
                      <wps:spPr>
                        <a:xfrm>
                          <a:off x="0" y="0"/>
                          <a:ext cx="286385" cy="696036"/>
                        </a:xfrm>
                        <a:prstGeom prst="halfFrame">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4B1D" id="Half Frame 11" o:spid="_x0000_s1026" style="position:absolute;margin-left:0;margin-top:14.15pt;width:22.55pt;height:54.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86385,69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" path="m,l286385,,247108,95461r-151647,l95461,464026,,696036,,xe" fillcolor="#7e97ad [3204]" strokecolor="#7e97ad [3204]" strokeweight="2pt">
                <v:path arrowok="t" o:connecttype="custom" o:connectlocs="0,0;286385,0;247108,95461;95461,95461;95461,464026;0,696036;0,0" o:connectangles="0,0,0,0,0,0,0"/>
                <w10:wrap anchorx="margin"/>
              </v:shape>
            </w:pict>
          </mc:Fallback>
        </mc:AlternateContent>
      </w:r>
      <w:r>
        <w:rPr>
          <w:rFonts w:ascii="Times New Roman" w:hAnsi="Times New Roman" w:cs="Times New Roman"/>
          <w:b/>
          <w:noProof/>
          <w:color w:val="002060"/>
          <w:sz w:val="28"/>
          <w:szCs w:val="28"/>
          <w:lang w:val="sr-Cyrl-RS"/>
          <w14:ligatures w14:val="standardContextual"/>
        </w:rPr>
        <mc:AlternateContent>
          <mc:Choice Requires="wps">
            <w:drawing>
              <wp:anchor distT="0" distB="0" distL="114300" distR="114300" simplePos="0" relativeHeight="251674624" behindDoc="0" locked="0" layoutInCell="1" allowOverlap="1" wp14:anchorId="0F848A86" wp14:editId="4C7CA838">
                <wp:simplePos x="0" y="0"/>
                <wp:positionH relativeFrom="margin">
                  <wp:posOffset>5399736</wp:posOffset>
                </wp:positionH>
                <wp:positionV relativeFrom="paragraph">
                  <wp:posOffset>179373</wp:posOffset>
                </wp:positionV>
                <wp:extent cx="272415" cy="709684"/>
                <wp:effectExtent l="0" t="0" r="13335" b="14605"/>
                <wp:wrapNone/>
                <wp:docPr id="73725376" name="Half Frame 11"/>
                <wp:cNvGraphicFramePr/>
                <a:graphic xmlns:a="http://schemas.openxmlformats.org/drawingml/2006/main">
                  <a:graphicData uri="http://schemas.microsoft.com/office/word/2010/wordprocessingShape">
                    <wps:wsp>
                      <wps:cNvSpPr/>
                      <wps:spPr>
                        <a:xfrm rot="10800000">
                          <a:off x="0" y="0"/>
                          <a:ext cx="272415" cy="709684"/>
                        </a:xfrm>
                        <a:prstGeom prst="halfFrame">
                          <a:avLst>
                            <a:gd name="adj1" fmla="val 45858"/>
                            <a:gd name="adj2" fmla="val 33333"/>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51E0F" id="Half Frame 11" o:spid="_x0000_s1026" style="position:absolute;margin-left:425.2pt;margin-top:14.1pt;width:21.45pt;height:55.9pt;rotation:18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2415,70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" path="m,l272415,,224462,124924r-133658,l90804,473125,,709684,,xe" fillcolor="#7e97ad [3204]" strokecolor="#7e97ad [3204]" strokeweight="2pt">
                <v:path arrowok="t" o:connecttype="custom" o:connectlocs="0,0;272415,0;224462,124924;90804,124924;90804,473125;0,709684;0,0" o:connectangles="0,0,0,0,0,0,0"/>
                <w10:wrap anchorx="margin"/>
              </v:shape>
            </w:pict>
          </mc:Fallback>
        </mc:AlternateContent>
      </w:r>
      <w:r w:rsidR="00000000">
        <w:rPr>
          <w:rFonts w:ascii="Times New Roman" w:hAnsi="Times New Roman" w:cs="Times New Roman"/>
          <w:b/>
          <w:noProof/>
          <w:color w:val="002060"/>
          <w:sz w:val="28"/>
          <w:szCs w:val="28"/>
          <w:lang w:val="sr-Cyrl-RS"/>
        </w:rPr>
        <w:pict w14:anchorId="16613E79">
          <v:rect id="_x0000_i1027" style="width:0;height:1.5pt" o:hralign="center" o:hrstd="t" o:hr="t" fillcolor="#a0a0a0" stroked="f"/>
        </w:pict>
      </w:r>
    </w:p>
    <w:p w14:paraId="566D3CEA" w14:textId="1705114F" w:rsidR="00F76171" w:rsidRPr="00F76171" w:rsidRDefault="00F76171" w:rsidP="00E753EA">
      <w:pPr>
        <w:spacing w:line="240" w:lineRule="auto"/>
        <w:jc w:val="center"/>
        <w:rPr>
          <w:rFonts w:ascii="Palatino Linotype" w:hAnsi="Palatino Linotype" w:cs="Times New Roman"/>
          <w:bCs/>
          <w:noProof/>
          <w:color w:val="auto"/>
          <w:sz w:val="22"/>
          <w:szCs w:val="22"/>
          <w:lang w:val="sr-Cyrl-RS"/>
        </w:rPr>
      </w:pPr>
      <w:r>
        <w:rPr>
          <w:rFonts w:ascii="Palatino Linotype" w:hAnsi="Palatino Linotype" w:cs="Times New Roman"/>
          <w:bCs/>
          <w:noProof/>
          <w:color w:val="auto"/>
          <w:sz w:val="22"/>
          <w:szCs w:val="22"/>
          <w:lang w:val="sr-Cyrl-RS"/>
        </w:rPr>
        <w:t>Унапређење квалитета живота Рома и Ромкиња у граду Кикинди и</w:t>
      </w:r>
      <w:r w:rsidR="00E753EA">
        <w:rPr>
          <w:rFonts w:ascii="Palatino Linotype" w:hAnsi="Palatino Linotype" w:cs="Times New Roman"/>
          <w:bCs/>
          <w:noProof/>
          <w:color w:val="auto"/>
          <w:sz w:val="22"/>
          <w:szCs w:val="22"/>
          <w:lang w:val="sr-Cyrl-RS"/>
        </w:rPr>
        <w:t xml:space="preserve"> постизање  њихове веће</w:t>
      </w:r>
      <w:r>
        <w:rPr>
          <w:rFonts w:ascii="Palatino Linotype" w:hAnsi="Palatino Linotype" w:cs="Times New Roman"/>
          <w:bCs/>
          <w:noProof/>
          <w:color w:val="auto"/>
          <w:sz w:val="22"/>
          <w:szCs w:val="22"/>
          <w:lang w:val="sr-Cyrl-RS"/>
        </w:rPr>
        <w:t xml:space="preserve"> социјалн</w:t>
      </w:r>
      <w:r w:rsidR="00E753EA">
        <w:rPr>
          <w:rFonts w:ascii="Palatino Linotype" w:hAnsi="Palatino Linotype" w:cs="Times New Roman"/>
          <w:bCs/>
          <w:noProof/>
          <w:color w:val="auto"/>
          <w:sz w:val="22"/>
          <w:szCs w:val="22"/>
          <w:lang w:val="sr-Cyrl-RS"/>
        </w:rPr>
        <w:t xml:space="preserve">е </w:t>
      </w:r>
      <w:r>
        <w:rPr>
          <w:rFonts w:ascii="Palatino Linotype" w:hAnsi="Palatino Linotype" w:cs="Times New Roman"/>
          <w:bCs/>
          <w:noProof/>
          <w:color w:val="auto"/>
          <w:sz w:val="22"/>
          <w:szCs w:val="22"/>
          <w:lang w:val="sr-Cyrl-RS"/>
        </w:rPr>
        <w:t>укљ</w:t>
      </w:r>
      <w:r w:rsidR="00E753EA">
        <w:rPr>
          <w:rFonts w:ascii="Palatino Linotype" w:hAnsi="Palatino Linotype" w:cs="Times New Roman"/>
          <w:bCs/>
          <w:noProof/>
          <w:color w:val="auto"/>
          <w:sz w:val="22"/>
          <w:szCs w:val="22"/>
          <w:lang w:val="sr-Cyrl-RS"/>
        </w:rPr>
        <w:t>ености</w:t>
      </w:r>
      <w:r>
        <w:rPr>
          <w:rFonts w:ascii="Palatino Linotype" w:hAnsi="Palatino Linotype" w:cs="Times New Roman"/>
          <w:bCs/>
          <w:noProof/>
          <w:color w:val="auto"/>
          <w:sz w:val="22"/>
          <w:szCs w:val="22"/>
          <w:lang w:val="sr-Cyrl-RS"/>
        </w:rPr>
        <w:t xml:space="preserve"> у све сегменте друштва.</w:t>
      </w:r>
      <w:r w:rsidR="00000000">
        <w:rPr>
          <w:rFonts w:ascii="Times New Roman" w:hAnsi="Times New Roman" w:cs="Times New Roman"/>
          <w:b/>
          <w:noProof/>
          <w:color w:val="002060"/>
          <w:sz w:val="28"/>
          <w:szCs w:val="28"/>
          <w:lang w:val="sr-Cyrl-RS"/>
        </w:rPr>
        <w:pict w14:anchorId="2BA654B1">
          <v:rect id="_x0000_i1028" style="width:0;height:1.5pt" o:hralign="center" o:hrstd="t" o:hr="t" fillcolor="#a0a0a0" stroked="f"/>
        </w:pict>
      </w:r>
    </w:p>
    <w:p w14:paraId="065CE146" w14:textId="2553DB10" w:rsidR="00F76171" w:rsidRDefault="00F76171" w:rsidP="00847AC2">
      <w:pPr>
        <w:spacing w:line="240" w:lineRule="auto"/>
        <w:jc w:val="both"/>
        <w:rPr>
          <w:rFonts w:ascii="Palatino Linotype" w:hAnsi="Palatino Linotype" w:cs="Arial"/>
          <w:i/>
          <w:iCs/>
          <w:color w:val="auto"/>
          <w:sz w:val="22"/>
          <w:szCs w:val="22"/>
          <w:lang w:val="sr-Cyrl-RS"/>
        </w:rPr>
      </w:pPr>
      <w:r w:rsidRPr="00F76171">
        <w:rPr>
          <w:rFonts w:ascii="Palatino Linotype" w:hAnsi="Palatino Linotype" w:cs="Arial"/>
          <w:color w:val="auto"/>
          <w:sz w:val="22"/>
          <w:szCs w:val="22"/>
          <w:lang w:val="sr-Cyrl-RS"/>
        </w:rPr>
        <w:t xml:space="preserve">        Формулација општег циља је усклађена са општим циљем  националне Стратегије за социјално укључивање Рома и Ромкиња у Републици Србији за период од 2022. до 2030. године, који гласи: </w:t>
      </w:r>
      <w:r w:rsidRPr="00F76171">
        <w:rPr>
          <w:rFonts w:ascii="Palatino Linotype" w:hAnsi="Palatino Linotype" w:cs="Arial"/>
          <w:i/>
          <w:iCs/>
          <w:color w:val="auto"/>
          <w:sz w:val="22"/>
          <w:szCs w:val="22"/>
          <w:lang w:val="sr-Cyrl-RS"/>
        </w:rPr>
        <w:t xml:space="preserve">Унапређење квалитета живота Рома и Ромкиња у Републици Србији, уз уважавање људских и мањинских права, елиминисање дискриминације и циганизма као облика расизма, и постизање веће социјалне укључености у свим сегментима друштва. </w:t>
      </w:r>
    </w:p>
    <w:p w14:paraId="30CFD07A" w14:textId="1AB38330" w:rsidR="00847AC2" w:rsidRDefault="00847AC2" w:rsidP="00847AC2">
      <w:pPr>
        <w:autoSpaceDE w:val="0"/>
        <w:autoSpaceDN w:val="0"/>
        <w:adjustRightInd w:val="0"/>
        <w:spacing w:before="0" w:line="240" w:lineRule="auto"/>
        <w:ind w:firstLine="360"/>
        <w:jc w:val="both"/>
        <w:rPr>
          <w:rFonts w:ascii="Palatino Linotype" w:eastAsiaTheme="minorEastAsia" w:hAnsi="Palatino Linotype" w:cs="Arial"/>
          <w:b/>
          <w:noProof/>
          <w:color w:val="auto"/>
          <w:sz w:val="22"/>
          <w:szCs w:val="22"/>
          <w:u w:val="single"/>
          <w:lang w:val="sr-Cyrl-RS"/>
        </w:rPr>
      </w:pPr>
      <w:r>
        <w:rPr>
          <w:rFonts w:ascii="Palatino Linotype" w:eastAsiaTheme="minorEastAsia" w:hAnsi="Palatino Linotype" w:cs="Arial"/>
          <w:noProof/>
          <w:color w:val="auto"/>
          <w:sz w:val="22"/>
          <w:szCs w:val="22"/>
          <w:lang w:val="sr-Cyrl-RS"/>
        </w:rPr>
        <w:t xml:space="preserve"> </w:t>
      </w:r>
      <w:r w:rsidRPr="00847AC2">
        <w:rPr>
          <w:rFonts w:ascii="Palatino Linotype" w:eastAsiaTheme="minorEastAsia" w:hAnsi="Palatino Linotype" w:cs="Arial"/>
          <w:noProof/>
          <w:color w:val="auto"/>
          <w:sz w:val="22"/>
          <w:szCs w:val="22"/>
          <w:lang w:val="sr-Cyrl-RS"/>
        </w:rPr>
        <w:t xml:space="preserve">За мерење жељене промене на нивоу општег циља биће коришћен следећи </w:t>
      </w:r>
      <w:r w:rsidRPr="00847AC2">
        <w:rPr>
          <w:rFonts w:ascii="Palatino Linotype" w:eastAsiaTheme="minorEastAsia" w:hAnsi="Palatino Linotype" w:cs="Arial"/>
          <w:b/>
          <w:noProof/>
          <w:color w:val="auto"/>
          <w:sz w:val="22"/>
          <w:szCs w:val="22"/>
          <w:u w:val="single"/>
          <w:lang w:val="sr-Cyrl-RS"/>
        </w:rPr>
        <w:t>показатељ учинка (показатељ ефеката јавне политике):</w:t>
      </w:r>
    </w:p>
    <w:p w14:paraId="572C1550" w14:textId="77777777" w:rsidR="00E753EA" w:rsidRPr="00847AC2" w:rsidRDefault="00E753EA" w:rsidP="00A76606">
      <w:pPr>
        <w:autoSpaceDE w:val="0"/>
        <w:autoSpaceDN w:val="0"/>
        <w:adjustRightInd w:val="0"/>
        <w:spacing w:before="0" w:line="240" w:lineRule="auto"/>
        <w:jc w:val="both"/>
        <w:rPr>
          <w:rFonts w:ascii="Palatino Linotype" w:eastAsiaTheme="minorEastAsia" w:hAnsi="Palatino Linotype" w:cs="Arial"/>
          <w:b/>
          <w:noProof/>
          <w:color w:val="auto"/>
          <w:sz w:val="22"/>
          <w:szCs w:val="22"/>
          <w:u w:val="single"/>
          <w:lang w:val="sr-Cyrl-RS"/>
        </w:rPr>
      </w:pPr>
    </w:p>
    <w:tbl>
      <w:tblPr>
        <w:tblStyle w:val="TableGrid30"/>
        <w:tblW w:w="9953" w:type="dxa"/>
        <w:tblLayout w:type="fixed"/>
        <w:tblLook w:val="04A0" w:firstRow="1" w:lastRow="0" w:firstColumn="1" w:lastColumn="0" w:noHBand="0" w:noVBand="1"/>
      </w:tblPr>
      <w:tblGrid>
        <w:gridCol w:w="2684"/>
        <w:gridCol w:w="1412"/>
        <w:gridCol w:w="1413"/>
        <w:gridCol w:w="1412"/>
        <w:gridCol w:w="1301"/>
        <w:gridCol w:w="1731"/>
      </w:tblGrid>
      <w:tr w:rsidR="00847AC2" w:rsidRPr="000A398A" w14:paraId="2217AD45" w14:textId="77777777" w:rsidTr="00847AC2">
        <w:trPr>
          <w:trHeight w:val="448"/>
        </w:trPr>
        <w:tc>
          <w:tcPr>
            <w:tcW w:w="2684" w:type="dxa"/>
            <w:tcBorders>
              <w:top w:val="nil"/>
              <w:left w:val="nil"/>
              <w:bottom w:val="nil"/>
              <w:right w:val="nil"/>
            </w:tcBorders>
            <w:shd w:val="clear" w:color="auto" w:fill="AA6736" w:themeFill="accent2" w:themeFillShade="BF"/>
          </w:tcPr>
          <w:p w14:paraId="2F7D97B6" w14:textId="77777777" w:rsidR="00847AC2" w:rsidRPr="00847AC2" w:rsidRDefault="00847AC2" w:rsidP="00C2604C">
            <w:pPr>
              <w:autoSpaceDE w:val="0"/>
              <w:autoSpaceDN w:val="0"/>
              <w:adjustRightInd w:val="0"/>
              <w:ind w:firstLine="360"/>
              <w:jc w:val="center"/>
              <w:rPr>
                <w:rFonts w:ascii="Palatino Linotype" w:eastAsiaTheme="minorEastAsia" w:hAnsi="Palatino Linotype" w:cs="Arial"/>
                <w:b/>
                <w:noProof/>
                <w:color w:val="FFFFFF" w:themeColor="background1"/>
                <w:lang w:val="sr-Cyrl-RS" w:eastAsia="sr-Latn-CS"/>
              </w:rPr>
            </w:pPr>
            <w:r w:rsidRPr="00847AC2">
              <w:rPr>
                <w:rFonts w:ascii="Palatino Linotype" w:eastAsiaTheme="minorEastAsia" w:hAnsi="Palatino Linotype" w:cs="Arial"/>
                <w:b/>
                <w:noProof/>
                <w:color w:val="FFFFFF" w:themeColor="background1"/>
                <w:lang w:val="sr-Cyrl-RS" w:eastAsia="sr-Latn-CS"/>
              </w:rPr>
              <w:t>Показатељ ефеката јавне политике</w:t>
            </w:r>
          </w:p>
        </w:tc>
        <w:tc>
          <w:tcPr>
            <w:tcW w:w="1412" w:type="dxa"/>
            <w:tcBorders>
              <w:top w:val="nil"/>
              <w:left w:val="nil"/>
              <w:bottom w:val="nil"/>
              <w:right w:val="nil"/>
            </w:tcBorders>
            <w:shd w:val="clear" w:color="auto" w:fill="AA6736" w:themeFill="accent2" w:themeFillShade="BF"/>
          </w:tcPr>
          <w:p w14:paraId="0031EE39" w14:textId="77777777" w:rsidR="00847AC2" w:rsidRPr="00847AC2" w:rsidRDefault="00847AC2" w:rsidP="00C2604C">
            <w:pPr>
              <w:autoSpaceDE w:val="0"/>
              <w:autoSpaceDN w:val="0"/>
              <w:adjustRightInd w:val="0"/>
              <w:jc w:val="center"/>
              <w:rPr>
                <w:rFonts w:ascii="Palatino Linotype" w:eastAsiaTheme="minorEastAsia" w:hAnsi="Palatino Linotype" w:cs="Arial"/>
                <w:b/>
                <w:noProof/>
                <w:color w:val="FFFFFF" w:themeColor="background1"/>
                <w:lang w:val="sr-Cyrl-RS" w:eastAsia="sr-Latn-CS"/>
              </w:rPr>
            </w:pPr>
            <w:r w:rsidRPr="00847AC2">
              <w:rPr>
                <w:rFonts w:ascii="Palatino Linotype" w:eastAsiaTheme="minorEastAsia" w:hAnsi="Palatino Linotype" w:cs="Arial"/>
                <w:b/>
                <w:noProof/>
                <w:color w:val="FFFFFF" w:themeColor="background1"/>
                <w:lang w:val="sr-Cyrl-RS" w:eastAsia="sr-Latn-CS"/>
              </w:rPr>
              <w:t>Базна</w:t>
            </w:r>
          </w:p>
          <w:p w14:paraId="168CB0AA" w14:textId="77777777" w:rsidR="00847AC2" w:rsidRPr="00847AC2" w:rsidRDefault="00847AC2" w:rsidP="00C2604C">
            <w:pPr>
              <w:autoSpaceDE w:val="0"/>
              <w:autoSpaceDN w:val="0"/>
              <w:adjustRightInd w:val="0"/>
              <w:jc w:val="center"/>
              <w:rPr>
                <w:rFonts w:ascii="Palatino Linotype" w:eastAsiaTheme="minorEastAsia" w:hAnsi="Palatino Linotype" w:cs="Arial"/>
                <w:b/>
                <w:noProof/>
                <w:color w:val="FFFFFF" w:themeColor="background1"/>
                <w:lang w:val="sr-Cyrl-RS" w:eastAsia="sr-Latn-CS"/>
              </w:rPr>
            </w:pPr>
            <w:r w:rsidRPr="00847AC2">
              <w:rPr>
                <w:rFonts w:ascii="Palatino Linotype" w:eastAsiaTheme="minorEastAsia" w:hAnsi="Palatino Linotype" w:cs="Arial"/>
                <w:b/>
                <w:noProof/>
                <w:color w:val="FFFFFF" w:themeColor="background1"/>
                <w:lang w:val="sr-Cyrl-RS" w:eastAsia="sr-Latn-CS"/>
              </w:rPr>
              <w:t xml:space="preserve"> година</w:t>
            </w:r>
          </w:p>
        </w:tc>
        <w:tc>
          <w:tcPr>
            <w:tcW w:w="1413" w:type="dxa"/>
            <w:tcBorders>
              <w:top w:val="nil"/>
              <w:left w:val="nil"/>
              <w:bottom w:val="nil"/>
              <w:right w:val="nil"/>
            </w:tcBorders>
            <w:shd w:val="clear" w:color="auto" w:fill="AA6736" w:themeFill="accent2" w:themeFillShade="BF"/>
          </w:tcPr>
          <w:p w14:paraId="2E6226D4" w14:textId="77777777" w:rsidR="00847AC2" w:rsidRPr="00847AC2" w:rsidRDefault="00847AC2" w:rsidP="00C2604C">
            <w:pPr>
              <w:autoSpaceDE w:val="0"/>
              <w:autoSpaceDN w:val="0"/>
              <w:adjustRightInd w:val="0"/>
              <w:jc w:val="center"/>
              <w:rPr>
                <w:rFonts w:ascii="Palatino Linotype" w:eastAsiaTheme="minorEastAsia" w:hAnsi="Palatino Linotype" w:cs="Arial"/>
                <w:b/>
                <w:noProof/>
                <w:color w:val="FFFFFF" w:themeColor="background1"/>
                <w:lang w:val="sr-Cyrl-RS" w:eastAsia="sr-Latn-CS"/>
              </w:rPr>
            </w:pPr>
            <w:r w:rsidRPr="00847AC2">
              <w:rPr>
                <w:rFonts w:ascii="Palatino Linotype" w:eastAsiaTheme="minorEastAsia" w:hAnsi="Palatino Linotype" w:cs="Arial"/>
                <w:b/>
                <w:noProof/>
                <w:color w:val="FFFFFF" w:themeColor="background1"/>
                <w:lang w:val="sr-Cyrl-RS" w:eastAsia="sr-Latn-CS"/>
              </w:rPr>
              <w:t>Почетна вредност</w:t>
            </w:r>
          </w:p>
        </w:tc>
        <w:tc>
          <w:tcPr>
            <w:tcW w:w="1412" w:type="dxa"/>
            <w:tcBorders>
              <w:top w:val="nil"/>
              <w:left w:val="nil"/>
              <w:bottom w:val="nil"/>
              <w:right w:val="nil"/>
            </w:tcBorders>
            <w:shd w:val="clear" w:color="auto" w:fill="AA6736" w:themeFill="accent2" w:themeFillShade="BF"/>
          </w:tcPr>
          <w:p w14:paraId="06785649" w14:textId="77777777" w:rsidR="00847AC2" w:rsidRPr="00847AC2" w:rsidRDefault="00847AC2" w:rsidP="00C2604C">
            <w:pPr>
              <w:autoSpaceDE w:val="0"/>
              <w:autoSpaceDN w:val="0"/>
              <w:adjustRightInd w:val="0"/>
              <w:jc w:val="center"/>
              <w:rPr>
                <w:rFonts w:ascii="Palatino Linotype" w:eastAsiaTheme="minorEastAsia" w:hAnsi="Palatino Linotype" w:cs="Arial"/>
                <w:b/>
                <w:noProof/>
                <w:color w:val="FFFFFF" w:themeColor="background1"/>
                <w:lang w:val="sr-Cyrl-RS" w:eastAsia="sr-Latn-CS"/>
              </w:rPr>
            </w:pPr>
            <w:r w:rsidRPr="00847AC2">
              <w:rPr>
                <w:rFonts w:ascii="Palatino Linotype" w:eastAsiaTheme="minorEastAsia" w:hAnsi="Palatino Linotype" w:cs="Arial"/>
                <w:b/>
                <w:noProof/>
                <w:color w:val="FFFFFF" w:themeColor="background1"/>
                <w:lang w:val="sr-Cyrl-RS" w:eastAsia="sr-Latn-CS"/>
              </w:rPr>
              <w:t>Циљана година</w:t>
            </w:r>
          </w:p>
        </w:tc>
        <w:tc>
          <w:tcPr>
            <w:tcW w:w="1301" w:type="dxa"/>
            <w:tcBorders>
              <w:top w:val="nil"/>
              <w:left w:val="nil"/>
              <w:bottom w:val="nil"/>
              <w:right w:val="nil"/>
            </w:tcBorders>
            <w:shd w:val="clear" w:color="auto" w:fill="AA6736" w:themeFill="accent2" w:themeFillShade="BF"/>
          </w:tcPr>
          <w:p w14:paraId="5192EE35" w14:textId="77777777" w:rsidR="00847AC2" w:rsidRPr="00847AC2" w:rsidRDefault="00847AC2" w:rsidP="00C2604C">
            <w:pPr>
              <w:autoSpaceDE w:val="0"/>
              <w:autoSpaceDN w:val="0"/>
              <w:adjustRightInd w:val="0"/>
              <w:rPr>
                <w:rFonts w:ascii="Palatino Linotype" w:eastAsiaTheme="minorEastAsia" w:hAnsi="Palatino Linotype" w:cs="Arial"/>
                <w:b/>
                <w:noProof/>
                <w:color w:val="FFFFFF" w:themeColor="background1"/>
                <w:lang w:val="sr-Cyrl-RS" w:eastAsia="sr-Latn-CS"/>
              </w:rPr>
            </w:pPr>
            <w:r w:rsidRPr="00847AC2">
              <w:rPr>
                <w:rFonts w:ascii="Palatino Linotype" w:eastAsiaTheme="minorEastAsia" w:hAnsi="Palatino Linotype" w:cs="Arial"/>
                <w:b/>
                <w:noProof/>
                <w:color w:val="FFFFFF" w:themeColor="background1"/>
                <w:lang w:val="sr-Cyrl-RS" w:eastAsia="sr-Latn-CS"/>
              </w:rPr>
              <w:t>Циљана вредност</w:t>
            </w:r>
          </w:p>
        </w:tc>
        <w:tc>
          <w:tcPr>
            <w:tcW w:w="1731" w:type="dxa"/>
            <w:tcBorders>
              <w:top w:val="nil"/>
              <w:left w:val="nil"/>
              <w:bottom w:val="nil"/>
              <w:right w:val="nil"/>
            </w:tcBorders>
            <w:shd w:val="clear" w:color="auto" w:fill="AA6736" w:themeFill="accent2" w:themeFillShade="BF"/>
          </w:tcPr>
          <w:p w14:paraId="0CC9503B" w14:textId="77777777" w:rsidR="00847AC2" w:rsidRPr="00847AC2" w:rsidRDefault="00847AC2" w:rsidP="00C2604C">
            <w:pPr>
              <w:autoSpaceDE w:val="0"/>
              <w:autoSpaceDN w:val="0"/>
              <w:adjustRightInd w:val="0"/>
              <w:jc w:val="center"/>
              <w:rPr>
                <w:rFonts w:ascii="Palatino Linotype" w:eastAsiaTheme="minorEastAsia" w:hAnsi="Palatino Linotype" w:cs="Arial"/>
                <w:b/>
                <w:noProof/>
                <w:color w:val="FFFFFF" w:themeColor="background1"/>
                <w:lang w:val="sr-Cyrl-RS" w:eastAsia="sr-Latn-CS"/>
              </w:rPr>
            </w:pPr>
            <w:r w:rsidRPr="00847AC2">
              <w:rPr>
                <w:rFonts w:ascii="Palatino Linotype" w:eastAsiaTheme="minorEastAsia" w:hAnsi="Palatino Linotype" w:cs="Arial"/>
                <w:b/>
                <w:noProof/>
                <w:color w:val="FFFFFF" w:themeColor="background1"/>
                <w:lang w:val="sr-Cyrl-RS" w:eastAsia="sr-Latn-CS"/>
              </w:rPr>
              <w:t>Извори верификације</w:t>
            </w:r>
          </w:p>
        </w:tc>
      </w:tr>
      <w:tr w:rsidR="00847AC2" w:rsidRPr="000A398A" w14:paraId="1E7B2F2E" w14:textId="77777777" w:rsidTr="00847AC2">
        <w:trPr>
          <w:trHeight w:val="1404"/>
        </w:trPr>
        <w:tc>
          <w:tcPr>
            <w:tcW w:w="2684" w:type="dxa"/>
            <w:tcBorders>
              <w:top w:val="nil"/>
            </w:tcBorders>
          </w:tcPr>
          <w:p w14:paraId="015EEEA3" w14:textId="77777777" w:rsidR="00847AC2" w:rsidRPr="00847AC2" w:rsidRDefault="00847AC2" w:rsidP="00847AC2">
            <w:pPr>
              <w:spacing w:after="60"/>
              <w:jc w:val="center"/>
              <w:rPr>
                <w:rFonts w:ascii="Palatino Linotype" w:eastAsia="Calibri" w:hAnsi="Palatino Linotype" w:cs="Arial"/>
                <w:noProof/>
                <w:lang w:val="sr-Cyrl-RS" w:eastAsia="sr-Latn-CS"/>
              </w:rPr>
            </w:pPr>
            <w:r w:rsidRPr="00847AC2">
              <w:rPr>
                <w:rFonts w:ascii="Palatino Linotype" w:eastAsiaTheme="minorEastAsia" w:hAnsi="Palatino Linotype" w:cs="Arial"/>
                <w:noProof/>
                <w:lang w:val="sr-Cyrl-RS" w:eastAsia="sr-Latn-CS"/>
              </w:rPr>
              <w:lastRenderedPageBreak/>
              <w:t xml:space="preserve">Проценат ромских домаћинстава која живе </w:t>
            </w:r>
            <w:r w:rsidRPr="00847AC2">
              <w:rPr>
                <w:rFonts w:ascii="Palatino Linotype" w:eastAsia="Calibri" w:hAnsi="Palatino Linotype" w:cs="Arial"/>
                <w:noProof/>
                <w:lang w:val="sr-Cyrl-RS" w:eastAsia="sr-Latn-CS"/>
              </w:rPr>
              <w:t>у условима изражене материјалне депривације (3 или више фактора материјалне депривације)</w:t>
            </w:r>
          </w:p>
        </w:tc>
        <w:tc>
          <w:tcPr>
            <w:tcW w:w="1412" w:type="dxa"/>
            <w:tcBorders>
              <w:top w:val="nil"/>
            </w:tcBorders>
          </w:tcPr>
          <w:p w14:paraId="31F58A07" w14:textId="77777777" w:rsidR="00847AC2" w:rsidRPr="00847AC2" w:rsidRDefault="00847AC2" w:rsidP="00C2604C">
            <w:pPr>
              <w:autoSpaceDE w:val="0"/>
              <w:autoSpaceDN w:val="0"/>
              <w:adjustRightInd w:val="0"/>
              <w:ind w:firstLine="360"/>
              <w:jc w:val="center"/>
              <w:rPr>
                <w:rFonts w:ascii="Palatino Linotype" w:eastAsiaTheme="minorEastAsia" w:hAnsi="Palatino Linotype" w:cs="Arial"/>
                <w:noProof/>
                <w:lang w:val="sr-Cyrl-RS" w:eastAsia="sr-Latn-CS"/>
              </w:rPr>
            </w:pPr>
          </w:p>
          <w:p w14:paraId="33BD0BD5" w14:textId="77777777" w:rsidR="00847AC2" w:rsidRPr="00847AC2" w:rsidRDefault="00847AC2" w:rsidP="00C2604C">
            <w:pPr>
              <w:autoSpaceDE w:val="0"/>
              <w:autoSpaceDN w:val="0"/>
              <w:adjustRightInd w:val="0"/>
              <w:ind w:firstLine="360"/>
              <w:jc w:val="center"/>
              <w:rPr>
                <w:rFonts w:ascii="Palatino Linotype" w:eastAsiaTheme="minorEastAsia" w:hAnsi="Palatino Linotype" w:cs="Arial"/>
                <w:noProof/>
                <w:lang w:val="sr-Cyrl-RS" w:eastAsia="sr-Latn-CS"/>
              </w:rPr>
            </w:pPr>
          </w:p>
          <w:p w14:paraId="767BAED3" w14:textId="6EAA7024" w:rsidR="00847AC2" w:rsidRPr="00847AC2" w:rsidRDefault="00847AC2" w:rsidP="00C2604C">
            <w:pPr>
              <w:autoSpaceDE w:val="0"/>
              <w:autoSpaceDN w:val="0"/>
              <w:adjustRightInd w:val="0"/>
              <w:ind w:firstLine="360"/>
              <w:rPr>
                <w:rFonts w:ascii="Palatino Linotype" w:eastAsiaTheme="minorEastAsia" w:hAnsi="Palatino Linotype" w:cs="Arial"/>
                <w:noProof/>
                <w:lang w:val="sr-Cyrl-RS" w:eastAsia="sr-Latn-CS"/>
              </w:rPr>
            </w:pPr>
            <w:r>
              <w:rPr>
                <w:rFonts w:ascii="Palatino Linotype" w:eastAsiaTheme="minorEastAsia" w:hAnsi="Palatino Linotype" w:cs="Arial"/>
                <w:noProof/>
                <w:lang w:val="sr-Cyrl-RS" w:eastAsia="sr-Latn-CS"/>
              </w:rPr>
              <w:t xml:space="preserve"> </w:t>
            </w:r>
            <w:r w:rsidRPr="00847AC2">
              <w:rPr>
                <w:rFonts w:ascii="Palatino Linotype" w:eastAsiaTheme="minorEastAsia" w:hAnsi="Palatino Linotype" w:cs="Arial"/>
                <w:noProof/>
                <w:lang w:val="sr-Cyrl-RS" w:eastAsia="sr-Latn-CS"/>
              </w:rPr>
              <w:t>2024.</w:t>
            </w:r>
          </w:p>
        </w:tc>
        <w:tc>
          <w:tcPr>
            <w:tcW w:w="1413" w:type="dxa"/>
            <w:tcBorders>
              <w:top w:val="nil"/>
            </w:tcBorders>
          </w:tcPr>
          <w:p w14:paraId="01EEBEF1" w14:textId="77777777" w:rsidR="00847AC2" w:rsidRPr="00847AC2" w:rsidRDefault="00847AC2" w:rsidP="00C2604C">
            <w:pPr>
              <w:autoSpaceDE w:val="0"/>
              <w:autoSpaceDN w:val="0"/>
              <w:adjustRightInd w:val="0"/>
              <w:ind w:firstLine="360"/>
              <w:jc w:val="center"/>
              <w:rPr>
                <w:rFonts w:ascii="Palatino Linotype" w:eastAsiaTheme="minorEastAsia" w:hAnsi="Palatino Linotype" w:cs="Arial"/>
                <w:noProof/>
                <w:lang w:val="sr-Cyrl-RS" w:eastAsia="sr-Latn-CS"/>
              </w:rPr>
            </w:pPr>
          </w:p>
          <w:p w14:paraId="3F1FDD2C" w14:textId="77777777" w:rsidR="00847AC2" w:rsidRPr="00847AC2" w:rsidRDefault="00847AC2" w:rsidP="00C2604C">
            <w:pPr>
              <w:autoSpaceDE w:val="0"/>
              <w:autoSpaceDN w:val="0"/>
              <w:adjustRightInd w:val="0"/>
              <w:ind w:firstLine="360"/>
              <w:jc w:val="center"/>
              <w:rPr>
                <w:rFonts w:ascii="Palatino Linotype" w:eastAsiaTheme="minorEastAsia" w:hAnsi="Palatino Linotype" w:cs="Arial"/>
                <w:noProof/>
                <w:lang w:val="sr-Cyrl-RS" w:eastAsia="sr-Latn-CS"/>
              </w:rPr>
            </w:pPr>
          </w:p>
          <w:p w14:paraId="4474AE9D" w14:textId="77777777" w:rsidR="00847AC2" w:rsidRPr="00847AC2" w:rsidRDefault="00847AC2" w:rsidP="00C2604C">
            <w:pPr>
              <w:autoSpaceDE w:val="0"/>
              <w:autoSpaceDN w:val="0"/>
              <w:adjustRightInd w:val="0"/>
              <w:jc w:val="center"/>
              <w:rPr>
                <w:rFonts w:ascii="Palatino Linotype" w:eastAsiaTheme="minorEastAsia" w:hAnsi="Palatino Linotype" w:cs="Arial"/>
                <w:noProof/>
                <w:lang w:val="sr-Cyrl-RS" w:eastAsia="sr-Latn-CS"/>
              </w:rPr>
            </w:pPr>
            <w:r w:rsidRPr="00847AC2">
              <w:rPr>
                <w:rFonts w:ascii="Palatino Linotype" w:eastAsiaTheme="minorEastAsia" w:hAnsi="Palatino Linotype" w:cs="Arial"/>
                <w:noProof/>
                <w:lang w:val="sr-Cyrl-RS" w:eastAsia="sr-Latn-CS"/>
              </w:rPr>
              <w:t xml:space="preserve">Биће </w:t>
            </w:r>
          </w:p>
          <w:p w14:paraId="4B5B8E68" w14:textId="77777777" w:rsidR="00847AC2" w:rsidRPr="00847AC2" w:rsidRDefault="00847AC2" w:rsidP="00C2604C">
            <w:pPr>
              <w:autoSpaceDE w:val="0"/>
              <w:autoSpaceDN w:val="0"/>
              <w:adjustRightInd w:val="0"/>
              <w:jc w:val="center"/>
              <w:rPr>
                <w:rFonts w:ascii="Palatino Linotype" w:eastAsiaTheme="minorEastAsia" w:hAnsi="Palatino Linotype" w:cs="Arial"/>
                <w:noProof/>
                <w:lang w:val="sr-Cyrl-RS" w:eastAsia="sr-Latn-CS"/>
              </w:rPr>
            </w:pPr>
            <w:r w:rsidRPr="00847AC2">
              <w:rPr>
                <w:rFonts w:ascii="Palatino Linotype" w:eastAsiaTheme="minorEastAsia" w:hAnsi="Palatino Linotype" w:cs="Arial"/>
                <w:noProof/>
                <w:lang w:val="sr-Cyrl-RS" w:eastAsia="sr-Latn-CS"/>
              </w:rPr>
              <w:t>утврђена</w:t>
            </w:r>
          </w:p>
        </w:tc>
        <w:tc>
          <w:tcPr>
            <w:tcW w:w="1412" w:type="dxa"/>
            <w:tcBorders>
              <w:top w:val="nil"/>
            </w:tcBorders>
          </w:tcPr>
          <w:p w14:paraId="12730FAA" w14:textId="77777777" w:rsidR="00847AC2" w:rsidRPr="00847AC2" w:rsidRDefault="00847AC2" w:rsidP="00C2604C">
            <w:pPr>
              <w:autoSpaceDE w:val="0"/>
              <w:autoSpaceDN w:val="0"/>
              <w:adjustRightInd w:val="0"/>
              <w:ind w:firstLine="360"/>
              <w:jc w:val="center"/>
              <w:rPr>
                <w:rFonts w:ascii="Palatino Linotype" w:eastAsiaTheme="minorEastAsia" w:hAnsi="Palatino Linotype" w:cs="Arial"/>
                <w:noProof/>
                <w:lang w:val="sr-Cyrl-RS" w:eastAsia="sr-Latn-CS"/>
              </w:rPr>
            </w:pPr>
          </w:p>
          <w:p w14:paraId="632CA51A" w14:textId="77777777" w:rsidR="00847AC2" w:rsidRPr="00847AC2" w:rsidRDefault="00847AC2" w:rsidP="00C2604C">
            <w:pPr>
              <w:autoSpaceDE w:val="0"/>
              <w:autoSpaceDN w:val="0"/>
              <w:adjustRightInd w:val="0"/>
              <w:ind w:firstLine="360"/>
              <w:jc w:val="center"/>
              <w:rPr>
                <w:rFonts w:ascii="Palatino Linotype" w:eastAsiaTheme="minorEastAsia" w:hAnsi="Palatino Linotype" w:cs="Arial"/>
                <w:noProof/>
                <w:lang w:val="sr-Cyrl-RS" w:eastAsia="sr-Latn-CS"/>
              </w:rPr>
            </w:pPr>
          </w:p>
          <w:p w14:paraId="42C6C710" w14:textId="77777777" w:rsidR="00847AC2" w:rsidRPr="00847AC2" w:rsidRDefault="00847AC2" w:rsidP="00C2604C">
            <w:pPr>
              <w:autoSpaceDE w:val="0"/>
              <w:autoSpaceDN w:val="0"/>
              <w:adjustRightInd w:val="0"/>
              <w:rPr>
                <w:rFonts w:ascii="Palatino Linotype" w:eastAsiaTheme="minorEastAsia" w:hAnsi="Palatino Linotype" w:cs="Arial"/>
                <w:noProof/>
                <w:lang w:val="sr-Cyrl-RS" w:eastAsia="sr-Latn-CS"/>
              </w:rPr>
            </w:pPr>
            <w:r w:rsidRPr="00847AC2">
              <w:rPr>
                <w:rFonts w:ascii="Palatino Linotype" w:eastAsiaTheme="minorEastAsia" w:hAnsi="Palatino Linotype" w:cs="Arial"/>
                <w:noProof/>
                <w:lang w:val="sr-Cyrl-RS" w:eastAsia="sr-Latn-CS"/>
              </w:rPr>
              <w:t xml:space="preserve">       2027.</w:t>
            </w:r>
          </w:p>
        </w:tc>
        <w:tc>
          <w:tcPr>
            <w:tcW w:w="1301" w:type="dxa"/>
            <w:tcBorders>
              <w:top w:val="nil"/>
            </w:tcBorders>
          </w:tcPr>
          <w:p w14:paraId="5ECF8AE0" w14:textId="77777777" w:rsidR="00847AC2" w:rsidRPr="00847AC2" w:rsidRDefault="00847AC2" w:rsidP="00C2604C">
            <w:pPr>
              <w:autoSpaceDE w:val="0"/>
              <w:autoSpaceDN w:val="0"/>
              <w:adjustRightInd w:val="0"/>
              <w:ind w:firstLine="360"/>
              <w:jc w:val="center"/>
              <w:rPr>
                <w:rFonts w:ascii="Palatino Linotype" w:eastAsiaTheme="minorEastAsia" w:hAnsi="Palatino Linotype" w:cs="Arial"/>
                <w:noProof/>
                <w:lang w:val="sr-Cyrl-RS" w:eastAsia="sr-Latn-CS"/>
              </w:rPr>
            </w:pPr>
          </w:p>
          <w:p w14:paraId="5B0F99F3" w14:textId="77777777" w:rsidR="00847AC2" w:rsidRPr="00847AC2" w:rsidRDefault="00847AC2" w:rsidP="00C2604C">
            <w:pPr>
              <w:autoSpaceDE w:val="0"/>
              <w:autoSpaceDN w:val="0"/>
              <w:adjustRightInd w:val="0"/>
              <w:rPr>
                <w:rFonts w:ascii="Palatino Linotype" w:eastAsiaTheme="minorEastAsia" w:hAnsi="Palatino Linotype" w:cs="Arial"/>
                <w:noProof/>
                <w:lang w:val="sr-Cyrl-RS" w:eastAsia="sr-Latn-CS"/>
              </w:rPr>
            </w:pPr>
          </w:p>
          <w:p w14:paraId="0091F2AC" w14:textId="77777777" w:rsidR="00847AC2" w:rsidRPr="00847AC2" w:rsidRDefault="00847AC2" w:rsidP="00C2604C">
            <w:pPr>
              <w:autoSpaceDE w:val="0"/>
              <w:autoSpaceDN w:val="0"/>
              <w:adjustRightInd w:val="0"/>
              <w:jc w:val="center"/>
              <w:rPr>
                <w:rFonts w:ascii="Palatino Linotype" w:eastAsiaTheme="minorEastAsia" w:hAnsi="Palatino Linotype" w:cs="Arial"/>
                <w:noProof/>
                <w:lang w:val="sr-Cyrl-RS" w:eastAsia="sr-Latn-CS"/>
              </w:rPr>
            </w:pPr>
            <w:r w:rsidRPr="00847AC2">
              <w:rPr>
                <w:rFonts w:ascii="Palatino Linotype" w:eastAsiaTheme="minorEastAsia" w:hAnsi="Palatino Linotype" w:cs="Arial"/>
                <w:noProof/>
                <w:lang w:val="sr-Cyrl-RS" w:eastAsia="sr-Latn-CS"/>
              </w:rPr>
              <w:t xml:space="preserve">Биће </w:t>
            </w:r>
          </w:p>
          <w:p w14:paraId="7A175978" w14:textId="77777777" w:rsidR="00847AC2" w:rsidRPr="00847AC2" w:rsidRDefault="00847AC2" w:rsidP="00C2604C">
            <w:pPr>
              <w:autoSpaceDE w:val="0"/>
              <w:autoSpaceDN w:val="0"/>
              <w:adjustRightInd w:val="0"/>
              <w:jc w:val="center"/>
              <w:rPr>
                <w:rFonts w:ascii="Palatino Linotype" w:eastAsiaTheme="minorEastAsia" w:hAnsi="Palatino Linotype" w:cs="Arial"/>
                <w:noProof/>
                <w:lang w:val="sr-Cyrl-RS" w:eastAsia="sr-Latn-CS"/>
              </w:rPr>
            </w:pPr>
            <w:r w:rsidRPr="00847AC2">
              <w:rPr>
                <w:rFonts w:ascii="Palatino Linotype" w:eastAsiaTheme="minorEastAsia" w:hAnsi="Palatino Linotype" w:cs="Arial"/>
                <w:noProof/>
                <w:lang w:val="sr-Cyrl-RS" w:eastAsia="sr-Latn-CS"/>
              </w:rPr>
              <w:t>утврђена</w:t>
            </w:r>
          </w:p>
        </w:tc>
        <w:tc>
          <w:tcPr>
            <w:tcW w:w="1731" w:type="dxa"/>
            <w:tcBorders>
              <w:top w:val="nil"/>
            </w:tcBorders>
          </w:tcPr>
          <w:p w14:paraId="6CD03825" w14:textId="77777777" w:rsidR="00847AC2" w:rsidRPr="00847AC2" w:rsidRDefault="00847AC2" w:rsidP="00C2604C">
            <w:pPr>
              <w:autoSpaceDE w:val="0"/>
              <w:autoSpaceDN w:val="0"/>
              <w:adjustRightInd w:val="0"/>
              <w:rPr>
                <w:rFonts w:ascii="Palatino Linotype" w:eastAsiaTheme="minorEastAsia" w:hAnsi="Palatino Linotype" w:cs="Arial"/>
                <w:iCs/>
                <w:lang w:val="sr-Cyrl-RS" w:eastAsia="sr-Latn-CS"/>
              </w:rPr>
            </w:pPr>
          </w:p>
          <w:p w14:paraId="70E7E3B3" w14:textId="77777777" w:rsidR="00847AC2" w:rsidRDefault="00847AC2" w:rsidP="00C2604C">
            <w:pPr>
              <w:autoSpaceDE w:val="0"/>
              <w:autoSpaceDN w:val="0"/>
              <w:adjustRightInd w:val="0"/>
              <w:jc w:val="center"/>
              <w:rPr>
                <w:rFonts w:ascii="Palatino Linotype" w:eastAsiaTheme="minorEastAsia" w:hAnsi="Palatino Linotype" w:cs="Arial"/>
                <w:iCs/>
                <w:lang w:val="sr-Cyrl-RS" w:eastAsia="sr-Latn-CS"/>
              </w:rPr>
            </w:pPr>
          </w:p>
          <w:p w14:paraId="0B06C9DF" w14:textId="1B9CFECE" w:rsidR="00847AC2" w:rsidRPr="00847AC2" w:rsidRDefault="00847AC2" w:rsidP="00C2604C">
            <w:pPr>
              <w:autoSpaceDE w:val="0"/>
              <w:autoSpaceDN w:val="0"/>
              <w:adjustRightInd w:val="0"/>
              <w:jc w:val="center"/>
              <w:rPr>
                <w:rFonts w:ascii="Palatino Linotype" w:eastAsiaTheme="minorEastAsia" w:hAnsi="Palatino Linotype" w:cs="Arial"/>
                <w:noProof/>
                <w:lang w:val="sr-Cyrl-RS" w:eastAsia="sr-Latn-CS"/>
              </w:rPr>
            </w:pPr>
            <w:r w:rsidRPr="00847AC2">
              <w:rPr>
                <w:rFonts w:ascii="Palatino Linotype" w:eastAsiaTheme="minorEastAsia" w:hAnsi="Palatino Linotype" w:cs="Arial"/>
                <w:iCs/>
                <w:lang w:val="sr-Cyrl-RS" w:eastAsia="sr-Latn-CS"/>
              </w:rPr>
              <w:t>РЗС</w:t>
            </w:r>
            <w:r w:rsidRPr="00847AC2">
              <w:rPr>
                <w:rFonts w:ascii="Palatino Linotype" w:eastAsiaTheme="minorEastAsia" w:hAnsi="Palatino Linotype" w:cs="Arial"/>
                <w:iCs/>
                <w:lang w:val="sr-Latn-RS" w:eastAsia="sr-Latn-CS"/>
              </w:rPr>
              <w:t xml:space="preserve">, </w:t>
            </w:r>
            <w:r w:rsidRPr="00847AC2">
              <w:rPr>
                <w:rFonts w:ascii="Palatino Linotype" w:eastAsiaTheme="minorEastAsia" w:hAnsi="Palatino Linotype" w:cs="Arial"/>
                <w:iCs/>
                <w:lang w:val="sr-Cyrl-RS" w:eastAsia="sr-Latn-CS"/>
              </w:rPr>
              <w:t xml:space="preserve">извештај Мобилног тима </w:t>
            </w:r>
          </w:p>
        </w:tc>
      </w:tr>
    </w:tbl>
    <w:p w14:paraId="4BE239F6" w14:textId="77777777" w:rsidR="00847AC2" w:rsidRPr="000A398A" w:rsidRDefault="00847AC2" w:rsidP="00847AC2">
      <w:pPr>
        <w:autoSpaceDE w:val="0"/>
        <w:autoSpaceDN w:val="0"/>
        <w:adjustRightInd w:val="0"/>
        <w:spacing w:before="0"/>
        <w:ind w:firstLine="360"/>
        <w:rPr>
          <w:rFonts w:eastAsiaTheme="minorEastAsia"/>
          <w:noProof/>
          <w:lang w:val="sr-Cyrl-RS"/>
        </w:rPr>
      </w:pPr>
    </w:p>
    <w:p w14:paraId="7E49B02E" w14:textId="24B31478" w:rsidR="00847AC2" w:rsidRPr="00847AC2" w:rsidRDefault="00847AC2" w:rsidP="00847AC2">
      <w:pPr>
        <w:spacing w:before="0" w:line="240" w:lineRule="auto"/>
        <w:ind w:firstLine="360"/>
        <w:jc w:val="both"/>
        <w:rPr>
          <w:rFonts w:ascii="Palatino Linotype" w:eastAsiaTheme="majorEastAsia" w:hAnsi="Palatino Linotype" w:cs="Arial"/>
          <w:bCs/>
          <w:noProof/>
          <w:color w:val="auto"/>
          <w:kern w:val="32"/>
          <w:sz w:val="22"/>
          <w:szCs w:val="22"/>
          <w:lang w:val="sr-Cyrl-RS"/>
        </w:rPr>
      </w:pPr>
      <w:r w:rsidRPr="00847AC2">
        <w:rPr>
          <w:rFonts w:ascii="Palatino Linotype" w:eastAsiaTheme="majorEastAsia" w:hAnsi="Palatino Linotype" w:cs="Arial"/>
          <w:bCs/>
          <w:noProof/>
          <w:color w:val="auto"/>
          <w:kern w:val="32"/>
          <w:sz w:val="22"/>
          <w:szCs w:val="22"/>
          <w:lang w:val="sr-Cyrl-RS"/>
        </w:rPr>
        <w:t xml:space="preserve"> Материјална депривација се процењује у зависности од тога да ли појединац живи у домаћинству које може да приушти ставке са следеће листе:</w:t>
      </w:r>
    </w:p>
    <w:p w14:paraId="6BF8CB05" w14:textId="77777777" w:rsidR="00847AC2" w:rsidRPr="00847AC2" w:rsidRDefault="00847AC2" w:rsidP="00847AC2">
      <w:pPr>
        <w:numPr>
          <w:ilvl w:val="0"/>
          <w:numId w:val="69"/>
        </w:numPr>
        <w:spacing w:before="0" w:after="0" w:line="240" w:lineRule="auto"/>
        <w:rPr>
          <w:rFonts w:ascii="Palatino Linotype" w:eastAsiaTheme="majorEastAsia" w:hAnsi="Palatino Linotype" w:cs="Arial"/>
          <w:bCs/>
          <w:noProof/>
          <w:color w:val="auto"/>
          <w:kern w:val="32"/>
          <w:sz w:val="22"/>
          <w:szCs w:val="22"/>
          <w:lang w:val="sr-Cyrl-RS"/>
        </w:rPr>
      </w:pPr>
      <w:r w:rsidRPr="00847AC2">
        <w:rPr>
          <w:rFonts w:ascii="Palatino Linotype" w:eastAsiaTheme="majorEastAsia" w:hAnsi="Palatino Linotype" w:cs="Arial"/>
          <w:bCs/>
          <w:noProof/>
          <w:color w:val="auto"/>
          <w:kern w:val="32"/>
          <w:sz w:val="22"/>
          <w:szCs w:val="22"/>
          <w:lang w:val="sr-Cyrl-RS"/>
        </w:rPr>
        <w:t>Адекватно загревање стана,</w:t>
      </w:r>
    </w:p>
    <w:p w14:paraId="429177D3" w14:textId="77777777" w:rsidR="00847AC2" w:rsidRPr="00847AC2" w:rsidRDefault="00847AC2" w:rsidP="00847AC2">
      <w:pPr>
        <w:numPr>
          <w:ilvl w:val="0"/>
          <w:numId w:val="69"/>
        </w:numPr>
        <w:spacing w:before="0" w:after="0" w:line="240" w:lineRule="auto"/>
        <w:rPr>
          <w:rFonts w:ascii="Palatino Linotype" w:eastAsiaTheme="majorEastAsia" w:hAnsi="Palatino Linotype" w:cs="Arial"/>
          <w:bCs/>
          <w:noProof/>
          <w:color w:val="auto"/>
          <w:kern w:val="32"/>
          <w:sz w:val="22"/>
          <w:szCs w:val="22"/>
          <w:lang w:val="sr-Cyrl-RS"/>
        </w:rPr>
      </w:pPr>
      <w:r w:rsidRPr="00847AC2">
        <w:rPr>
          <w:rFonts w:ascii="Palatino Linotype" w:eastAsiaTheme="majorEastAsia" w:hAnsi="Palatino Linotype" w:cs="Arial"/>
          <w:bCs/>
          <w:noProof/>
          <w:color w:val="auto"/>
          <w:kern w:val="32"/>
          <w:sz w:val="22"/>
          <w:szCs w:val="22"/>
          <w:lang w:val="sr-Cyrl-RS"/>
        </w:rPr>
        <w:t>Подмиривање неочекиваног трошка у износу од 10.000,00 динара,</w:t>
      </w:r>
    </w:p>
    <w:p w14:paraId="61AEC0FA" w14:textId="77777777" w:rsidR="00847AC2" w:rsidRPr="00847AC2" w:rsidRDefault="00847AC2" w:rsidP="00847AC2">
      <w:pPr>
        <w:numPr>
          <w:ilvl w:val="0"/>
          <w:numId w:val="69"/>
        </w:numPr>
        <w:spacing w:before="0" w:after="0" w:line="240" w:lineRule="auto"/>
        <w:rPr>
          <w:rFonts w:ascii="Palatino Linotype" w:eastAsiaTheme="majorEastAsia" w:hAnsi="Palatino Linotype" w:cs="Arial"/>
          <w:bCs/>
          <w:noProof/>
          <w:color w:val="auto"/>
          <w:kern w:val="32"/>
          <w:sz w:val="22"/>
          <w:szCs w:val="22"/>
          <w:lang w:val="sr-Cyrl-RS"/>
        </w:rPr>
      </w:pPr>
      <w:r w:rsidRPr="00847AC2">
        <w:rPr>
          <w:rFonts w:ascii="Palatino Linotype" w:eastAsiaTheme="majorEastAsia" w:hAnsi="Palatino Linotype" w:cs="Arial"/>
          <w:bCs/>
          <w:noProof/>
          <w:color w:val="auto"/>
          <w:kern w:val="32"/>
          <w:sz w:val="22"/>
          <w:szCs w:val="22"/>
          <w:lang w:val="sr-Cyrl-RS"/>
        </w:rPr>
        <w:t>Оброк од меса или рибе (или вегетаријанске замене) сваки други дан,</w:t>
      </w:r>
    </w:p>
    <w:p w14:paraId="082E232C" w14:textId="77777777" w:rsidR="00847AC2" w:rsidRPr="00847AC2" w:rsidRDefault="00847AC2" w:rsidP="00847AC2">
      <w:pPr>
        <w:numPr>
          <w:ilvl w:val="0"/>
          <w:numId w:val="69"/>
        </w:numPr>
        <w:spacing w:before="0" w:after="0" w:line="240" w:lineRule="auto"/>
        <w:rPr>
          <w:rFonts w:ascii="Palatino Linotype" w:eastAsiaTheme="majorEastAsia" w:hAnsi="Palatino Linotype" w:cs="Arial"/>
          <w:bCs/>
          <w:noProof/>
          <w:color w:val="auto"/>
          <w:kern w:val="32"/>
          <w:sz w:val="22"/>
          <w:szCs w:val="22"/>
          <w:lang w:val="sr-Cyrl-RS"/>
        </w:rPr>
      </w:pPr>
      <w:r w:rsidRPr="00847AC2">
        <w:rPr>
          <w:rFonts w:ascii="Palatino Linotype" w:eastAsiaTheme="majorEastAsia" w:hAnsi="Palatino Linotype" w:cs="Arial"/>
          <w:bCs/>
          <w:noProof/>
          <w:color w:val="auto"/>
          <w:kern w:val="32"/>
          <w:sz w:val="22"/>
          <w:szCs w:val="22"/>
          <w:lang w:val="sr-Cyrl-RS"/>
        </w:rPr>
        <w:t>Недељу дана одмора ван куће,</w:t>
      </w:r>
    </w:p>
    <w:p w14:paraId="6D07F51F" w14:textId="77777777" w:rsidR="00847AC2" w:rsidRPr="00847AC2" w:rsidRDefault="00847AC2" w:rsidP="00847AC2">
      <w:pPr>
        <w:numPr>
          <w:ilvl w:val="0"/>
          <w:numId w:val="69"/>
        </w:numPr>
        <w:spacing w:before="0" w:after="0" w:line="240" w:lineRule="auto"/>
        <w:rPr>
          <w:rFonts w:ascii="Palatino Linotype" w:eastAsiaTheme="majorEastAsia" w:hAnsi="Palatino Linotype" w:cs="Arial"/>
          <w:bCs/>
          <w:noProof/>
          <w:color w:val="auto"/>
          <w:kern w:val="32"/>
          <w:sz w:val="22"/>
          <w:szCs w:val="22"/>
          <w:lang w:val="sr-Cyrl-RS"/>
        </w:rPr>
      </w:pPr>
      <w:r w:rsidRPr="00847AC2">
        <w:rPr>
          <w:rFonts w:ascii="Palatino Linotype" w:eastAsiaTheme="majorEastAsia" w:hAnsi="Palatino Linotype" w:cs="Arial"/>
          <w:bCs/>
          <w:noProof/>
          <w:color w:val="auto"/>
          <w:kern w:val="32"/>
          <w:sz w:val="22"/>
          <w:szCs w:val="22"/>
          <w:lang w:val="sr-Cyrl-RS"/>
        </w:rPr>
        <w:t>Редовно плаћање ренте, рате за стан или другог кредита или комуналних услуга за стан,</w:t>
      </w:r>
    </w:p>
    <w:p w14:paraId="6553918F" w14:textId="77777777" w:rsidR="00847AC2" w:rsidRPr="00847AC2" w:rsidRDefault="00847AC2" w:rsidP="00847AC2">
      <w:pPr>
        <w:numPr>
          <w:ilvl w:val="0"/>
          <w:numId w:val="69"/>
        </w:numPr>
        <w:spacing w:before="0" w:after="0" w:line="240" w:lineRule="auto"/>
        <w:rPr>
          <w:rFonts w:ascii="Palatino Linotype" w:eastAsiaTheme="majorEastAsia" w:hAnsi="Palatino Linotype" w:cs="Arial"/>
          <w:bCs/>
          <w:noProof/>
          <w:color w:val="auto"/>
          <w:kern w:val="32"/>
          <w:sz w:val="22"/>
          <w:szCs w:val="22"/>
          <w:lang w:val="sr-Cyrl-RS"/>
        </w:rPr>
      </w:pPr>
      <w:r w:rsidRPr="00847AC2">
        <w:rPr>
          <w:rFonts w:ascii="Palatino Linotype" w:eastAsiaTheme="majorEastAsia" w:hAnsi="Palatino Linotype" w:cs="Arial"/>
          <w:bCs/>
          <w:noProof/>
          <w:color w:val="auto"/>
          <w:kern w:val="32"/>
          <w:sz w:val="22"/>
          <w:szCs w:val="22"/>
          <w:lang w:val="sr-Cyrl-RS"/>
        </w:rPr>
        <w:t>Телевизор у боји,</w:t>
      </w:r>
    </w:p>
    <w:p w14:paraId="5203F8FC" w14:textId="77777777" w:rsidR="00847AC2" w:rsidRPr="00847AC2" w:rsidRDefault="00847AC2" w:rsidP="00847AC2">
      <w:pPr>
        <w:numPr>
          <w:ilvl w:val="0"/>
          <w:numId w:val="69"/>
        </w:numPr>
        <w:spacing w:before="0" w:after="0" w:line="240" w:lineRule="auto"/>
        <w:rPr>
          <w:rFonts w:ascii="Palatino Linotype" w:eastAsiaTheme="majorEastAsia" w:hAnsi="Palatino Linotype" w:cs="Arial"/>
          <w:bCs/>
          <w:noProof/>
          <w:color w:val="auto"/>
          <w:kern w:val="32"/>
          <w:sz w:val="22"/>
          <w:szCs w:val="22"/>
          <w:lang w:val="sr-Cyrl-RS"/>
        </w:rPr>
      </w:pPr>
      <w:r w:rsidRPr="00847AC2">
        <w:rPr>
          <w:rFonts w:ascii="Palatino Linotype" w:eastAsiaTheme="majorEastAsia" w:hAnsi="Palatino Linotype" w:cs="Arial"/>
          <w:bCs/>
          <w:noProof/>
          <w:color w:val="auto"/>
          <w:kern w:val="32"/>
          <w:sz w:val="22"/>
          <w:szCs w:val="22"/>
          <w:lang w:val="sr-Cyrl-RS"/>
        </w:rPr>
        <w:t>Машину за прање веша,</w:t>
      </w:r>
    </w:p>
    <w:p w14:paraId="7D73B3CF" w14:textId="77777777" w:rsidR="00847AC2" w:rsidRPr="00847AC2" w:rsidRDefault="00847AC2" w:rsidP="00847AC2">
      <w:pPr>
        <w:numPr>
          <w:ilvl w:val="0"/>
          <w:numId w:val="69"/>
        </w:numPr>
        <w:spacing w:before="0" w:after="0" w:line="240" w:lineRule="auto"/>
        <w:rPr>
          <w:rFonts w:ascii="Palatino Linotype" w:eastAsiaTheme="majorEastAsia" w:hAnsi="Palatino Linotype" w:cs="Arial"/>
          <w:bCs/>
          <w:noProof/>
          <w:color w:val="auto"/>
          <w:kern w:val="32"/>
          <w:sz w:val="22"/>
          <w:szCs w:val="22"/>
          <w:lang w:val="sr-Cyrl-RS"/>
        </w:rPr>
      </w:pPr>
      <w:r w:rsidRPr="00847AC2">
        <w:rPr>
          <w:rFonts w:ascii="Palatino Linotype" w:eastAsiaTheme="majorEastAsia" w:hAnsi="Palatino Linotype" w:cs="Arial"/>
          <w:bCs/>
          <w:noProof/>
          <w:color w:val="auto"/>
          <w:kern w:val="32"/>
          <w:sz w:val="22"/>
          <w:szCs w:val="22"/>
          <w:lang w:val="sr-Cyrl-RS"/>
        </w:rPr>
        <w:t>Аутомобил и</w:t>
      </w:r>
    </w:p>
    <w:p w14:paraId="79539FC1" w14:textId="51D9989A" w:rsidR="00847AC2" w:rsidRPr="007B1446" w:rsidRDefault="00847AC2" w:rsidP="007B1446">
      <w:pPr>
        <w:numPr>
          <w:ilvl w:val="0"/>
          <w:numId w:val="69"/>
        </w:numPr>
        <w:spacing w:before="0" w:after="0" w:line="240" w:lineRule="auto"/>
        <w:rPr>
          <w:rFonts w:ascii="Palatino Linotype" w:eastAsiaTheme="majorEastAsia" w:hAnsi="Palatino Linotype" w:cs="Arial"/>
          <w:bCs/>
          <w:noProof/>
          <w:color w:val="auto"/>
          <w:kern w:val="32"/>
          <w:sz w:val="22"/>
          <w:szCs w:val="22"/>
          <w:lang w:val="sr-Cyrl-RS"/>
        </w:rPr>
      </w:pPr>
      <w:r w:rsidRPr="00847AC2">
        <w:rPr>
          <w:rFonts w:ascii="Palatino Linotype" w:eastAsiaTheme="majorEastAsia" w:hAnsi="Palatino Linotype" w:cs="Arial"/>
          <w:bCs/>
          <w:noProof/>
          <w:color w:val="auto"/>
          <w:kern w:val="32"/>
          <w:sz w:val="22"/>
          <w:szCs w:val="22"/>
          <w:lang w:val="sr-Cyrl-RS"/>
        </w:rPr>
        <w:t>Телефон.</w:t>
      </w:r>
    </w:p>
    <w:p w14:paraId="1CA1AB44" w14:textId="095ABC1A" w:rsidR="007B1446" w:rsidRDefault="00847AC2" w:rsidP="00847AC2">
      <w:pPr>
        <w:spacing w:line="240" w:lineRule="auto"/>
        <w:jc w:val="both"/>
        <w:rPr>
          <w:rFonts w:ascii="Palatino Linotype" w:hAnsi="Palatino Linotype" w:cs="Arial"/>
          <w:color w:val="auto"/>
          <w:sz w:val="22"/>
          <w:szCs w:val="22"/>
          <w:lang w:val="sr-Cyrl-RS"/>
        </w:rPr>
      </w:pPr>
      <w:r w:rsidRPr="00847AC2">
        <w:rPr>
          <w:rFonts w:ascii="Palatino Linotype" w:hAnsi="Palatino Linotype" w:cs="Arial"/>
          <w:color w:val="auto"/>
          <w:sz w:val="22"/>
          <w:szCs w:val="22"/>
          <w:lang w:val="sr-Cyrl-RS"/>
        </w:rPr>
        <w:t>На постизању општег циља ради</w:t>
      </w:r>
      <w:r>
        <w:rPr>
          <w:rFonts w:ascii="Palatino Linotype" w:hAnsi="Palatino Linotype" w:cs="Arial"/>
          <w:color w:val="auto"/>
          <w:sz w:val="22"/>
          <w:szCs w:val="22"/>
          <w:lang w:val="sr-Cyrl-RS"/>
        </w:rPr>
        <w:t>ће се</w:t>
      </w:r>
      <w:r w:rsidRPr="00847AC2">
        <w:rPr>
          <w:rFonts w:ascii="Palatino Linotype" w:hAnsi="Palatino Linotype" w:cs="Arial"/>
          <w:color w:val="auto"/>
          <w:sz w:val="22"/>
          <w:szCs w:val="22"/>
          <w:lang w:val="sr-Cyrl-RS"/>
        </w:rPr>
        <w:t xml:space="preserve"> кроз интервенцију у пет приоритетних области социјалне инклузије ромске националне мањине, а то су: </w:t>
      </w:r>
      <w:r w:rsidRPr="00847AC2">
        <w:rPr>
          <w:rFonts w:ascii="Palatino Linotype" w:hAnsi="Palatino Linotype" w:cs="Arial"/>
          <w:b/>
          <w:bCs/>
          <w:color w:val="AA6736" w:themeColor="accent2" w:themeShade="BF"/>
          <w:sz w:val="22"/>
          <w:szCs w:val="22"/>
          <w:lang w:val="sr-Cyrl-RS"/>
        </w:rPr>
        <w:t>ОБРАЗОВАЊЕ, СТАНОВАЊЕ, ЗАПОШЉАВАЊЕ, ЗДРАВСТВЕНА ЗАШТИТА и СОЦИЈАЛНА ЗАШТИТА.</w:t>
      </w:r>
      <w:r w:rsidRPr="00847AC2">
        <w:rPr>
          <w:rFonts w:ascii="Palatino Linotype" w:hAnsi="Palatino Linotype" w:cs="Arial"/>
          <w:b/>
          <w:bCs/>
          <w:color w:val="auto"/>
          <w:sz w:val="22"/>
          <w:szCs w:val="22"/>
          <w:lang w:val="sr-Cyrl-RS"/>
        </w:rPr>
        <w:t xml:space="preserve"> </w:t>
      </w:r>
      <w:r w:rsidRPr="00847AC2">
        <w:rPr>
          <w:rFonts w:ascii="Palatino Linotype" w:hAnsi="Palatino Linotype" w:cs="Arial"/>
          <w:color w:val="auto"/>
          <w:sz w:val="22"/>
          <w:szCs w:val="22"/>
          <w:lang w:val="sr-Cyrl-RS"/>
        </w:rPr>
        <w:t xml:space="preserve">За сваку област </w:t>
      </w:r>
      <w:r>
        <w:rPr>
          <w:rFonts w:ascii="Palatino Linotype" w:hAnsi="Palatino Linotype" w:cs="Arial"/>
          <w:color w:val="auto"/>
          <w:sz w:val="22"/>
          <w:szCs w:val="22"/>
          <w:lang w:val="sr-Cyrl-RS"/>
        </w:rPr>
        <w:t xml:space="preserve">је </w:t>
      </w:r>
      <w:r w:rsidRPr="00847AC2">
        <w:rPr>
          <w:rFonts w:ascii="Palatino Linotype" w:hAnsi="Palatino Linotype" w:cs="Arial"/>
          <w:color w:val="auto"/>
          <w:sz w:val="22"/>
          <w:szCs w:val="22"/>
          <w:lang w:val="sr-Cyrl-RS"/>
        </w:rPr>
        <w:t>дефинисан посебан циљ и мере које ће детаљно бити представљене у наредном поглављу</w:t>
      </w:r>
      <w:r>
        <w:rPr>
          <w:rFonts w:ascii="Palatino Linotype" w:hAnsi="Palatino Linotype" w:cs="Arial"/>
          <w:color w:val="auto"/>
          <w:sz w:val="22"/>
          <w:szCs w:val="22"/>
          <w:lang w:val="sr-Cyrl-RS"/>
        </w:rPr>
        <w:t xml:space="preserve">. </w:t>
      </w:r>
    </w:p>
    <w:p w14:paraId="7DD15A6C" w14:textId="77777777" w:rsidR="007B1446" w:rsidRPr="007B1446" w:rsidRDefault="007B1446" w:rsidP="00847AC2">
      <w:pPr>
        <w:spacing w:line="240" w:lineRule="auto"/>
        <w:jc w:val="both"/>
        <w:rPr>
          <w:rFonts w:ascii="Palatino Linotype" w:hAnsi="Palatino Linotype" w:cs="Arial"/>
          <w:color w:val="auto"/>
          <w:sz w:val="4"/>
          <w:szCs w:val="4"/>
          <w:lang w:val="sr-Cyrl-RS"/>
        </w:rPr>
      </w:pPr>
    </w:p>
    <w:p w14:paraId="36A44CA8" w14:textId="611B3A80" w:rsidR="007B1446" w:rsidRPr="00E30235" w:rsidRDefault="00E30235" w:rsidP="00A76606">
      <w:pPr>
        <w:pStyle w:val="Heading2"/>
        <w:rPr>
          <w:rFonts w:ascii="Palatino Linotype" w:hAnsi="Palatino Linotype"/>
          <w:b/>
          <w:bCs/>
          <w:color w:val="776E51" w:themeColor="accent6" w:themeShade="BF"/>
        </w:rPr>
      </w:pPr>
      <w:bookmarkStart w:id="57" w:name="_Toc185181936"/>
      <w:r>
        <w:rPr>
          <w:rFonts w:ascii="Palatino Linotype" w:hAnsi="Palatino Linotype"/>
          <w:b/>
          <w:bCs/>
          <w:color w:val="776E51" w:themeColor="accent6" w:themeShade="BF"/>
          <w:lang w:val="sr-Cyrl-RS"/>
        </w:rPr>
        <w:t xml:space="preserve">4.3 </w:t>
      </w:r>
      <w:r w:rsidR="00847AC2" w:rsidRPr="00E30235">
        <w:rPr>
          <w:rFonts w:ascii="Palatino Linotype" w:hAnsi="Palatino Linotype"/>
          <w:b/>
          <w:bCs/>
          <w:color w:val="776E51" w:themeColor="accent6" w:themeShade="BF"/>
        </w:rPr>
        <w:t>Посебни циљеви и мере</w:t>
      </w:r>
      <w:bookmarkEnd w:id="57"/>
    </w:p>
    <w:p w14:paraId="1F538B72" w14:textId="77777777" w:rsidR="00A76606" w:rsidRPr="00A76606" w:rsidRDefault="00A76606" w:rsidP="00A76606">
      <w:pPr>
        <w:rPr>
          <w:lang w:val="sr-Cyrl-RS" w:eastAsia="en-US"/>
        </w:rPr>
      </w:pPr>
    </w:p>
    <w:p w14:paraId="5B1FB7CE" w14:textId="48335AF1" w:rsidR="007B1446" w:rsidRPr="007B1446" w:rsidRDefault="007B1446" w:rsidP="007B1446">
      <w:pPr>
        <w:spacing w:line="240" w:lineRule="auto"/>
        <w:jc w:val="both"/>
        <w:rPr>
          <w:rFonts w:ascii="Palatino Linotype" w:hAnsi="Palatino Linotype" w:cs="Arial"/>
          <w:color w:val="auto"/>
          <w:sz w:val="24"/>
          <w:szCs w:val="24"/>
          <w:lang w:val="sr-Cyrl-RS"/>
        </w:rPr>
      </w:pPr>
      <w:r>
        <w:rPr>
          <w:rFonts w:ascii="Palatino Linotype" w:hAnsi="Palatino Linotype" w:cs="Arial"/>
          <w:color w:val="auto"/>
          <w:sz w:val="22"/>
          <w:szCs w:val="22"/>
          <w:lang w:val="sr-Cyrl-RS"/>
        </w:rPr>
        <w:t xml:space="preserve">       </w:t>
      </w:r>
      <w:r w:rsidRPr="007B1446">
        <w:rPr>
          <w:rFonts w:ascii="Palatino Linotype" w:hAnsi="Palatino Linotype" w:cs="Arial"/>
          <w:color w:val="auto"/>
          <w:sz w:val="22"/>
          <w:szCs w:val="22"/>
          <w:lang w:val="sr-Cyrl-RS"/>
        </w:rPr>
        <w:t>Посебни циљеви изражавају очекивану, спроводљиву, мерљиву и жељену промену у свакој приоритетној области социјалног укључивања ромске заједнице. За сваку приоритетну област деловања дефинисан је по један посебан циљ:</w:t>
      </w:r>
    </w:p>
    <w:p w14:paraId="3B2116D2" w14:textId="7F754748" w:rsidR="00746F6B" w:rsidRPr="00746F6B" w:rsidRDefault="007B1446" w:rsidP="00E01285">
      <w:pPr>
        <w:spacing w:before="0" w:after="0" w:line="20" w:lineRule="atLeast"/>
        <w:jc w:val="both"/>
        <w:rPr>
          <w:rFonts w:ascii="Palatino Linotype" w:hAnsi="Palatino Linotype" w:cs="Arial"/>
          <w:color w:val="auto"/>
          <w:sz w:val="22"/>
          <w:szCs w:val="22"/>
          <w:lang w:val="en-GB"/>
        </w:rPr>
      </w:pPr>
      <w:r w:rsidRPr="007B1446">
        <w:rPr>
          <w:rFonts w:ascii="Palatino Linotype" w:hAnsi="Palatino Linotype" w:cs="Arial"/>
          <w:b/>
          <w:bCs/>
          <w:color w:val="auto"/>
          <w:sz w:val="22"/>
          <w:szCs w:val="22"/>
          <w:lang w:val="en-GB"/>
        </w:rPr>
        <w:t xml:space="preserve">   </w:t>
      </w:r>
      <w:r w:rsidRPr="006C6C2C">
        <w:rPr>
          <w:rFonts w:ascii="Palatino Linotype" w:hAnsi="Palatino Linotype" w:cs="Arial"/>
          <w:b/>
          <w:bCs/>
          <w:color w:val="auto"/>
          <w:sz w:val="22"/>
          <w:szCs w:val="22"/>
          <w:u w:val="single"/>
          <w:lang w:val="sr-Cyrl-RS"/>
        </w:rPr>
        <w:t>Посебни циљ 1:</w:t>
      </w:r>
      <w:r w:rsidRPr="006C6C2C">
        <w:rPr>
          <w:rFonts w:ascii="Palatino Linotype" w:hAnsi="Palatino Linotype" w:cs="Arial"/>
          <w:b/>
          <w:bCs/>
          <w:color w:val="auto"/>
          <w:sz w:val="22"/>
          <w:szCs w:val="22"/>
          <w:lang w:val="sr-Cyrl-RS"/>
        </w:rPr>
        <w:t xml:space="preserve"> </w:t>
      </w:r>
      <w:r w:rsidR="00807438" w:rsidRPr="00807438">
        <w:rPr>
          <w:rFonts w:ascii="Palatino Linotype" w:hAnsi="Palatino Linotype" w:cs="Arial"/>
          <w:color w:val="auto"/>
          <w:sz w:val="22"/>
          <w:szCs w:val="22"/>
          <w:lang w:val="sr-Cyrl-RS"/>
        </w:rPr>
        <w:t>Повећа</w:t>
      </w:r>
      <w:r w:rsidR="00807438">
        <w:rPr>
          <w:rFonts w:ascii="Palatino Linotype" w:hAnsi="Palatino Linotype" w:cs="Arial"/>
          <w:color w:val="auto"/>
          <w:sz w:val="22"/>
          <w:szCs w:val="22"/>
          <w:lang w:val="sr-Cyrl-RS"/>
        </w:rPr>
        <w:t>ње</w:t>
      </w:r>
      <w:r w:rsidR="00807438" w:rsidRPr="00807438">
        <w:rPr>
          <w:rFonts w:ascii="Palatino Linotype" w:hAnsi="Palatino Linotype" w:cs="Arial"/>
          <w:color w:val="auto"/>
          <w:sz w:val="22"/>
          <w:szCs w:val="22"/>
          <w:lang w:val="sr-Cyrl-RS"/>
        </w:rPr>
        <w:t xml:space="preserve"> обухват</w:t>
      </w:r>
      <w:r w:rsidR="00807438">
        <w:rPr>
          <w:rFonts w:ascii="Palatino Linotype" w:hAnsi="Palatino Linotype" w:cs="Arial"/>
          <w:color w:val="auto"/>
          <w:sz w:val="22"/>
          <w:szCs w:val="22"/>
          <w:lang w:val="sr-Cyrl-RS"/>
        </w:rPr>
        <w:t>а</w:t>
      </w:r>
      <w:r w:rsidR="00807438" w:rsidRPr="00807438">
        <w:rPr>
          <w:rFonts w:ascii="Palatino Linotype" w:hAnsi="Palatino Linotype" w:cs="Arial"/>
          <w:color w:val="auto"/>
          <w:sz w:val="22"/>
          <w:szCs w:val="22"/>
          <w:lang w:val="sr-Cyrl-RS"/>
        </w:rPr>
        <w:t xml:space="preserve"> деце и младих у систему образовања на свим нивоима</w:t>
      </w:r>
      <w:r w:rsidR="00807438">
        <w:rPr>
          <w:rFonts w:ascii="Palatino Linotype" w:hAnsi="Palatino Linotype" w:cs="Arial"/>
          <w:color w:val="auto"/>
          <w:sz w:val="22"/>
          <w:szCs w:val="22"/>
          <w:lang w:val="sr-Cyrl-RS"/>
        </w:rPr>
        <w:t>.</w:t>
      </w:r>
    </w:p>
    <w:p w14:paraId="7703DDE3" w14:textId="6E62D7C4" w:rsidR="007B1446" w:rsidRPr="00807438" w:rsidRDefault="007B1446" w:rsidP="00E01285">
      <w:pPr>
        <w:spacing w:before="0" w:after="0" w:line="20" w:lineRule="atLeast"/>
        <w:jc w:val="both"/>
        <w:rPr>
          <w:rFonts w:ascii="Palatino Linotype" w:hAnsi="Palatino Linotype" w:cs="Arial"/>
          <w:color w:val="auto"/>
          <w:sz w:val="22"/>
          <w:szCs w:val="22"/>
          <w:lang w:val="sr-Cyrl-RS"/>
        </w:rPr>
      </w:pPr>
      <w:r w:rsidRPr="007B1446">
        <w:rPr>
          <w:rFonts w:ascii="Palatino Linotype" w:hAnsi="Palatino Linotype" w:cs="Arial"/>
          <w:b/>
          <w:bCs/>
          <w:color w:val="auto"/>
          <w:sz w:val="22"/>
          <w:szCs w:val="22"/>
          <w:lang w:val="en-GB"/>
        </w:rPr>
        <w:t xml:space="preserve">   </w:t>
      </w:r>
      <w:r w:rsidRPr="006C6C2C">
        <w:rPr>
          <w:rFonts w:ascii="Palatino Linotype" w:hAnsi="Palatino Linotype" w:cs="Arial"/>
          <w:b/>
          <w:bCs/>
          <w:color w:val="auto"/>
          <w:sz w:val="22"/>
          <w:szCs w:val="22"/>
          <w:u w:val="single"/>
          <w:lang w:val="sr-Cyrl-RS"/>
        </w:rPr>
        <w:t>Посебни циљ 2:</w:t>
      </w:r>
      <w:r w:rsidR="00807438" w:rsidRPr="006C6C2C">
        <w:rPr>
          <w:rFonts w:ascii="Palatino Linotype" w:hAnsi="Palatino Linotype" w:cs="Arial"/>
          <w:b/>
          <w:bCs/>
          <w:color w:val="auto"/>
          <w:sz w:val="22"/>
          <w:szCs w:val="22"/>
          <w:lang w:val="sr-Cyrl-RS"/>
        </w:rPr>
        <w:t xml:space="preserve"> </w:t>
      </w:r>
      <w:r w:rsidR="006F7CAD">
        <w:rPr>
          <w:rFonts w:ascii="Palatino Linotype" w:hAnsi="Palatino Linotype" w:cs="Arial"/>
          <w:color w:val="auto"/>
          <w:sz w:val="22"/>
          <w:szCs w:val="22"/>
          <w:lang w:val="sr-Cyrl-RS"/>
        </w:rPr>
        <w:t>Унапређење</w:t>
      </w:r>
      <w:r w:rsidR="00807438" w:rsidRPr="00807438">
        <w:rPr>
          <w:rFonts w:ascii="Palatino Linotype" w:hAnsi="Palatino Linotype" w:cs="Arial"/>
          <w:color w:val="auto"/>
          <w:sz w:val="22"/>
          <w:szCs w:val="22"/>
          <w:lang w:val="sr-Cyrl-RS"/>
        </w:rPr>
        <w:t xml:space="preserve"> запошљивости</w:t>
      </w:r>
      <w:r w:rsidR="00BB5D1D">
        <w:rPr>
          <w:rFonts w:ascii="Palatino Linotype" w:hAnsi="Palatino Linotype" w:cs="Arial"/>
          <w:color w:val="auto"/>
          <w:sz w:val="22"/>
          <w:szCs w:val="22"/>
          <w:lang w:val="sr-Cyrl-RS"/>
        </w:rPr>
        <w:t xml:space="preserve"> и </w:t>
      </w:r>
      <w:r w:rsidR="00BB5D1D" w:rsidRPr="00807438">
        <w:rPr>
          <w:rFonts w:ascii="Palatino Linotype" w:hAnsi="Palatino Linotype" w:cs="Arial"/>
          <w:color w:val="auto"/>
          <w:sz w:val="22"/>
          <w:szCs w:val="22"/>
          <w:lang w:val="sr-Cyrl-RS"/>
        </w:rPr>
        <w:t>запошљавања</w:t>
      </w:r>
      <w:r w:rsidR="00807438" w:rsidRPr="00807438">
        <w:rPr>
          <w:rFonts w:ascii="Palatino Linotype" w:hAnsi="Palatino Linotype" w:cs="Arial"/>
          <w:color w:val="auto"/>
          <w:sz w:val="22"/>
          <w:szCs w:val="22"/>
          <w:lang w:val="sr-Cyrl-RS"/>
        </w:rPr>
        <w:t xml:space="preserve"> Рома</w:t>
      </w:r>
      <w:r w:rsidR="00807438">
        <w:rPr>
          <w:rFonts w:ascii="Palatino Linotype" w:hAnsi="Palatino Linotype" w:cs="Arial"/>
          <w:color w:val="auto"/>
          <w:sz w:val="22"/>
          <w:szCs w:val="22"/>
          <w:lang w:val="sr-Cyrl-RS"/>
        </w:rPr>
        <w:t xml:space="preserve"> и Ромкиња</w:t>
      </w:r>
      <w:r w:rsidR="00807438" w:rsidRPr="00807438">
        <w:rPr>
          <w:rFonts w:ascii="Palatino Linotype" w:hAnsi="Palatino Linotype" w:cs="Arial"/>
          <w:color w:val="auto"/>
          <w:sz w:val="22"/>
          <w:szCs w:val="22"/>
          <w:lang w:val="sr-Cyrl-RS"/>
        </w:rPr>
        <w:t xml:space="preserve"> на локалном тржишту рада</w:t>
      </w:r>
      <w:r w:rsidR="00807438">
        <w:rPr>
          <w:rFonts w:ascii="Palatino Linotype" w:hAnsi="Palatino Linotype" w:cs="Arial"/>
          <w:color w:val="auto"/>
          <w:sz w:val="22"/>
          <w:szCs w:val="22"/>
          <w:lang w:val="sr-Cyrl-RS"/>
        </w:rPr>
        <w:t>.</w:t>
      </w:r>
    </w:p>
    <w:p w14:paraId="1E4304B0" w14:textId="0C179C52" w:rsidR="00746F6B" w:rsidRPr="00746F6B" w:rsidRDefault="007B1446" w:rsidP="00E01285">
      <w:pPr>
        <w:spacing w:before="0" w:after="0" w:line="20" w:lineRule="atLeast"/>
        <w:jc w:val="both"/>
        <w:rPr>
          <w:rFonts w:ascii="Palatino Linotype" w:hAnsi="Palatino Linotype" w:cs="Arial"/>
          <w:color w:val="auto"/>
          <w:sz w:val="22"/>
          <w:szCs w:val="22"/>
          <w:lang w:val="en-GB"/>
        </w:rPr>
      </w:pPr>
      <w:r w:rsidRPr="00807438">
        <w:rPr>
          <w:rFonts w:ascii="Palatino Linotype" w:hAnsi="Palatino Linotype" w:cs="Arial"/>
          <w:b/>
          <w:bCs/>
          <w:color w:val="AA6736" w:themeColor="accent2" w:themeShade="BF"/>
          <w:sz w:val="22"/>
          <w:szCs w:val="22"/>
          <w:lang w:val="en-GB"/>
        </w:rPr>
        <w:t xml:space="preserve">   </w:t>
      </w:r>
      <w:r w:rsidRPr="006C6C2C">
        <w:rPr>
          <w:rFonts w:ascii="Palatino Linotype" w:hAnsi="Palatino Linotype" w:cs="Arial"/>
          <w:b/>
          <w:bCs/>
          <w:color w:val="auto"/>
          <w:sz w:val="22"/>
          <w:szCs w:val="22"/>
          <w:u w:val="single"/>
          <w:lang w:val="sr-Cyrl-RS"/>
        </w:rPr>
        <w:t>Посебни циљ</w:t>
      </w:r>
      <w:r w:rsidR="00807438" w:rsidRPr="006C6C2C">
        <w:rPr>
          <w:rFonts w:ascii="Palatino Linotype" w:hAnsi="Palatino Linotype" w:cs="Arial"/>
          <w:b/>
          <w:bCs/>
          <w:color w:val="auto"/>
          <w:sz w:val="22"/>
          <w:szCs w:val="22"/>
          <w:u w:val="single"/>
          <w:lang w:val="sr-Cyrl-RS"/>
        </w:rPr>
        <w:t xml:space="preserve"> </w:t>
      </w:r>
      <w:r w:rsidRPr="006C6C2C">
        <w:rPr>
          <w:rFonts w:ascii="Palatino Linotype" w:hAnsi="Palatino Linotype" w:cs="Arial"/>
          <w:b/>
          <w:bCs/>
          <w:color w:val="auto"/>
          <w:sz w:val="22"/>
          <w:szCs w:val="22"/>
          <w:u w:val="single"/>
          <w:lang w:val="sr-Cyrl-RS"/>
        </w:rPr>
        <w:t>3:</w:t>
      </w:r>
      <w:r w:rsidRPr="006C6C2C">
        <w:rPr>
          <w:rFonts w:ascii="Palatino Linotype" w:hAnsi="Palatino Linotype" w:cs="Arial"/>
          <w:b/>
          <w:bCs/>
          <w:color w:val="auto"/>
          <w:sz w:val="22"/>
          <w:szCs w:val="22"/>
          <w:lang w:val="sr-Cyrl-RS"/>
        </w:rPr>
        <w:t xml:space="preserve"> </w:t>
      </w:r>
      <w:r w:rsidR="00807438" w:rsidRPr="00807438">
        <w:rPr>
          <w:rFonts w:ascii="Palatino Linotype" w:hAnsi="Palatino Linotype" w:cs="Arial"/>
          <w:color w:val="auto"/>
          <w:sz w:val="22"/>
          <w:szCs w:val="22"/>
          <w:lang w:val="sr-Cyrl-RS"/>
        </w:rPr>
        <w:t>По</w:t>
      </w:r>
      <w:r w:rsidR="00807438">
        <w:rPr>
          <w:rFonts w:ascii="Palatino Linotype" w:hAnsi="Palatino Linotype" w:cs="Arial"/>
          <w:color w:val="auto"/>
          <w:sz w:val="22"/>
          <w:szCs w:val="22"/>
          <w:lang w:val="sr-Cyrl-RS"/>
        </w:rPr>
        <w:t>б</w:t>
      </w:r>
      <w:r w:rsidR="00807438" w:rsidRPr="00807438">
        <w:rPr>
          <w:rFonts w:ascii="Palatino Linotype" w:hAnsi="Palatino Linotype" w:cs="Arial"/>
          <w:color w:val="auto"/>
          <w:sz w:val="22"/>
          <w:szCs w:val="22"/>
          <w:lang w:val="sr-Cyrl-RS"/>
        </w:rPr>
        <w:t xml:space="preserve">ољшање услова становања </w:t>
      </w:r>
      <w:r w:rsidR="00807438">
        <w:rPr>
          <w:rFonts w:ascii="Palatino Linotype" w:hAnsi="Palatino Linotype" w:cs="Arial"/>
          <w:color w:val="auto"/>
          <w:sz w:val="22"/>
          <w:szCs w:val="22"/>
          <w:lang w:val="sr-Cyrl-RS"/>
        </w:rPr>
        <w:t xml:space="preserve">најугроженијих </w:t>
      </w:r>
      <w:r w:rsidR="00807438" w:rsidRPr="00807438">
        <w:rPr>
          <w:rFonts w:ascii="Palatino Linotype" w:hAnsi="Palatino Linotype" w:cs="Arial"/>
          <w:color w:val="auto"/>
          <w:sz w:val="22"/>
          <w:szCs w:val="22"/>
          <w:lang w:val="sr-Cyrl-RS"/>
        </w:rPr>
        <w:t>ромских породица</w:t>
      </w:r>
      <w:r w:rsidR="00807438">
        <w:rPr>
          <w:rFonts w:ascii="Palatino Linotype" w:hAnsi="Palatino Linotype" w:cs="Arial"/>
          <w:color w:val="auto"/>
          <w:sz w:val="22"/>
          <w:szCs w:val="22"/>
          <w:lang w:val="sr-Cyrl-RS"/>
        </w:rPr>
        <w:t>.</w:t>
      </w:r>
    </w:p>
    <w:p w14:paraId="3CE47C55" w14:textId="77777777" w:rsidR="00E01285" w:rsidRDefault="007B1446" w:rsidP="00E01285">
      <w:pPr>
        <w:spacing w:before="0" w:after="0" w:line="20" w:lineRule="atLeast"/>
        <w:jc w:val="both"/>
        <w:rPr>
          <w:rFonts w:ascii="Palatino Linotype" w:hAnsi="Palatino Linotype" w:cs="Arial"/>
          <w:color w:val="auto"/>
          <w:sz w:val="22"/>
          <w:szCs w:val="22"/>
          <w:lang w:val="sr-Cyrl-RS"/>
        </w:rPr>
      </w:pPr>
      <w:r w:rsidRPr="007B1446">
        <w:rPr>
          <w:rFonts w:ascii="Palatino Linotype" w:hAnsi="Palatino Linotype" w:cs="Arial"/>
          <w:b/>
          <w:bCs/>
          <w:color w:val="auto"/>
          <w:sz w:val="22"/>
          <w:szCs w:val="22"/>
          <w:lang w:val="en-GB"/>
        </w:rPr>
        <w:t xml:space="preserve">   </w:t>
      </w:r>
      <w:r w:rsidRPr="006C6C2C">
        <w:rPr>
          <w:rFonts w:ascii="Palatino Linotype" w:hAnsi="Palatino Linotype" w:cs="Arial"/>
          <w:b/>
          <w:bCs/>
          <w:color w:val="auto"/>
          <w:sz w:val="22"/>
          <w:szCs w:val="22"/>
          <w:u w:val="single"/>
          <w:lang w:val="sr-Cyrl-RS"/>
        </w:rPr>
        <w:t>Посебни циљ 4:</w:t>
      </w:r>
      <w:r w:rsidRPr="006C6C2C">
        <w:rPr>
          <w:rFonts w:ascii="Palatino Linotype" w:hAnsi="Palatino Linotype" w:cs="Arial"/>
          <w:b/>
          <w:bCs/>
          <w:color w:val="auto"/>
          <w:sz w:val="22"/>
          <w:szCs w:val="22"/>
          <w:lang w:val="sr-Cyrl-RS"/>
        </w:rPr>
        <w:t xml:space="preserve"> </w:t>
      </w:r>
      <w:r w:rsidR="00807438" w:rsidRPr="00807438">
        <w:rPr>
          <w:rFonts w:ascii="Palatino Linotype" w:hAnsi="Palatino Linotype" w:cs="Arial"/>
          <w:color w:val="auto"/>
          <w:sz w:val="22"/>
          <w:szCs w:val="22"/>
          <w:lang w:val="sr-Cyrl-RS"/>
        </w:rPr>
        <w:t>Повећање обухвата ромске популације превентивним прегледима</w:t>
      </w:r>
      <w:r w:rsidR="00807438">
        <w:rPr>
          <w:rFonts w:ascii="Palatino Linotype" w:hAnsi="Palatino Linotype" w:cs="Arial"/>
          <w:color w:val="auto"/>
          <w:sz w:val="22"/>
          <w:szCs w:val="22"/>
          <w:lang w:val="sr-Cyrl-RS"/>
        </w:rPr>
        <w:t xml:space="preserve"> у примарној здравственој заштити.</w:t>
      </w:r>
    </w:p>
    <w:p w14:paraId="088F0679" w14:textId="6B787A5D" w:rsidR="007B1446" w:rsidRDefault="00E01285" w:rsidP="00E01285">
      <w:pPr>
        <w:spacing w:before="0" w:after="0" w:line="20" w:lineRule="atLeast"/>
        <w:jc w:val="both"/>
        <w:rPr>
          <w:rFonts w:ascii="Palatino Linotype" w:hAnsi="Palatino Linotype" w:cs="Arial"/>
          <w:color w:val="auto"/>
          <w:sz w:val="22"/>
          <w:szCs w:val="22"/>
          <w:lang w:val="sr-Cyrl-RS"/>
        </w:rPr>
      </w:pPr>
      <w:r>
        <w:rPr>
          <w:rFonts w:ascii="Palatino Linotype" w:hAnsi="Palatino Linotype" w:cs="Arial"/>
          <w:color w:val="auto"/>
          <w:sz w:val="22"/>
          <w:szCs w:val="22"/>
          <w:lang w:val="sr-Cyrl-RS"/>
        </w:rPr>
        <w:lastRenderedPageBreak/>
        <w:t xml:space="preserve">   </w:t>
      </w:r>
      <w:r w:rsidR="007B1446" w:rsidRPr="006C6C2C">
        <w:rPr>
          <w:rFonts w:ascii="Palatino Linotype" w:hAnsi="Palatino Linotype" w:cs="Arial"/>
          <w:b/>
          <w:bCs/>
          <w:color w:val="auto"/>
          <w:sz w:val="22"/>
          <w:szCs w:val="22"/>
          <w:u w:val="single"/>
          <w:lang w:val="sr-Cyrl-RS"/>
        </w:rPr>
        <w:t>Посебни циљ 5:</w:t>
      </w:r>
      <w:r w:rsidR="007B1446" w:rsidRPr="006C6C2C">
        <w:rPr>
          <w:rFonts w:ascii="Palatino Linotype" w:hAnsi="Palatino Linotype" w:cs="Arial"/>
          <w:b/>
          <w:bCs/>
          <w:color w:val="auto"/>
          <w:sz w:val="22"/>
          <w:szCs w:val="22"/>
          <w:lang w:val="sr-Cyrl-RS"/>
        </w:rPr>
        <w:t xml:space="preserve"> </w:t>
      </w:r>
      <w:r w:rsidR="00807438" w:rsidRPr="006F7CAD">
        <w:rPr>
          <w:rFonts w:ascii="Palatino Linotype" w:hAnsi="Palatino Linotype" w:cs="Arial"/>
          <w:color w:val="auto"/>
          <w:sz w:val="22"/>
          <w:szCs w:val="22"/>
          <w:lang w:val="sr-Cyrl-RS"/>
        </w:rPr>
        <w:t xml:space="preserve">Смањење корисника </w:t>
      </w:r>
      <w:r w:rsidR="006F7CAD" w:rsidRPr="006F7CAD">
        <w:rPr>
          <w:rFonts w:ascii="Palatino Linotype" w:hAnsi="Palatino Linotype" w:cs="Arial"/>
          <w:color w:val="auto"/>
          <w:sz w:val="22"/>
          <w:szCs w:val="22"/>
          <w:lang w:val="sr-Cyrl-RS"/>
        </w:rPr>
        <w:t xml:space="preserve">ромске националности који се </w:t>
      </w:r>
      <w:r w:rsidR="00807438" w:rsidRPr="006F7CAD">
        <w:rPr>
          <w:rFonts w:ascii="Palatino Linotype" w:hAnsi="Palatino Linotype" w:cs="Arial"/>
          <w:color w:val="auto"/>
          <w:sz w:val="22"/>
          <w:szCs w:val="22"/>
          <w:lang w:val="sr-Cyrl-RS"/>
        </w:rPr>
        <w:t>пасивно ослања</w:t>
      </w:r>
      <w:r w:rsidR="006F7CAD" w:rsidRPr="006F7CAD">
        <w:rPr>
          <w:rFonts w:ascii="Palatino Linotype" w:hAnsi="Palatino Linotype" w:cs="Arial"/>
          <w:color w:val="auto"/>
          <w:sz w:val="22"/>
          <w:szCs w:val="22"/>
          <w:lang w:val="sr-Cyrl-RS"/>
        </w:rPr>
        <w:t>ју</w:t>
      </w:r>
      <w:r w:rsidR="00807438" w:rsidRPr="006F7CAD">
        <w:rPr>
          <w:rFonts w:ascii="Palatino Linotype" w:hAnsi="Palatino Linotype" w:cs="Arial"/>
          <w:color w:val="auto"/>
          <w:sz w:val="22"/>
          <w:szCs w:val="22"/>
          <w:lang w:val="sr-Cyrl-RS"/>
        </w:rPr>
        <w:t xml:space="preserve"> искључиво на материјална давања</w:t>
      </w:r>
      <w:r w:rsidR="006A52D7">
        <w:rPr>
          <w:rFonts w:ascii="Palatino Linotype" w:hAnsi="Palatino Linotype" w:cs="Arial"/>
          <w:color w:val="auto"/>
          <w:sz w:val="22"/>
          <w:szCs w:val="22"/>
          <w:lang w:val="sr-Cyrl-RS"/>
        </w:rPr>
        <w:t xml:space="preserve"> кроз</w:t>
      </w:r>
      <w:r w:rsidR="00807438" w:rsidRPr="006F7CAD">
        <w:rPr>
          <w:rFonts w:ascii="Palatino Linotype" w:hAnsi="Palatino Linotype" w:cs="Arial"/>
          <w:color w:val="auto"/>
          <w:sz w:val="22"/>
          <w:szCs w:val="22"/>
          <w:lang w:val="sr-Cyrl-RS"/>
        </w:rPr>
        <w:t xml:space="preserve"> развој социјалног предузетништва и </w:t>
      </w:r>
      <w:r>
        <w:rPr>
          <w:rFonts w:ascii="Palatino Linotype" w:hAnsi="Palatino Linotype" w:cs="Arial"/>
          <w:color w:val="auto"/>
          <w:sz w:val="22"/>
          <w:szCs w:val="22"/>
          <w:lang w:val="sr-Cyrl-RS"/>
        </w:rPr>
        <w:t xml:space="preserve">нових </w:t>
      </w:r>
      <w:r w:rsidR="00807438" w:rsidRPr="006F7CAD">
        <w:rPr>
          <w:rFonts w:ascii="Palatino Linotype" w:hAnsi="Palatino Linotype" w:cs="Arial"/>
          <w:color w:val="auto"/>
          <w:sz w:val="22"/>
          <w:szCs w:val="22"/>
          <w:lang w:val="sr-Cyrl-RS"/>
        </w:rPr>
        <w:t>услуга социјалне заштите на локалном нивоу</w:t>
      </w:r>
      <w:r w:rsidR="006F7CAD" w:rsidRPr="006F7CAD">
        <w:rPr>
          <w:rFonts w:ascii="Palatino Linotype" w:hAnsi="Palatino Linotype" w:cs="Arial"/>
          <w:color w:val="auto"/>
          <w:sz w:val="22"/>
          <w:szCs w:val="22"/>
          <w:lang w:val="sr-Cyrl-RS"/>
        </w:rPr>
        <w:t>.</w:t>
      </w:r>
    </w:p>
    <w:p w14:paraId="77CA4078" w14:textId="3B257103" w:rsidR="006F7CAD" w:rsidRDefault="006F7CAD" w:rsidP="007B1446">
      <w:pPr>
        <w:spacing w:before="100" w:beforeAutospacing="1" w:after="100" w:afterAutospacing="1" w:line="20" w:lineRule="atLeast"/>
        <w:jc w:val="both"/>
        <w:rPr>
          <w:rFonts w:ascii="Palatino Linotype" w:hAnsi="Palatino Linotype" w:cs="Arial"/>
          <w:color w:val="auto"/>
          <w:sz w:val="22"/>
          <w:szCs w:val="22"/>
          <w:lang w:val="sr-Cyrl-RS"/>
        </w:rPr>
      </w:pPr>
      <w:r>
        <w:rPr>
          <w:rFonts w:ascii="Palatino Linotype" w:hAnsi="Palatino Linotype" w:cs="Arial"/>
          <w:color w:val="auto"/>
          <w:sz w:val="22"/>
          <w:szCs w:val="22"/>
          <w:lang w:val="sr-Cyrl-RS"/>
        </w:rPr>
        <w:t xml:space="preserve">     </w:t>
      </w:r>
      <w:r w:rsidRPr="006F7CAD">
        <w:rPr>
          <w:rFonts w:ascii="Palatino Linotype" w:hAnsi="Palatino Linotype" w:cs="Arial"/>
          <w:color w:val="auto"/>
          <w:sz w:val="22"/>
          <w:szCs w:val="22"/>
          <w:lang w:val="sr-Cyrl-RS"/>
        </w:rPr>
        <w:t xml:space="preserve">За мерење жељене промене на нивоу посебних циљева биће коришћени следећи </w:t>
      </w:r>
      <w:r w:rsidRPr="006F7CAD">
        <w:rPr>
          <w:rFonts w:ascii="Palatino Linotype" w:hAnsi="Palatino Linotype" w:cs="Arial"/>
          <w:b/>
          <w:bCs/>
          <w:color w:val="auto"/>
          <w:sz w:val="22"/>
          <w:szCs w:val="22"/>
          <w:u w:val="single"/>
          <w:lang w:val="sr-Cyrl-RS"/>
        </w:rPr>
        <w:t>показатељи учинка (показатељи исхода):</w:t>
      </w:r>
      <w:r w:rsidRPr="006F7CAD">
        <w:rPr>
          <w:rFonts w:ascii="Palatino Linotype" w:hAnsi="Palatino Linotype" w:cs="Arial"/>
          <w:color w:val="auto"/>
          <w:sz w:val="22"/>
          <w:szCs w:val="22"/>
          <w:lang w:val="sr-Cyrl-RS"/>
        </w:rPr>
        <w:t xml:space="preserve">  </w:t>
      </w:r>
    </w:p>
    <w:tbl>
      <w:tblPr>
        <w:tblStyle w:val="TableGrid20"/>
        <w:tblW w:w="4980" w:type="pct"/>
        <w:tblInd w:w="20" w:type="dxa"/>
        <w:tblLook w:val="04A0" w:firstRow="1" w:lastRow="0" w:firstColumn="1" w:lastColumn="0" w:noHBand="0" w:noVBand="1"/>
      </w:tblPr>
      <w:tblGrid>
        <w:gridCol w:w="1933"/>
        <w:gridCol w:w="1270"/>
        <w:gridCol w:w="1194"/>
        <w:gridCol w:w="1508"/>
        <w:gridCol w:w="1265"/>
        <w:gridCol w:w="1677"/>
      </w:tblGrid>
      <w:tr w:rsidR="008B6F6A" w:rsidRPr="0016466C" w14:paraId="22854D84" w14:textId="77777777" w:rsidTr="00D810EE">
        <w:tc>
          <w:tcPr>
            <w:tcW w:w="1092" w:type="pct"/>
            <w:tcBorders>
              <w:top w:val="nil"/>
              <w:left w:val="nil"/>
              <w:bottom w:val="nil"/>
              <w:right w:val="nil"/>
            </w:tcBorders>
            <w:shd w:val="clear" w:color="auto" w:fill="AA6736" w:themeFill="accent2" w:themeFillShade="BF"/>
            <w:vAlign w:val="center"/>
          </w:tcPr>
          <w:p w14:paraId="3B810AAE" w14:textId="77777777" w:rsidR="006F7CAD" w:rsidRPr="006F7CAD" w:rsidRDefault="006F7CAD" w:rsidP="00BF0DE3">
            <w:pPr>
              <w:autoSpaceDE w:val="0"/>
              <w:autoSpaceDN w:val="0"/>
              <w:adjustRightInd w:val="0"/>
              <w:jc w:val="center"/>
              <w:rPr>
                <w:rFonts w:ascii="Palatino Linotype" w:eastAsiaTheme="minorHAnsi" w:hAnsi="Palatino Linotype" w:cs="Arial"/>
                <w:b/>
                <w:noProof/>
                <w:color w:val="FFFFFF" w:themeColor="background1"/>
                <w:lang w:val="sr-Cyrl-RS" w:eastAsia="sr-Latn-CS"/>
              </w:rPr>
            </w:pPr>
            <w:r w:rsidRPr="006F7CAD">
              <w:rPr>
                <w:rFonts w:ascii="Palatino Linotype" w:eastAsiaTheme="minorHAnsi" w:hAnsi="Palatino Linotype" w:cs="Arial"/>
                <w:b/>
                <w:noProof/>
                <w:color w:val="FFFFFF" w:themeColor="background1"/>
                <w:lang w:val="sr-Cyrl-RS" w:eastAsia="sr-Latn-CS"/>
              </w:rPr>
              <w:t>Показатељи учинка</w:t>
            </w:r>
          </w:p>
        </w:tc>
        <w:tc>
          <w:tcPr>
            <w:tcW w:w="718" w:type="pct"/>
            <w:tcBorders>
              <w:top w:val="nil"/>
              <w:left w:val="nil"/>
              <w:bottom w:val="nil"/>
              <w:right w:val="nil"/>
            </w:tcBorders>
            <w:shd w:val="clear" w:color="auto" w:fill="AA6736" w:themeFill="accent2" w:themeFillShade="BF"/>
            <w:vAlign w:val="center"/>
          </w:tcPr>
          <w:p w14:paraId="60838442" w14:textId="77777777" w:rsidR="006F7CAD" w:rsidRPr="006F7CAD" w:rsidRDefault="006F7CAD" w:rsidP="000202DB">
            <w:pPr>
              <w:autoSpaceDE w:val="0"/>
              <w:autoSpaceDN w:val="0"/>
              <w:adjustRightInd w:val="0"/>
              <w:rPr>
                <w:rFonts w:ascii="Palatino Linotype" w:eastAsiaTheme="minorHAnsi" w:hAnsi="Palatino Linotype" w:cs="Arial"/>
                <w:b/>
                <w:noProof/>
                <w:color w:val="FFFFFF" w:themeColor="background1"/>
                <w:lang w:val="sr-Cyrl-RS" w:eastAsia="sr-Latn-CS"/>
              </w:rPr>
            </w:pPr>
            <w:r w:rsidRPr="006F7CAD">
              <w:rPr>
                <w:rFonts w:ascii="Palatino Linotype" w:eastAsiaTheme="minorHAnsi" w:hAnsi="Palatino Linotype" w:cs="Arial"/>
                <w:b/>
                <w:noProof/>
                <w:color w:val="FFFFFF" w:themeColor="background1"/>
                <w:lang w:val="sr-Cyrl-RS" w:eastAsia="sr-Latn-CS"/>
              </w:rPr>
              <w:t>Базна година</w:t>
            </w:r>
          </w:p>
        </w:tc>
        <w:tc>
          <w:tcPr>
            <w:tcW w:w="675" w:type="pct"/>
            <w:tcBorders>
              <w:top w:val="nil"/>
              <w:left w:val="nil"/>
              <w:bottom w:val="nil"/>
              <w:right w:val="nil"/>
            </w:tcBorders>
            <w:shd w:val="clear" w:color="auto" w:fill="AA6736" w:themeFill="accent2" w:themeFillShade="BF"/>
            <w:vAlign w:val="center"/>
          </w:tcPr>
          <w:p w14:paraId="3075CA05" w14:textId="77777777" w:rsidR="006F7CAD" w:rsidRPr="006F7CAD" w:rsidRDefault="006F7CAD" w:rsidP="000202DB">
            <w:pPr>
              <w:autoSpaceDE w:val="0"/>
              <w:autoSpaceDN w:val="0"/>
              <w:adjustRightInd w:val="0"/>
              <w:jc w:val="center"/>
              <w:rPr>
                <w:rFonts w:ascii="Palatino Linotype" w:eastAsiaTheme="minorHAnsi" w:hAnsi="Palatino Linotype" w:cs="Arial"/>
                <w:b/>
                <w:noProof/>
                <w:color w:val="FFFFFF" w:themeColor="background1"/>
                <w:lang w:val="sr-Cyrl-RS" w:eastAsia="sr-Latn-CS"/>
              </w:rPr>
            </w:pPr>
            <w:r w:rsidRPr="006F7CAD">
              <w:rPr>
                <w:rFonts w:ascii="Palatino Linotype" w:eastAsiaTheme="minorHAnsi" w:hAnsi="Palatino Linotype" w:cs="Arial"/>
                <w:b/>
                <w:noProof/>
                <w:color w:val="FFFFFF" w:themeColor="background1"/>
                <w:lang w:val="sr-Cyrl-RS" w:eastAsia="sr-Latn-CS"/>
              </w:rPr>
              <w:t>Почетна вредност</w:t>
            </w:r>
          </w:p>
        </w:tc>
        <w:tc>
          <w:tcPr>
            <w:tcW w:w="852" w:type="pct"/>
            <w:tcBorders>
              <w:top w:val="nil"/>
              <w:left w:val="nil"/>
              <w:bottom w:val="nil"/>
              <w:right w:val="nil"/>
            </w:tcBorders>
            <w:shd w:val="clear" w:color="auto" w:fill="AA6736" w:themeFill="accent2" w:themeFillShade="BF"/>
            <w:vAlign w:val="center"/>
          </w:tcPr>
          <w:p w14:paraId="31D3E6D4" w14:textId="77777777" w:rsidR="006F7CAD" w:rsidRPr="006F7CAD" w:rsidRDefault="006F7CAD" w:rsidP="000202DB">
            <w:pPr>
              <w:autoSpaceDE w:val="0"/>
              <w:autoSpaceDN w:val="0"/>
              <w:adjustRightInd w:val="0"/>
              <w:jc w:val="center"/>
              <w:rPr>
                <w:rFonts w:ascii="Palatino Linotype" w:eastAsiaTheme="minorHAnsi" w:hAnsi="Palatino Linotype" w:cs="Arial"/>
                <w:b/>
                <w:noProof/>
                <w:color w:val="FFFFFF" w:themeColor="background1"/>
                <w:lang w:val="sr-Cyrl-RS" w:eastAsia="sr-Latn-CS"/>
              </w:rPr>
            </w:pPr>
            <w:r w:rsidRPr="006F7CAD">
              <w:rPr>
                <w:rFonts w:ascii="Palatino Linotype" w:eastAsiaTheme="minorHAnsi" w:hAnsi="Palatino Linotype" w:cs="Arial"/>
                <w:b/>
                <w:noProof/>
                <w:color w:val="FFFFFF" w:themeColor="background1"/>
                <w:lang w:val="sr-Cyrl-RS" w:eastAsia="sr-Latn-CS"/>
              </w:rPr>
              <w:t>Циљана година</w:t>
            </w:r>
          </w:p>
        </w:tc>
        <w:tc>
          <w:tcPr>
            <w:tcW w:w="715" w:type="pct"/>
            <w:tcBorders>
              <w:top w:val="nil"/>
              <w:left w:val="nil"/>
              <w:bottom w:val="nil"/>
              <w:right w:val="nil"/>
            </w:tcBorders>
            <w:shd w:val="clear" w:color="auto" w:fill="AA6736" w:themeFill="accent2" w:themeFillShade="BF"/>
            <w:vAlign w:val="center"/>
          </w:tcPr>
          <w:p w14:paraId="294B11A8" w14:textId="77777777" w:rsidR="006F7CAD" w:rsidRPr="006F7CAD" w:rsidRDefault="006F7CAD" w:rsidP="000202DB">
            <w:pPr>
              <w:autoSpaceDE w:val="0"/>
              <w:autoSpaceDN w:val="0"/>
              <w:adjustRightInd w:val="0"/>
              <w:jc w:val="center"/>
              <w:rPr>
                <w:rFonts w:ascii="Palatino Linotype" w:eastAsiaTheme="minorHAnsi" w:hAnsi="Palatino Linotype" w:cs="Arial"/>
                <w:b/>
                <w:noProof/>
                <w:color w:val="FFFFFF" w:themeColor="background1"/>
                <w:lang w:val="sr-Cyrl-RS" w:eastAsia="sr-Latn-CS"/>
              </w:rPr>
            </w:pPr>
            <w:r w:rsidRPr="006F7CAD">
              <w:rPr>
                <w:rFonts w:ascii="Palatino Linotype" w:eastAsiaTheme="minorHAnsi" w:hAnsi="Palatino Linotype" w:cs="Arial"/>
                <w:b/>
                <w:noProof/>
                <w:color w:val="FFFFFF" w:themeColor="background1"/>
                <w:lang w:val="sr-Cyrl-RS" w:eastAsia="sr-Latn-CS"/>
              </w:rPr>
              <w:t>Циљана вредност</w:t>
            </w:r>
          </w:p>
        </w:tc>
        <w:tc>
          <w:tcPr>
            <w:tcW w:w="947" w:type="pct"/>
            <w:tcBorders>
              <w:top w:val="nil"/>
              <w:left w:val="nil"/>
              <w:bottom w:val="nil"/>
              <w:right w:val="nil"/>
            </w:tcBorders>
            <w:shd w:val="clear" w:color="auto" w:fill="AA6736" w:themeFill="accent2" w:themeFillShade="BF"/>
            <w:vAlign w:val="center"/>
          </w:tcPr>
          <w:p w14:paraId="3FF12E2D" w14:textId="77777777" w:rsidR="006F7CAD" w:rsidRPr="006F7CAD" w:rsidRDefault="006F7CAD" w:rsidP="000202DB">
            <w:pPr>
              <w:autoSpaceDE w:val="0"/>
              <w:autoSpaceDN w:val="0"/>
              <w:adjustRightInd w:val="0"/>
              <w:jc w:val="center"/>
              <w:rPr>
                <w:rFonts w:ascii="Palatino Linotype" w:eastAsiaTheme="minorHAnsi" w:hAnsi="Palatino Linotype" w:cs="Arial"/>
                <w:b/>
                <w:noProof/>
                <w:color w:val="FFFFFF" w:themeColor="background1"/>
                <w:lang w:val="sr-Cyrl-RS" w:eastAsia="sr-Latn-CS"/>
              </w:rPr>
            </w:pPr>
            <w:r w:rsidRPr="006F7CAD">
              <w:rPr>
                <w:rFonts w:ascii="Palatino Linotype" w:eastAsiaTheme="minorHAnsi" w:hAnsi="Palatino Linotype" w:cs="Arial"/>
                <w:b/>
                <w:noProof/>
                <w:color w:val="FFFFFF" w:themeColor="background1"/>
                <w:lang w:val="sr-Cyrl-RS" w:eastAsia="sr-Latn-CS"/>
              </w:rPr>
              <w:t>Извори верификације</w:t>
            </w:r>
          </w:p>
        </w:tc>
      </w:tr>
      <w:tr w:rsidR="006F7CAD" w:rsidRPr="003E34CC" w14:paraId="408EA78C" w14:textId="77777777" w:rsidTr="006F7CAD">
        <w:tc>
          <w:tcPr>
            <w:tcW w:w="5000" w:type="pct"/>
            <w:gridSpan w:val="6"/>
            <w:tcBorders>
              <w:top w:val="nil"/>
              <w:left w:val="single" w:sz="4" w:space="0" w:color="auto"/>
              <w:bottom w:val="nil"/>
              <w:right w:val="single" w:sz="4" w:space="0" w:color="auto"/>
            </w:tcBorders>
            <w:shd w:val="clear" w:color="auto" w:fill="7E97AD" w:themeFill="accent1"/>
            <w:vAlign w:val="center"/>
          </w:tcPr>
          <w:p w14:paraId="6EFB7A45" w14:textId="4FF19345" w:rsidR="006F7CAD" w:rsidRPr="00BF0DE3" w:rsidRDefault="006F7CAD" w:rsidP="000202DB">
            <w:pPr>
              <w:autoSpaceDE w:val="0"/>
              <w:autoSpaceDN w:val="0"/>
              <w:adjustRightInd w:val="0"/>
              <w:jc w:val="center"/>
              <w:rPr>
                <w:rFonts w:ascii="Palatino Linotype" w:eastAsiaTheme="minorHAnsi" w:hAnsi="Palatino Linotype" w:cs="Arial"/>
                <w:b/>
                <w:noProof/>
                <w:lang w:val="sr-Cyrl-RS" w:eastAsia="sr-Latn-CS"/>
              </w:rPr>
            </w:pPr>
            <w:r w:rsidRPr="00BF0DE3">
              <w:rPr>
                <w:rFonts w:ascii="Palatino Linotype" w:eastAsiaTheme="minorHAnsi" w:hAnsi="Palatino Linotype" w:cs="Arial"/>
                <w:b/>
                <w:noProof/>
                <w:color w:val="FFFFFF" w:themeColor="background1"/>
                <w:lang w:val="sr-Cyrl-RS" w:eastAsia="sr-Latn-CS"/>
              </w:rPr>
              <w:t>Показатељи учинка на нивоу посебног циља 1:  Повећање обухвата деце и младих у систему образовања на свим нивоима</w:t>
            </w:r>
          </w:p>
        </w:tc>
      </w:tr>
      <w:tr w:rsidR="006F7CAD" w:rsidRPr="003E34CC" w14:paraId="2D21ED59" w14:textId="77777777" w:rsidTr="00D810EE">
        <w:tc>
          <w:tcPr>
            <w:tcW w:w="1092" w:type="pct"/>
            <w:tcBorders>
              <w:top w:val="nil"/>
              <w:left w:val="single" w:sz="4" w:space="0" w:color="auto"/>
              <w:bottom w:val="single" w:sz="4" w:space="0" w:color="auto"/>
              <w:right w:val="nil"/>
            </w:tcBorders>
            <w:vAlign w:val="center"/>
          </w:tcPr>
          <w:p w14:paraId="3BBE70B7" w14:textId="77777777" w:rsidR="006F7CAD" w:rsidRPr="006F7CAD" w:rsidRDefault="006F7CAD" w:rsidP="00C4445F">
            <w:pPr>
              <w:autoSpaceDE w:val="0"/>
              <w:autoSpaceDN w:val="0"/>
              <w:adjustRightInd w:val="0"/>
              <w:jc w:val="center"/>
              <w:rPr>
                <w:rFonts w:ascii="Palatino Linotype" w:eastAsiaTheme="minorHAnsi" w:hAnsi="Palatino Linotype" w:cs="Arial"/>
                <w:noProof/>
                <w:lang w:val="sr-Cyrl-RS" w:eastAsia="sr-Latn-CS"/>
              </w:rPr>
            </w:pPr>
            <w:bookmarkStart w:id="58" w:name="_Hlk181709167"/>
            <w:r w:rsidRPr="006F7CAD">
              <w:rPr>
                <w:rFonts w:ascii="Palatino Linotype" w:eastAsiaTheme="minorHAnsi" w:hAnsi="Palatino Linotype" w:cs="Arial"/>
                <w:noProof/>
                <w:lang w:val="sr-Cyrl-RS" w:eastAsia="sr-Latn-CS"/>
              </w:rPr>
              <w:t>Проценат деце ромске националности узраста од 3 до 5,5 година која похађају ниже вртићке групе у односу на укупан број деце обухваћен ПВО</w:t>
            </w:r>
          </w:p>
        </w:tc>
        <w:tc>
          <w:tcPr>
            <w:tcW w:w="718" w:type="pct"/>
            <w:tcBorders>
              <w:top w:val="nil"/>
              <w:left w:val="nil"/>
              <w:bottom w:val="single" w:sz="4" w:space="0" w:color="auto"/>
              <w:right w:val="nil"/>
            </w:tcBorders>
            <w:vAlign w:val="center"/>
          </w:tcPr>
          <w:p w14:paraId="13F6E191" w14:textId="77777777" w:rsidR="006F7CAD" w:rsidRPr="006F7CAD" w:rsidRDefault="006F7CAD" w:rsidP="000202DB">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Школска 2022/2023.</w:t>
            </w:r>
          </w:p>
        </w:tc>
        <w:tc>
          <w:tcPr>
            <w:tcW w:w="675" w:type="pct"/>
            <w:tcBorders>
              <w:top w:val="nil"/>
              <w:left w:val="nil"/>
              <w:bottom w:val="single" w:sz="4" w:space="0" w:color="auto"/>
              <w:right w:val="nil"/>
            </w:tcBorders>
            <w:vAlign w:val="center"/>
          </w:tcPr>
          <w:p w14:paraId="01383D4A" w14:textId="1443BB14" w:rsidR="006F7CAD" w:rsidRPr="006F7CAD" w:rsidRDefault="00C4445F" w:rsidP="000202DB">
            <w:pPr>
              <w:autoSpaceDE w:val="0"/>
              <w:autoSpaceDN w:val="0"/>
              <w:adjustRightInd w:val="0"/>
              <w:ind w:firstLine="360"/>
              <w:jc w:val="center"/>
              <w:rPr>
                <w:rFonts w:ascii="Palatino Linotype" w:eastAsiaTheme="minorHAnsi" w:hAnsi="Palatino Linotype" w:cs="Arial"/>
                <w:noProof/>
                <w:lang w:val="sr-Cyrl-RS" w:eastAsia="sr-Latn-CS"/>
              </w:rPr>
            </w:pPr>
            <w:r>
              <w:rPr>
                <w:rFonts w:ascii="Palatino Linotype" w:eastAsiaTheme="minorHAnsi" w:hAnsi="Palatino Linotype" w:cs="Arial"/>
                <w:noProof/>
                <w:lang w:val="sr-Cyrl-RS" w:eastAsia="sr-Latn-CS"/>
              </w:rPr>
              <w:t>8,57%</w:t>
            </w:r>
          </w:p>
        </w:tc>
        <w:tc>
          <w:tcPr>
            <w:tcW w:w="852" w:type="pct"/>
            <w:tcBorders>
              <w:top w:val="nil"/>
              <w:left w:val="nil"/>
              <w:bottom w:val="single" w:sz="4" w:space="0" w:color="auto"/>
              <w:right w:val="nil"/>
            </w:tcBorders>
            <w:vAlign w:val="center"/>
          </w:tcPr>
          <w:p w14:paraId="6593E98A" w14:textId="77777777" w:rsidR="006F7CAD" w:rsidRPr="006F7CAD" w:rsidRDefault="006F7CAD" w:rsidP="000202DB">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Школска 2027/2028.</w:t>
            </w:r>
          </w:p>
        </w:tc>
        <w:tc>
          <w:tcPr>
            <w:tcW w:w="715" w:type="pct"/>
            <w:tcBorders>
              <w:top w:val="nil"/>
              <w:left w:val="nil"/>
              <w:bottom w:val="single" w:sz="4" w:space="0" w:color="auto"/>
              <w:right w:val="nil"/>
            </w:tcBorders>
            <w:vAlign w:val="center"/>
          </w:tcPr>
          <w:p w14:paraId="1EAF9E20" w14:textId="3958871A" w:rsidR="006F7CAD" w:rsidRPr="006F7CAD" w:rsidRDefault="00C4445F" w:rsidP="000202DB">
            <w:pPr>
              <w:autoSpaceDE w:val="0"/>
              <w:autoSpaceDN w:val="0"/>
              <w:adjustRightInd w:val="0"/>
              <w:ind w:firstLine="360"/>
              <w:jc w:val="center"/>
              <w:rPr>
                <w:rFonts w:ascii="Palatino Linotype" w:eastAsiaTheme="minorHAnsi" w:hAnsi="Palatino Linotype" w:cs="Arial"/>
                <w:noProof/>
                <w:lang w:val="sr-Cyrl-RS" w:eastAsia="sr-Latn-CS"/>
              </w:rPr>
            </w:pPr>
            <w:r>
              <w:rPr>
                <w:rFonts w:ascii="Palatino Linotype" w:eastAsiaTheme="minorHAnsi" w:hAnsi="Palatino Linotype" w:cs="Arial"/>
                <w:noProof/>
                <w:lang w:val="sr-Cyrl-RS" w:eastAsia="sr-Latn-CS"/>
              </w:rPr>
              <w:t>16%</w:t>
            </w:r>
          </w:p>
        </w:tc>
        <w:tc>
          <w:tcPr>
            <w:tcW w:w="947" w:type="pct"/>
            <w:tcBorders>
              <w:top w:val="nil"/>
              <w:left w:val="nil"/>
              <w:bottom w:val="single" w:sz="4" w:space="0" w:color="auto"/>
              <w:right w:val="single" w:sz="4" w:space="0" w:color="auto"/>
            </w:tcBorders>
            <w:vAlign w:val="center"/>
          </w:tcPr>
          <w:p w14:paraId="5251F49C" w14:textId="77777777" w:rsidR="006F7CAD" w:rsidRPr="006F7CAD" w:rsidRDefault="006F7CAD" w:rsidP="00C4445F">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Извештаји ПУ</w:t>
            </w:r>
          </w:p>
        </w:tc>
      </w:tr>
      <w:tr w:rsidR="006F7CAD" w:rsidRPr="003E34CC" w14:paraId="747AF8C7" w14:textId="77777777" w:rsidTr="00D810EE">
        <w:tc>
          <w:tcPr>
            <w:tcW w:w="1092" w:type="pct"/>
            <w:tcBorders>
              <w:top w:val="single" w:sz="4" w:space="0" w:color="auto"/>
              <w:left w:val="single" w:sz="4" w:space="0" w:color="auto"/>
              <w:bottom w:val="single" w:sz="4" w:space="0" w:color="auto"/>
              <w:right w:val="nil"/>
            </w:tcBorders>
            <w:vAlign w:val="center"/>
          </w:tcPr>
          <w:p w14:paraId="099B3FA9" w14:textId="6D6D564F" w:rsidR="006F7CAD" w:rsidRPr="006F7CAD" w:rsidRDefault="006F7CAD" w:rsidP="00C4445F">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 xml:space="preserve">Проценат деце ромске </w:t>
            </w:r>
            <w:r w:rsidR="00B12045">
              <w:rPr>
                <w:rFonts w:ascii="Palatino Linotype" w:eastAsiaTheme="minorHAnsi" w:hAnsi="Palatino Linotype" w:cs="Arial"/>
                <w:noProof/>
                <w:lang w:val="sr-Cyrl-RS" w:eastAsia="sr-Latn-CS"/>
              </w:rPr>
              <w:t>националности која завршавају ОШ</w:t>
            </w:r>
          </w:p>
        </w:tc>
        <w:tc>
          <w:tcPr>
            <w:tcW w:w="718" w:type="pct"/>
            <w:tcBorders>
              <w:top w:val="single" w:sz="4" w:space="0" w:color="auto"/>
              <w:left w:val="nil"/>
              <w:bottom w:val="single" w:sz="4" w:space="0" w:color="auto"/>
              <w:right w:val="nil"/>
            </w:tcBorders>
            <w:vAlign w:val="center"/>
          </w:tcPr>
          <w:p w14:paraId="23E5DF15" w14:textId="7D315FDD" w:rsidR="006F7CAD" w:rsidRPr="006F7CAD" w:rsidRDefault="006F7CAD" w:rsidP="000202DB">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Школска 202</w:t>
            </w:r>
            <w:r w:rsidR="00585159">
              <w:rPr>
                <w:rFonts w:ascii="Palatino Linotype" w:eastAsiaTheme="minorHAnsi" w:hAnsi="Palatino Linotype" w:cs="Arial"/>
                <w:noProof/>
                <w:lang w:val="sr-Cyrl-RS" w:eastAsia="sr-Latn-CS"/>
              </w:rPr>
              <w:t>3</w:t>
            </w:r>
            <w:r w:rsidRPr="006F7CAD">
              <w:rPr>
                <w:rFonts w:ascii="Palatino Linotype" w:eastAsiaTheme="minorHAnsi" w:hAnsi="Palatino Linotype" w:cs="Arial"/>
                <w:noProof/>
                <w:lang w:val="sr-Cyrl-RS" w:eastAsia="sr-Latn-CS"/>
              </w:rPr>
              <w:t>/202</w:t>
            </w:r>
            <w:r w:rsidR="00585159">
              <w:rPr>
                <w:rFonts w:ascii="Palatino Linotype" w:eastAsiaTheme="minorHAnsi" w:hAnsi="Palatino Linotype" w:cs="Arial"/>
                <w:noProof/>
                <w:lang w:val="sr-Cyrl-RS" w:eastAsia="sr-Latn-CS"/>
              </w:rPr>
              <w:t>4</w:t>
            </w:r>
            <w:r w:rsidRPr="006F7CAD">
              <w:rPr>
                <w:rFonts w:ascii="Palatino Linotype" w:eastAsiaTheme="minorHAnsi" w:hAnsi="Palatino Linotype" w:cs="Arial"/>
                <w:noProof/>
                <w:lang w:val="sr-Cyrl-RS" w:eastAsia="sr-Latn-CS"/>
              </w:rPr>
              <w:t>.</w:t>
            </w:r>
          </w:p>
        </w:tc>
        <w:tc>
          <w:tcPr>
            <w:tcW w:w="675" w:type="pct"/>
            <w:tcBorders>
              <w:top w:val="single" w:sz="4" w:space="0" w:color="auto"/>
              <w:left w:val="nil"/>
              <w:bottom w:val="single" w:sz="4" w:space="0" w:color="auto"/>
              <w:right w:val="nil"/>
            </w:tcBorders>
            <w:vAlign w:val="center"/>
          </w:tcPr>
          <w:p w14:paraId="3F010CE0" w14:textId="77777777" w:rsidR="006F7CAD" w:rsidRPr="00B12045" w:rsidRDefault="00C4445F" w:rsidP="000202DB">
            <w:pPr>
              <w:autoSpaceDE w:val="0"/>
              <w:autoSpaceDN w:val="0"/>
              <w:adjustRightInd w:val="0"/>
              <w:jc w:val="center"/>
              <w:rPr>
                <w:rFonts w:ascii="Palatino Linotype" w:eastAsiaTheme="minorHAnsi" w:hAnsi="Palatino Linotype" w:cs="Arial"/>
                <w:noProof/>
                <w:lang w:val="sr-Cyrl-RS" w:eastAsia="sr-Latn-CS"/>
              </w:rPr>
            </w:pPr>
            <w:r w:rsidRPr="00B12045">
              <w:rPr>
                <w:rFonts w:ascii="Palatino Linotype" w:eastAsiaTheme="minorHAnsi" w:hAnsi="Palatino Linotype" w:cs="Arial"/>
                <w:noProof/>
                <w:lang w:val="sr-Cyrl-RS" w:eastAsia="sr-Latn-CS"/>
              </w:rPr>
              <w:t xml:space="preserve">Биће </w:t>
            </w:r>
          </w:p>
          <w:p w14:paraId="44ABF44E" w14:textId="6085EDEA" w:rsidR="00C4445F" w:rsidRPr="006F7CAD" w:rsidRDefault="00C4445F" w:rsidP="000202DB">
            <w:pPr>
              <w:autoSpaceDE w:val="0"/>
              <w:autoSpaceDN w:val="0"/>
              <w:adjustRightInd w:val="0"/>
              <w:jc w:val="center"/>
              <w:rPr>
                <w:rFonts w:ascii="Palatino Linotype" w:eastAsiaTheme="minorHAnsi" w:hAnsi="Palatino Linotype" w:cs="Arial"/>
                <w:noProof/>
                <w:lang w:val="sr-Cyrl-RS" w:eastAsia="sr-Latn-CS"/>
              </w:rPr>
            </w:pPr>
            <w:r w:rsidRPr="00B12045">
              <w:rPr>
                <w:rFonts w:ascii="Palatino Linotype" w:eastAsiaTheme="minorHAnsi" w:hAnsi="Palatino Linotype" w:cs="Arial"/>
                <w:noProof/>
                <w:lang w:val="sr-Cyrl-RS" w:eastAsia="sr-Latn-CS"/>
              </w:rPr>
              <w:t>утврђена</w:t>
            </w:r>
          </w:p>
        </w:tc>
        <w:tc>
          <w:tcPr>
            <w:tcW w:w="852" w:type="pct"/>
            <w:tcBorders>
              <w:top w:val="single" w:sz="4" w:space="0" w:color="auto"/>
              <w:left w:val="nil"/>
              <w:bottom w:val="single" w:sz="4" w:space="0" w:color="auto"/>
              <w:right w:val="nil"/>
            </w:tcBorders>
            <w:vAlign w:val="center"/>
          </w:tcPr>
          <w:p w14:paraId="13C83FB6" w14:textId="77777777" w:rsidR="006F7CAD" w:rsidRPr="006F7CAD" w:rsidRDefault="006F7CAD" w:rsidP="000202DB">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Школска 2027/2028.</w:t>
            </w:r>
          </w:p>
        </w:tc>
        <w:tc>
          <w:tcPr>
            <w:tcW w:w="715" w:type="pct"/>
            <w:tcBorders>
              <w:top w:val="single" w:sz="4" w:space="0" w:color="auto"/>
              <w:left w:val="nil"/>
              <w:bottom w:val="single" w:sz="4" w:space="0" w:color="auto"/>
              <w:right w:val="nil"/>
            </w:tcBorders>
            <w:vAlign w:val="center"/>
          </w:tcPr>
          <w:p w14:paraId="359FCA1D" w14:textId="77777777" w:rsidR="00C4445F" w:rsidRPr="00B12045" w:rsidRDefault="00C4445F" w:rsidP="00C4445F">
            <w:pPr>
              <w:autoSpaceDE w:val="0"/>
              <w:autoSpaceDN w:val="0"/>
              <w:adjustRightInd w:val="0"/>
              <w:jc w:val="center"/>
              <w:rPr>
                <w:rFonts w:ascii="Palatino Linotype" w:eastAsiaTheme="minorHAnsi" w:hAnsi="Palatino Linotype" w:cs="Arial"/>
                <w:noProof/>
                <w:lang w:val="sr-Cyrl-RS" w:eastAsia="sr-Latn-CS"/>
              </w:rPr>
            </w:pPr>
            <w:r w:rsidRPr="00B12045">
              <w:rPr>
                <w:rFonts w:ascii="Palatino Linotype" w:eastAsiaTheme="minorHAnsi" w:hAnsi="Palatino Linotype" w:cs="Arial"/>
                <w:noProof/>
                <w:lang w:val="sr-Cyrl-RS" w:eastAsia="sr-Latn-CS"/>
              </w:rPr>
              <w:t xml:space="preserve">Биће </w:t>
            </w:r>
          </w:p>
          <w:p w14:paraId="4907D19F" w14:textId="4E1985B0" w:rsidR="006F7CAD" w:rsidRPr="006F7CAD" w:rsidRDefault="00C4445F" w:rsidP="00C4445F">
            <w:pPr>
              <w:autoSpaceDE w:val="0"/>
              <w:autoSpaceDN w:val="0"/>
              <w:adjustRightInd w:val="0"/>
              <w:jc w:val="center"/>
              <w:rPr>
                <w:rFonts w:ascii="Palatino Linotype" w:eastAsiaTheme="minorHAnsi" w:hAnsi="Palatino Linotype" w:cs="Arial"/>
                <w:noProof/>
                <w:lang w:val="sr-Cyrl-RS" w:eastAsia="sr-Latn-CS"/>
              </w:rPr>
            </w:pPr>
            <w:r w:rsidRPr="00B12045">
              <w:rPr>
                <w:rFonts w:ascii="Palatino Linotype" w:eastAsiaTheme="minorHAnsi" w:hAnsi="Palatino Linotype" w:cs="Arial"/>
                <w:noProof/>
                <w:lang w:val="sr-Cyrl-RS" w:eastAsia="sr-Latn-CS"/>
              </w:rPr>
              <w:t>утврђена</w:t>
            </w:r>
          </w:p>
        </w:tc>
        <w:tc>
          <w:tcPr>
            <w:tcW w:w="947" w:type="pct"/>
            <w:tcBorders>
              <w:top w:val="single" w:sz="4" w:space="0" w:color="auto"/>
              <w:left w:val="nil"/>
              <w:bottom w:val="single" w:sz="4" w:space="0" w:color="auto"/>
              <w:right w:val="single" w:sz="4" w:space="0" w:color="auto"/>
            </w:tcBorders>
            <w:vAlign w:val="center"/>
          </w:tcPr>
          <w:p w14:paraId="4C0199ED" w14:textId="2F92246D" w:rsidR="006F7CAD" w:rsidRPr="006F7CAD" w:rsidRDefault="006F7CAD" w:rsidP="00C4445F">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 xml:space="preserve">Извештаји </w:t>
            </w:r>
            <w:r w:rsidR="00C4445F">
              <w:rPr>
                <w:rFonts w:ascii="Palatino Linotype" w:eastAsiaTheme="minorHAnsi" w:hAnsi="Palatino Linotype" w:cs="Arial"/>
                <w:noProof/>
                <w:lang w:val="sr-Cyrl-RS" w:eastAsia="sr-Latn-CS"/>
              </w:rPr>
              <w:t>ОШ</w:t>
            </w:r>
            <w:r w:rsidRPr="006F7CAD">
              <w:rPr>
                <w:rFonts w:ascii="Palatino Linotype" w:eastAsiaTheme="minorHAnsi" w:hAnsi="Palatino Linotype" w:cs="Arial"/>
                <w:noProof/>
                <w:lang w:val="sr-Cyrl-RS" w:eastAsia="sr-Latn-CS"/>
              </w:rPr>
              <w:t xml:space="preserve"> и </w:t>
            </w:r>
            <w:r w:rsidR="00C4445F">
              <w:rPr>
                <w:rFonts w:ascii="Palatino Linotype" w:eastAsiaTheme="minorHAnsi" w:hAnsi="Palatino Linotype" w:cs="Arial"/>
                <w:noProof/>
                <w:lang w:val="sr-Cyrl-RS" w:eastAsia="sr-Latn-CS"/>
              </w:rPr>
              <w:t>ПА</w:t>
            </w:r>
          </w:p>
        </w:tc>
      </w:tr>
      <w:tr w:rsidR="006F7CAD" w:rsidRPr="003E34CC" w14:paraId="0FADC0F3" w14:textId="77777777" w:rsidTr="00D810EE">
        <w:tc>
          <w:tcPr>
            <w:tcW w:w="1092" w:type="pct"/>
            <w:tcBorders>
              <w:top w:val="single" w:sz="4" w:space="0" w:color="auto"/>
              <w:left w:val="single" w:sz="4" w:space="0" w:color="auto"/>
              <w:bottom w:val="single" w:sz="4" w:space="0" w:color="auto"/>
              <w:right w:val="nil"/>
            </w:tcBorders>
            <w:vAlign w:val="center"/>
          </w:tcPr>
          <w:p w14:paraId="2CA6E8C6" w14:textId="77777777" w:rsidR="006F7CAD" w:rsidRPr="006F7CAD" w:rsidRDefault="006F7CAD" w:rsidP="00C4445F">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Проценат младих  ромске националности који завршавају средњу школу у односу на број уписаних у СШ</w:t>
            </w:r>
          </w:p>
        </w:tc>
        <w:tc>
          <w:tcPr>
            <w:tcW w:w="718" w:type="pct"/>
            <w:tcBorders>
              <w:top w:val="single" w:sz="4" w:space="0" w:color="auto"/>
              <w:left w:val="nil"/>
              <w:bottom w:val="single" w:sz="4" w:space="0" w:color="auto"/>
              <w:right w:val="nil"/>
            </w:tcBorders>
            <w:vAlign w:val="center"/>
          </w:tcPr>
          <w:p w14:paraId="1A3CBEC9" w14:textId="301BCC88" w:rsidR="006F7CAD" w:rsidRPr="006F7CAD" w:rsidRDefault="006F7CAD" w:rsidP="000202DB">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Школска 202</w:t>
            </w:r>
            <w:r w:rsidR="00585159">
              <w:rPr>
                <w:rFonts w:ascii="Palatino Linotype" w:eastAsiaTheme="minorHAnsi" w:hAnsi="Palatino Linotype" w:cs="Arial"/>
                <w:noProof/>
                <w:lang w:val="sr-Cyrl-RS" w:eastAsia="sr-Latn-CS"/>
              </w:rPr>
              <w:t>3</w:t>
            </w:r>
            <w:r w:rsidRPr="006F7CAD">
              <w:rPr>
                <w:rFonts w:ascii="Palatino Linotype" w:eastAsiaTheme="minorHAnsi" w:hAnsi="Palatino Linotype" w:cs="Arial"/>
                <w:noProof/>
                <w:lang w:val="sr-Cyrl-RS" w:eastAsia="sr-Latn-CS"/>
              </w:rPr>
              <w:t>/202</w:t>
            </w:r>
            <w:r w:rsidR="00585159">
              <w:rPr>
                <w:rFonts w:ascii="Palatino Linotype" w:eastAsiaTheme="minorHAnsi" w:hAnsi="Palatino Linotype" w:cs="Arial"/>
                <w:noProof/>
                <w:lang w:val="sr-Cyrl-RS" w:eastAsia="sr-Latn-CS"/>
              </w:rPr>
              <w:t>4</w:t>
            </w:r>
            <w:r w:rsidRPr="006F7CAD">
              <w:rPr>
                <w:rFonts w:ascii="Palatino Linotype" w:eastAsiaTheme="minorHAnsi" w:hAnsi="Palatino Linotype" w:cs="Arial"/>
                <w:noProof/>
                <w:lang w:val="sr-Cyrl-RS" w:eastAsia="sr-Latn-CS"/>
              </w:rPr>
              <w:t>.</w:t>
            </w:r>
          </w:p>
        </w:tc>
        <w:tc>
          <w:tcPr>
            <w:tcW w:w="675" w:type="pct"/>
            <w:tcBorders>
              <w:top w:val="single" w:sz="4" w:space="0" w:color="auto"/>
              <w:left w:val="nil"/>
              <w:bottom w:val="single" w:sz="4" w:space="0" w:color="auto"/>
              <w:right w:val="nil"/>
            </w:tcBorders>
            <w:vAlign w:val="center"/>
          </w:tcPr>
          <w:p w14:paraId="276FEA1B" w14:textId="0C57C6C6" w:rsidR="006F7CAD" w:rsidRPr="008C2C97" w:rsidRDefault="008C2C97" w:rsidP="000202DB">
            <w:pPr>
              <w:autoSpaceDE w:val="0"/>
              <w:autoSpaceDN w:val="0"/>
              <w:adjustRightInd w:val="0"/>
              <w:jc w:val="center"/>
              <w:rPr>
                <w:rFonts w:ascii="Palatino Linotype" w:eastAsiaTheme="minorHAnsi" w:hAnsi="Palatino Linotype" w:cs="Arial"/>
                <w:noProof/>
                <w:lang w:val="sr-Cyrl-RS" w:eastAsia="sr-Latn-CS"/>
              </w:rPr>
            </w:pPr>
            <w:r w:rsidRPr="008C2C97">
              <w:rPr>
                <w:rFonts w:ascii="Palatino Linotype" w:eastAsiaTheme="minorHAnsi" w:hAnsi="Palatino Linotype" w:cs="Arial"/>
                <w:noProof/>
                <w:lang w:val="sr-Cyrl-RS" w:eastAsia="sr-Latn-CS"/>
              </w:rPr>
              <w:t>70%</w:t>
            </w:r>
          </w:p>
          <w:p w14:paraId="0B74D36C" w14:textId="77777777" w:rsidR="006F7CAD" w:rsidRPr="006F7CAD" w:rsidRDefault="006F7CAD" w:rsidP="000202DB">
            <w:pPr>
              <w:autoSpaceDE w:val="0"/>
              <w:autoSpaceDN w:val="0"/>
              <w:adjustRightInd w:val="0"/>
              <w:jc w:val="center"/>
              <w:rPr>
                <w:rFonts w:ascii="Palatino Linotype" w:eastAsiaTheme="minorHAnsi" w:hAnsi="Palatino Linotype" w:cs="Arial"/>
                <w:noProof/>
                <w:lang w:val="sr-Cyrl-RS" w:eastAsia="sr-Latn-CS"/>
              </w:rPr>
            </w:pPr>
          </w:p>
        </w:tc>
        <w:tc>
          <w:tcPr>
            <w:tcW w:w="852" w:type="pct"/>
            <w:tcBorders>
              <w:top w:val="single" w:sz="4" w:space="0" w:color="auto"/>
              <w:left w:val="nil"/>
              <w:bottom w:val="single" w:sz="4" w:space="0" w:color="auto"/>
              <w:right w:val="nil"/>
            </w:tcBorders>
            <w:vAlign w:val="center"/>
          </w:tcPr>
          <w:p w14:paraId="1BDF7FE6" w14:textId="77777777" w:rsidR="006F7CAD" w:rsidRPr="006F7CAD" w:rsidRDefault="006F7CAD" w:rsidP="000202DB">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Школска 2027/2028.</w:t>
            </w:r>
          </w:p>
        </w:tc>
        <w:tc>
          <w:tcPr>
            <w:tcW w:w="715" w:type="pct"/>
            <w:tcBorders>
              <w:top w:val="single" w:sz="4" w:space="0" w:color="auto"/>
              <w:left w:val="nil"/>
              <w:bottom w:val="single" w:sz="4" w:space="0" w:color="auto"/>
              <w:right w:val="nil"/>
            </w:tcBorders>
            <w:vAlign w:val="center"/>
          </w:tcPr>
          <w:p w14:paraId="683A4DBB" w14:textId="208CAD69" w:rsidR="006F7CAD" w:rsidRPr="008C2C97" w:rsidRDefault="008C2C97" w:rsidP="000202DB">
            <w:pPr>
              <w:autoSpaceDE w:val="0"/>
              <w:autoSpaceDN w:val="0"/>
              <w:adjustRightInd w:val="0"/>
              <w:jc w:val="center"/>
              <w:rPr>
                <w:rFonts w:ascii="Palatino Linotype" w:eastAsiaTheme="minorHAnsi" w:hAnsi="Palatino Linotype" w:cs="Arial"/>
                <w:noProof/>
                <w:lang w:val="sr-Cyrl-RS" w:eastAsia="sr-Latn-CS"/>
              </w:rPr>
            </w:pPr>
            <w:r w:rsidRPr="008C2C97">
              <w:rPr>
                <w:rFonts w:ascii="Palatino Linotype" w:eastAsiaTheme="minorHAnsi" w:hAnsi="Palatino Linotype" w:cs="Arial"/>
                <w:noProof/>
                <w:lang w:val="sr-Cyrl-RS" w:eastAsia="sr-Latn-CS"/>
              </w:rPr>
              <w:t>8</w:t>
            </w:r>
            <w:r w:rsidR="00363824">
              <w:rPr>
                <w:rFonts w:ascii="Palatino Linotype" w:eastAsiaTheme="minorHAnsi" w:hAnsi="Palatino Linotype" w:cs="Arial"/>
                <w:noProof/>
                <w:lang w:val="en-GB" w:eastAsia="sr-Latn-CS"/>
              </w:rPr>
              <w:t>0</w:t>
            </w:r>
            <w:r w:rsidRPr="008C2C97">
              <w:rPr>
                <w:rFonts w:ascii="Palatino Linotype" w:eastAsiaTheme="minorHAnsi" w:hAnsi="Palatino Linotype" w:cs="Arial"/>
                <w:noProof/>
                <w:lang w:val="sr-Cyrl-RS" w:eastAsia="sr-Latn-CS"/>
              </w:rPr>
              <w:t>%</w:t>
            </w:r>
          </w:p>
          <w:p w14:paraId="1FC4DB19" w14:textId="77777777" w:rsidR="006F7CAD" w:rsidRPr="006F7CAD" w:rsidRDefault="006F7CAD" w:rsidP="000202DB">
            <w:pPr>
              <w:autoSpaceDE w:val="0"/>
              <w:autoSpaceDN w:val="0"/>
              <w:adjustRightInd w:val="0"/>
              <w:jc w:val="center"/>
              <w:rPr>
                <w:rFonts w:ascii="Palatino Linotype" w:eastAsiaTheme="minorHAnsi" w:hAnsi="Palatino Linotype" w:cs="Arial"/>
                <w:noProof/>
                <w:lang w:val="sr-Cyrl-RS" w:eastAsia="sr-Latn-CS"/>
              </w:rPr>
            </w:pPr>
          </w:p>
        </w:tc>
        <w:tc>
          <w:tcPr>
            <w:tcW w:w="947" w:type="pct"/>
            <w:tcBorders>
              <w:top w:val="single" w:sz="4" w:space="0" w:color="auto"/>
              <w:left w:val="nil"/>
              <w:bottom w:val="single" w:sz="4" w:space="0" w:color="auto"/>
              <w:right w:val="single" w:sz="4" w:space="0" w:color="auto"/>
            </w:tcBorders>
            <w:vAlign w:val="center"/>
          </w:tcPr>
          <w:p w14:paraId="5E161197" w14:textId="77777777" w:rsidR="006F7CAD" w:rsidRPr="00B12045" w:rsidRDefault="006F7CAD" w:rsidP="000202DB">
            <w:pPr>
              <w:autoSpaceDE w:val="0"/>
              <w:autoSpaceDN w:val="0"/>
              <w:adjustRightInd w:val="0"/>
              <w:rPr>
                <w:rFonts w:ascii="Palatino Linotype" w:eastAsiaTheme="minorHAnsi" w:hAnsi="Palatino Linotype"/>
              </w:rPr>
            </w:pPr>
            <w:r w:rsidRPr="00E01285">
              <w:rPr>
                <w:rFonts w:ascii="Palatino Linotype" w:eastAsiaTheme="minorHAnsi" w:hAnsi="Palatino Linotype"/>
                <w:noProof/>
                <w:lang w:val="sr-Cyrl-RS"/>
              </w:rPr>
              <w:t xml:space="preserve">Извештаји </w:t>
            </w:r>
            <w:r w:rsidRPr="00B12045">
              <w:rPr>
                <w:rFonts w:ascii="Palatino Linotype" w:eastAsiaTheme="minorHAnsi" w:hAnsi="Palatino Linotype"/>
              </w:rPr>
              <w:t>СШ</w:t>
            </w:r>
          </w:p>
        </w:tc>
      </w:tr>
      <w:bookmarkEnd w:id="58"/>
      <w:tr w:rsidR="006F7CAD" w:rsidRPr="003E34CC" w14:paraId="1C7B06CA" w14:textId="77777777" w:rsidTr="006F7CAD">
        <w:tc>
          <w:tcPr>
            <w:tcW w:w="5000" w:type="pct"/>
            <w:gridSpan w:val="6"/>
            <w:tcBorders>
              <w:top w:val="single" w:sz="4" w:space="0" w:color="auto"/>
              <w:left w:val="single" w:sz="4" w:space="0" w:color="auto"/>
              <w:bottom w:val="nil"/>
              <w:right w:val="single" w:sz="4" w:space="0" w:color="auto"/>
            </w:tcBorders>
            <w:shd w:val="clear" w:color="auto" w:fill="7E97AD" w:themeFill="accent1"/>
            <w:vAlign w:val="center"/>
          </w:tcPr>
          <w:p w14:paraId="17CFDDC2" w14:textId="630FA40C" w:rsidR="006F7CAD" w:rsidRPr="006A52D7" w:rsidRDefault="006F7CAD" w:rsidP="000202DB">
            <w:pPr>
              <w:autoSpaceDE w:val="0"/>
              <w:autoSpaceDN w:val="0"/>
              <w:adjustRightInd w:val="0"/>
              <w:jc w:val="center"/>
              <w:rPr>
                <w:rFonts w:ascii="Palatino Linotype" w:eastAsiaTheme="minorHAnsi" w:hAnsi="Palatino Linotype" w:cs="Arial"/>
                <w:b/>
                <w:noProof/>
                <w:lang w:val="sr-Cyrl-RS" w:eastAsia="sr-Latn-CS"/>
              </w:rPr>
            </w:pPr>
            <w:r w:rsidRPr="006A52D7">
              <w:rPr>
                <w:rFonts w:ascii="Palatino Linotype" w:eastAsiaTheme="minorHAnsi" w:hAnsi="Palatino Linotype" w:cs="Arial"/>
                <w:b/>
                <w:noProof/>
                <w:color w:val="FFFFFF" w:themeColor="background1"/>
                <w:lang w:val="sr-Cyrl-RS" w:eastAsia="sr-Latn-CS"/>
              </w:rPr>
              <w:t xml:space="preserve">Показатељи учинка на нивоу посебног циља 2: </w:t>
            </w:r>
            <w:r w:rsidRPr="006A52D7">
              <w:rPr>
                <w:rFonts w:ascii="Palatino Linotype" w:hAnsi="Palatino Linotype" w:cs="Arial"/>
                <w:b/>
                <w:noProof/>
                <w:color w:val="FFFFFF" w:themeColor="background1"/>
                <w:lang w:val="sr-Cyrl-RS" w:eastAsia="sr-Latn-CS"/>
              </w:rPr>
              <w:t>Унапређење</w:t>
            </w:r>
            <w:r w:rsidRPr="006A52D7">
              <w:rPr>
                <w:rFonts w:ascii="Palatino Linotype" w:hAnsi="Palatino Linotype" w:cs="Arial"/>
                <w:b/>
                <w:color w:val="FFFFFF" w:themeColor="background1"/>
                <w:lang w:val="sr-Cyrl-RS" w:eastAsia="sr-Latn-CS"/>
              </w:rPr>
              <w:t xml:space="preserve"> запошљивости </w:t>
            </w:r>
            <w:r w:rsidR="00BB5D1D">
              <w:rPr>
                <w:rFonts w:ascii="Palatino Linotype" w:hAnsi="Palatino Linotype" w:cs="Arial"/>
                <w:b/>
                <w:color w:val="FFFFFF" w:themeColor="background1"/>
                <w:lang w:val="sr-Cyrl-RS" w:eastAsia="sr-Latn-CS"/>
              </w:rPr>
              <w:t xml:space="preserve">и </w:t>
            </w:r>
            <w:r w:rsidR="00BB5D1D" w:rsidRPr="006A52D7">
              <w:rPr>
                <w:rFonts w:ascii="Palatino Linotype" w:hAnsi="Palatino Linotype" w:cs="Arial"/>
                <w:b/>
                <w:color w:val="FFFFFF" w:themeColor="background1"/>
                <w:lang w:val="sr-Cyrl-RS" w:eastAsia="sr-Latn-CS"/>
              </w:rPr>
              <w:t xml:space="preserve">запошљавања </w:t>
            </w:r>
            <w:r w:rsidRPr="006A52D7">
              <w:rPr>
                <w:rFonts w:ascii="Palatino Linotype" w:hAnsi="Palatino Linotype" w:cs="Arial"/>
                <w:b/>
                <w:color w:val="FFFFFF" w:themeColor="background1"/>
                <w:lang w:val="sr-Cyrl-RS" w:eastAsia="sr-Latn-CS"/>
              </w:rPr>
              <w:t>Рома и Ромкиња на локалном тржишту рада</w:t>
            </w:r>
          </w:p>
        </w:tc>
      </w:tr>
      <w:tr w:rsidR="006F7CAD" w:rsidRPr="003E34CC" w14:paraId="41F912CE" w14:textId="77777777" w:rsidTr="00D810EE">
        <w:tc>
          <w:tcPr>
            <w:tcW w:w="1092" w:type="pct"/>
            <w:tcBorders>
              <w:top w:val="nil"/>
              <w:left w:val="single" w:sz="4" w:space="0" w:color="auto"/>
              <w:bottom w:val="single" w:sz="4" w:space="0" w:color="auto"/>
              <w:right w:val="nil"/>
            </w:tcBorders>
            <w:vAlign w:val="center"/>
          </w:tcPr>
          <w:p w14:paraId="36C02669" w14:textId="37E48A29" w:rsidR="006F7CAD" w:rsidRPr="006F7CAD" w:rsidRDefault="008B6F6A" w:rsidP="008B6F6A">
            <w:pPr>
              <w:autoSpaceDE w:val="0"/>
              <w:autoSpaceDN w:val="0"/>
              <w:adjustRightInd w:val="0"/>
              <w:jc w:val="center"/>
              <w:rPr>
                <w:rFonts w:ascii="Palatino Linotype" w:eastAsiaTheme="minorHAnsi" w:hAnsi="Palatino Linotype" w:cs="Arial"/>
                <w:noProof/>
                <w:lang w:val="sr-Cyrl-RS" w:eastAsia="sr-Latn-CS"/>
              </w:rPr>
            </w:pPr>
            <w:r>
              <w:rPr>
                <w:rFonts w:ascii="Palatino Linotype" w:eastAsiaTheme="minorHAnsi" w:hAnsi="Palatino Linotype" w:cs="Arial"/>
                <w:noProof/>
                <w:lang w:val="sr-Cyrl-RS" w:eastAsia="sr-Latn-CS"/>
              </w:rPr>
              <w:t>Удео Рома међу</w:t>
            </w:r>
            <w:r w:rsidRPr="006F7CAD">
              <w:rPr>
                <w:rFonts w:ascii="Palatino Linotype" w:eastAsiaTheme="minorHAnsi" w:hAnsi="Palatino Linotype" w:cs="Arial"/>
                <w:noProof/>
                <w:lang w:val="sr-Cyrl-RS" w:eastAsia="sr-Latn-CS"/>
              </w:rPr>
              <w:t xml:space="preserve"> незапослени</w:t>
            </w:r>
            <w:r>
              <w:rPr>
                <w:rFonts w:ascii="Palatino Linotype" w:eastAsiaTheme="minorHAnsi" w:hAnsi="Palatino Linotype" w:cs="Arial"/>
                <w:noProof/>
                <w:lang w:val="sr-Cyrl-RS" w:eastAsia="sr-Latn-CS"/>
              </w:rPr>
              <w:t>м лицима на локалном тржишту рада</w:t>
            </w:r>
          </w:p>
        </w:tc>
        <w:tc>
          <w:tcPr>
            <w:tcW w:w="718" w:type="pct"/>
            <w:tcBorders>
              <w:top w:val="nil"/>
              <w:left w:val="nil"/>
              <w:bottom w:val="single" w:sz="4" w:space="0" w:color="auto"/>
              <w:right w:val="nil"/>
            </w:tcBorders>
            <w:vAlign w:val="center"/>
          </w:tcPr>
          <w:p w14:paraId="048E5860"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2023.</w:t>
            </w:r>
          </w:p>
        </w:tc>
        <w:tc>
          <w:tcPr>
            <w:tcW w:w="675" w:type="pct"/>
            <w:tcBorders>
              <w:top w:val="nil"/>
              <w:left w:val="nil"/>
              <w:bottom w:val="single" w:sz="4" w:space="0" w:color="auto"/>
              <w:right w:val="nil"/>
            </w:tcBorders>
            <w:vAlign w:val="center"/>
          </w:tcPr>
          <w:p w14:paraId="63E10043" w14:textId="5E92A71F" w:rsidR="00D810EE" w:rsidRPr="006F7CAD" w:rsidRDefault="008B6F6A" w:rsidP="00D810EE">
            <w:pPr>
              <w:autoSpaceDE w:val="0"/>
              <w:autoSpaceDN w:val="0"/>
              <w:adjustRightInd w:val="0"/>
              <w:ind w:firstLine="360"/>
              <w:jc w:val="center"/>
              <w:rPr>
                <w:rFonts w:ascii="Palatino Linotype" w:eastAsiaTheme="minorHAnsi" w:hAnsi="Palatino Linotype" w:cs="Arial"/>
                <w:noProof/>
                <w:lang w:val="sr-Cyrl-RS" w:eastAsia="sr-Latn-CS"/>
              </w:rPr>
            </w:pPr>
            <w:r w:rsidRPr="008B6F6A">
              <w:rPr>
                <w:rFonts w:ascii="Palatino Linotype" w:eastAsiaTheme="minorHAnsi" w:hAnsi="Palatino Linotype" w:cs="Arial"/>
                <w:noProof/>
                <w:lang w:val="sr-Cyrl-RS" w:eastAsia="sr-Latn-CS"/>
              </w:rPr>
              <w:t>17,29%</w:t>
            </w:r>
          </w:p>
        </w:tc>
        <w:tc>
          <w:tcPr>
            <w:tcW w:w="852" w:type="pct"/>
            <w:tcBorders>
              <w:top w:val="nil"/>
              <w:left w:val="nil"/>
              <w:bottom w:val="single" w:sz="4" w:space="0" w:color="auto"/>
              <w:right w:val="nil"/>
            </w:tcBorders>
            <w:vAlign w:val="center"/>
          </w:tcPr>
          <w:p w14:paraId="49D3FCAE"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2027.</w:t>
            </w:r>
          </w:p>
        </w:tc>
        <w:tc>
          <w:tcPr>
            <w:tcW w:w="715" w:type="pct"/>
            <w:tcBorders>
              <w:top w:val="nil"/>
              <w:left w:val="nil"/>
              <w:bottom w:val="single" w:sz="4" w:space="0" w:color="auto"/>
              <w:right w:val="nil"/>
            </w:tcBorders>
            <w:vAlign w:val="center"/>
          </w:tcPr>
          <w:p w14:paraId="64918017" w14:textId="282E7A5C" w:rsidR="006F7CAD" w:rsidRPr="006F7CAD" w:rsidRDefault="008B6F6A" w:rsidP="000202DB">
            <w:pPr>
              <w:autoSpaceDE w:val="0"/>
              <w:autoSpaceDN w:val="0"/>
              <w:adjustRightInd w:val="0"/>
              <w:ind w:firstLine="360"/>
              <w:jc w:val="center"/>
              <w:rPr>
                <w:rFonts w:ascii="Palatino Linotype" w:eastAsiaTheme="minorHAnsi" w:hAnsi="Palatino Linotype" w:cs="Arial"/>
                <w:noProof/>
                <w:lang w:val="sr-Cyrl-RS" w:eastAsia="sr-Latn-CS"/>
              </w:rPr>
            </w:pPr>
            <w:r>
              <w:rPr>
                <w:rFonts w:ascii="Palatino Linotype" w:eastAsiaTheme="minorHAnsi" w:hAnsi="Palatino Linotype" w:cs="Arial"/>
                <w:noProof/>
                <w:lang w:val="sr-Cyrl-RS" w:eastAsia="sr-Latn-CS"/>
              </w:rPr>
              <w:t>1</w:t>
            </w:r>
            <w:r w:rsidR="00363824">
              <w:rPr>
                <w:rFonts w:ascii="Palatino Linotype" w:eastAsiaTheme="minorHAnsi" w:hAnsi="Palatino Linotype" w:cs="Arial"/>
                <w:noProof/>
                <w:lang w:val="en-GB" w:eastAsia="sr-Latn-CS"/>
              </w:rPr>
              <w:t>7</w:t>
            </w:r>
            <w:r>
              <w:rPr>
                <w:rFonts w:ascii="Palatino Linotype" w:eastAsiaTheme="minorHAnsi" w:hAnsi="Palatino Linotype" w:cs="Arial"/>
                <w:noProof/>
                <w:lang w:val="sr-Cyrl-RS" w:eastAsia="sr-Latn-CS"/>
              </w:rPr>
              <w:t>,</w:t>
            </w:r>
            <w:r w:rsidR="00363824">
              <w:rPr>
                <w:rFonts w:ascii="Palatino Linotype" w:eastAsiaTheme="minorHAnsi" w:hAnsi="Palatino Linotype" w:cs="Arial"/>
                <w:noProof/>
                <w:lang w:val="en-GB" w:eastAsia="sr-Latn-CS"/>
              </w:rPr>
              <w:t>0</w:t>
            </w:r>
            <w:r>
              <w:rPr>
                <w:rFonts w:ascii="Palatino Linotype" w:eastAsiaTheme="minorHAnsi" w:hAnsi="Palatino Linotype" w:cs="Arial"/>
                <w:noProof/>
                <w:lang w:val="sr-Cyrl-RS" w:eastAsia="sr-Latn-CS"/>
              </w:rPr>
              <w:t>0</w:t>
            </w:r>
            <w:r w:rsidR="006F7CAD" w:rsidRPr="006F7CAD">
              <w:rPr>
                <w:rFonts w:ascii="Palatino Linotype" w:eastAsiaTheme="minorHAnsi" w:hAnsi="Palatino Linotype" w:cs="Arial"/>
                <w:noProof/>
                <w:lang w:val="sr-Cyrl-RS" w:eastAsia="sr-Latn-CS"/>
              </w:rPr>
              <w:t>%</w:t>
            </w:r>
          </w:p>
        </w:tc>
        <w:tc>
          <w:tcPr>
            <w:tcW w:w="947" w:type="pct"/>
            <w:tcBorders>
              <w:top w:val="nil"/>
              <w:left w:val="nil"/>
              <w:bottom w:val="single" w:sz="4" w:space="0" w:color="auto"/>
              <w:right w:val="single" w:sz="4" w:space="0" w:color="auto"/>
            </w:tcBorders>
            <w:vAlign w:val="center"/>
          </w:tcPr>
          <w:p w14:paraId="3CEBED3D" w14:textId="4C3EDF43" w:rsidR="006F7CAD" w:rsidRPr="006F7CAD" w:rsidRDefault="008B6F6A" w:rsidP="008B6F6A">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Извештаји НСЗ</w:t>
            </w:r>
          </w:p>
        </w:tc>
      </w:tr>
      <w:tr w:rsidR="006F7CAD" w:rsidRPr="003E34CC" w14:paraId="11FB7200" w14:textId="77777777" w:rsidTr="006F7CAD">
        <w:trPr>
          <w:trHeight w:val="404"/>
        </w:trPr>
        <w:tc>
          <w:tcPr>
            <w:tcW w:w="5000" w:type="pct"/>
            <w:gridSpan w:val="6"/>
            <w:tcBorders>
              <w:top w:val="nil"/>
              <w:bottom w:val="nil"/>
            </w:tcBorders>
            <w:shd w:val="clear" w:color="auto" w:fill="7E97AD" w:themeFill="accent1"/>
            <w:vAlign w:val="center"/>
          </w:tcPr>
          <w:p w14:paraId="0B5333EB" w14:textId="08F8EA42" w:rsidR="006F7CAD" w:rsidRPr="006A52D7" w:rsidRDefault="006F7CAD" w:rsidP="000202DB">
            <w:pPr>
              <w:autoSpaceDE w:val="0"/>
              <w:autoSpaceDN w:val="0"/>
              <w:adjustRightInd w:val="0"/>
              <w:jc w:val="center"/>
              <w:rPr>
                <w:rFonts w:ascii="Palatino Linotype" w:eastAsiaTheme="minorHAnsi" w:hAnsi="Palatino Linotype" w:cs="Arial"/>
                <w:b/>
                <w:noProof/>
                <w:lang w:val="sr-Cyrl-RS" w:eastAsia="sr-Latn-CS"/>
              </w:rPr>
            </w:pPr>
            <w:r w:rsidRPr="006A52D7">
              <w:rPr>
                <w:rFonts w:ascii="Palatino Linotype" w:eastAsiaTheme="minorHAnsi" w:hAnsi="Palatino Linotype" w:cs="Arial"/>
                <w:b/>
                <w:noProof/>
                <w:color w:val="FFFFFF" w:themeColor="background1"/>
                <w:lang w:val="sr-Cyrl-RS" w:eastAsia="sr-Latn-CS"/>
              </w:rPr>
              <w:t>Показатељи учинка на нивоу посебног циља 3: Побољшање услова становања најугроженијих ромских породица</w:t>
            </w:r>
          </w:p>
        </w:tc>
      </w:tr>
      <w:tr w:rsidR="006F7CAD" w:rsidRPr="003E34CC" w14:paraId="39E105E4" w14:textId="77777777" w:rsidTr="00D810EE">
        <w:tc>
          <w:tcPr>
            <w:tcW w:w="1092" w:type="pct"/>
            <w:tcBorders>
              <w:top w:val="nil"/>
              <w:left w:val="single" w:sz="4" w:space="0" w:color="auto"/>
              <w:bottom w:val="single" w:sz="4" w:space="0" w:color="auto"/>
              <w:right w:val="nil"/>
            </w:tcBorders>
          </w:tcPr>
          <w:p w14:paraId="7651233E" w14:textId="72A41225" w:rsidR="008B6F6A" w:rsidRPr="006F7CAD" w:rsidRDefault="008B6F6A" w:rsidP="008B6F6A">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 xml:space="preserve">Проценат Рома који живе у </w:t>
            </w:r>
            <w:r w:rsidRPr="006F7CAD">
              <w:rPr>
                <w:rFonts w:ascii="Palatino Linotype" w:eastAsiaTheme="minorHAnsi" w:hAnsi="Palatino Linotype" w:cs="Arial"/>
                <w:noProof/>
                <w:lang w:val="sr-Cyrl-RS" w:eastAsia="sr-Latn-CS"/>
              </w:rPr>
              <w:lastRenderedPageBreak/>
              <w:t>нехигијениским условима</w:t>
            </w:r>
          </w:p>
        </w:tc>
        <w:tc>
          <w:tcPr>
            <w:tcW w:w="718" w:type="pct"/>
            <w:tcBorders>
              <w:top w:val="nil"/>
              <w:left w:val="nil"/>
              <w:bottom w:val="single" w:sz="4" w:space="0" w:color="auto"/>
              <w:right w:val="nil"/>
            </w:tcBorders>
          </w:tcPr>
          <w:p w14:paraId="21C1F909" w14:textId="77777777" w:rsidR="006F7CAD" w:rsidRPr="006F7CAD" w:rsidRDefault="006F7CAD" w:rsidP="000202DB">
            <w:pPr>
              <w:adjustRightInd w:val="0"/>
              <w:ind w:firstLine="360"/>
              <w:jc w:val="center"/>
              <w:rPr>
                <w:rFonts w:ascii="Palatino Linotype" w:eastAsiaTheme="minorHAnsi" w:hAnsi="Palatino Linotype" w:cs="Arial"/>
                <w:noProof/>
                <w:lang w:val="sr-Cyrl-RS" w:eastAsia="sr-Latn-CS"/>
              </w:rPr>
            </w:pPr>
          </w:p>
          <w:p w14:paraId="297B9D52"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2023.</w:t>
            </w:r>
          </w:p>
        </w:tc>
        <w:tc>
          <w:tcPr>
            <w:tcW w:w="675" w:type="pct"/>
            <w:tcBorders>
              <w:top w:val="nil"/>
              <w:left w:val="nil"/>
              <w:bottom w:val="single" w:sz="4" w:space="0" w:color="auto"/>
              <w:right w:val="nil"/>
            </w:tcBorders>
          </w:tcPr>
          <w:p w14:paraId="064F1E78" w14:textId="77777777" w:rsidR="006F7CAD" w:rsidRPr="006F7CAD" w:rsidRDefault="006F7CAD" w:rsidP="000202DB">
            <w:pPr>
              <w:adjustRightInd w:val="0"/>
              <w:ind w:firstLine="360"/>
              <w:jc w:val="center"/>
              <w:rPr>
                <w:rFonts w:ascii="Palatino Linotype" w:eastAsiaTheme="minorHAnsi" w:hAnsi="Palatino Linotype" w:cs="Arial"/>
                <w:noProof/>
                <w:lang w:val="sr-Cyrl-RS" w:eastAsia="sr-Latn-CS"/>
              </w:rPr>
            </w:pPr>
          </w:p>
          <w:p w14:paraId="7CDB6CED" w14:textId="77777777" w:rsidR="006F7CAD" w:rsidRDefault="00D810EE" w:rsidP="000202DB">
            <w:pPr>
              <w:autoSpaceDE w:val="0"/>
              <w:autoSpaceDN w:val="0"/>
              <w:adjustRightInd w:val="0"/>
              <w:ind w:firstLine="360"/>
              <w:jc w:val="center"/>
              <w:rPr>
                <w:rFonts w:ascii="Palatino Linotype" w:eastAsiaTheme="minorHAnsi" w:hAnsi="Palatino Linotype" w:cs="Arial"/>
                <w:noProof/>
                <w:lang w:val="sr-Cyrl-RS" w:eastAsia="sr-Latn-CS"/>
              </w:rPr>
            </w:pPr>
            <w:r>
              <w:rPr>
                <w:rFonts w:ascii="Palatino Linotype" w:eastAsiaTheme="minorHAnsi" w:hAnsi="Palatino Linotype" w:cs="Arial"/>
                <w:noProof/>
                <w:lang w:val="sr-Cyrl-RS" w:eastAsia="sr-Latn-CS"/>
              </w:rPr>
              <w:t>23</w:t>
            </w:r>
            <w:r w:rsidR="006F7CAD" w:rsidRPr="006F7CAD">
              <w:rPr>
                <w:rFonts w:ascii="Palatino Linotype" w:eastAsiaTheme="minorHAnsi" w:hAnsi="Palatino Linotype" w:cs="Arial"/>
                <w:noProof/>
                <w:lang w:val="sr-Cyrl-RS" w:eastAsia="sr-Latn-CS"/>
              </w:rPr>
              <w:t>%</w:t>
            </w:r>
          </w:p>
          <w:p w14:paraId="2450A69B" w14:textId="60640B75" w:rsidR="00D810EE" w:rsidRPr="00D810EE" w:rsidRDefault="00D810EE" w:rsidP="00D810EE">
            <w:pPr>
              <w:autoSpaceDE w:val="0"/>
              <w:autoSpaceDN w:val="0"/>
              <w:adjustRightInd w:val="0"/>
              <w:rPr>
                <w:rFonts w:ascii="Palatino Linotype" w:eastAsiaTheme="minorHAnsi" w:hAnsi="Palatino Linotype" w:cs="Arial"/>
                <w:noProof/>
                <w:lang w:val="sr-Cyrl-RS" w:eastAsia="sr-Latn-CS"/>
              </w:rPr>
            </w:pPr>
            <w:r>
              <w:rPr>
                <w:rFonts w:ascii="Palatino Linotype" w:eastAsiaTheme="minorHAnsi" w:hAnsi="Palatino Linotype" w:cs="Arial"/>
                <w:noProof/>
                <w:color w:val="FF0000"/>
                <w:lang w:val="sr-Cyrl-RS" w:eastAsia="sr-Latn-CS"/>
              </w:rPr>
              <w:t xml:space="preserve">   </w:t>
            </w:r>
          </w:p>
        </w:tc>
        <w:tc>
          <w:tcPr>
            <w:tcW w:w="852" w:type="pct"/>
            <w:tcBorders>
              <w:top w:val="nil"/>
              <w:left w:val="nil"/>
              <w:bottom w:val="single" w:sz="4" w:space="0" w:color="auto"/>
              <w:right w:val="nil"/>
            </w:tcBorders>
          </w:tcPr>
          <w:p w14:paraId="451446F3" w14:textId="77777777" w:rsidR="006F7CAD" w:rsidRPr="006F7CAD" w:rsidRDefault="006F7CAD" w:rsidP="000202DB">
            <w:pPr>
              <w:adjustRightInd w:val="0"/>
              <w:ind w:firstLine="360"/>
              <w:jc w:val="center"/>
              <w:rPr>
                <w:rFonts w:ascii="Palatino Linotype" w:eastAsiaTheme="minorHAnsi" w:hAnsi="Palatino Linotype" w:cs="Arial"/>
                <w:noProof/>
                <w:lang w:val="sr-Cyrl-RS" w:eastAsia="sr-Latn-CS"/>
              </w:rPr>
            </w:pPr>
          </w:p>
          <w:p w14:paraId="35F2AC6C"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2027.</w:t>
            </w:r>
          </w:p>
        </w:tc>
        <w:tc>
          <w:tcPr>
            <w:tcW w:w="715" w:type="pct"/>
            <w:tcBorders>
              <w:top w:val="nil"/>
              <w:left w:val="nil"/>
              <w:bottom w:val="single" w:sz="4" w:space="0" w:color="auto"/>
              <w:right w:val="nil"/>
            </w:tcBorders>
          </w:tcPr>
          <w:p w14:paraId="39CD8466" w14:textId="77777777" w:rsidR="006F7CAD" w:rsidRPr="006F7CAD" w:rsidRDefault="006F7CAD" w:rsidP="000202DB">
            <w:pPr>
              <w:adjustRightInd w:val="0"/>
              <w:ind w:firstLine="360"/>
              <w:jc w:val="center"/>
              <w:rPr>
                <w:rFonts w:ascii="Palatino Linotype" w:eastAsiaTheme="minorHAnsi" w:hAnsi="Palatino Linotype" w:cs="Arial"/>
                <w:noProof/>
                <w:lang w:val="sr-Cyrl-RS" w:eastAsia="sr-Latn-CS"/>
              </w:rPr>
            </w:pPr>
          </w:p>
          <w:p w14:paraId="1C5D1CBE" w14:textId="4FF0DF8D" w:rsidR="006F7CAD" w:rsidRPr="006F7CAD" w:rsidRDefault="00D810EE" w:rsidP="000202DB">
            <w:pPr>
              <w:autoSpaceDE w:val="0"/>
              <w:autoSpaceDN w:val="0"/>
              <w:adjustRightInd w:val="0"/>
              <w:ind w:firstLine="360"/>
              <w:jc w:val="center"/>
              <w:rPr>
                <w:rFonts w:ascii="Palatino Linotype" w:eastAsiaTheme="minorHAnsi" w:hAnsi="Palatino Linotype" w:cs="Arial"/>
                <w:noProof/>
                <w:lang w:val="sr-Cyrl-RS" w:eastAsia="sr-Latn-CS"/>
              </w:rPr>
            </w:pPr>
            <w:r w:rsidRPr="00D33C1F">
              <w:rPr>
                <w:rFonts w:ascii="Palatino Linotype" w:eastAsiaTheme="minorHAnsi" w:hAnsi="Palatino Linotype" w:cs="Arial"/>
                <w:noProof/>
                <w:lang w:val="sr-Cyrl-RS" w:eastAsia="sr-Latn-CS"/>
              </w:rPr>
              <w:t>20</w:t>
            </w:r>
            <w:r w:rsidR="006F7CAD" w:rsidRPr="00D33C1F">
              <w:rPr>
                <w:rFonts w:ascii="Palatino Linotype" w:eastAsiaTheme="minorHAnsi" w:hAnsi="Palatino Linotype" w:cs="Arial"/>
                <w:noProof/>
                <w:lang w:val="sr-Cyrl-RS" w:eastAsia="sr-Latn-CS"/>
              </w:rPr>
              <w:t>%</w:t>
            </w:r>
          </w:p>
        </w:tc>
        <w:tc>
          <w:tcPr>
            <w:tcW w:w="947" w:type="pct"/>
            <w:tcBorders>
              <w:top w:val="nil"/>
              <w:left w:val="nil"/>
              <w:bottom w:val="single" w:sz="4" w:space="0" w:color="auto"/>
              <w:right w:val="single" w:sz="4" w:space="0" w:color="auto"/>
            </w:tcBorders>
          </w:tcPr>
          <w:p w14:paraId="3B2456C7" w14:textId="77777777" w:rsidR="006F7CAD" w:rsidRPr="006F7CAD" w:rsidRDefault="006F7CAD" w:rsidP="000202DB">
            <w:pPr>
              <w:adjustRightInd w:val="0"/>
              <w:ind w:firstLine="360"/>
              <w:rPr>
                <w:rFonts w:ascii="Palatino Linotype" w:eastAsiaTheme="minorHAnsi" w:hAnsi="Palatino Linotype" w:cs="Arial"/>
                <w:noProof/>
                <w:lang w:val="sr-Cyrl-RS" w:eastAsia="sr-Latn-CS"/>
              </w:rPr>
            </w:pPr>
          </w:p>
          <w:p w14:paraId="7C21DB25" w14:textId="5C793ADC" w:rsidR="006F7CAD" w:rsidRPr="006F7CAD" w:rsidRDefault="00D810EE" w:rsidP="000202DB">
            <w:pPr>
              <w:autoSpaceDE w:val="0"/>
              <w:autoSpaceDN w:val="0"/>
              <w:adjustRightInd w:val="0"/>
              <w:rPr>
                <w:rFonts w:ascii="Palatino Linotype" w:eastAsiaTheme="minorHAnsi" w:hAnsi="Palatino Linotype" w:cs="Arial"/>
                <w:noProof/>
                <w:lang w:val="sr-Cyrl-RS" w:eastAsia="sr-Latn-CS"/>
              </w:rPr>
            </w:pPr>
            <w:r>
              <w:rPr>
                <w:rFonts w:ascii="Palatino Linotype" w:eastAsiaTheme="minorHAnsi" w:hAnsi="Palatino Linotype" w:cs="Arial"/>
                <w:noProof/>
                <w:lang w:val="sr-Cyrl-RS" w:eastAsia="sr-Latn-CS"/>
              </w:rPr>
              <w:t>Извештаји МТ</w:t>
            </w:r>
          </w:p>
        </w:tc>
      </w:tr>
      <w:tr w:rsidR="006F7CAD" w:rsidRPr="003E34CC" w14:paraId="402E7574" w14:textId="77777777" w:rsidTr="006F7CAD">
        <w:tc>
          <w:tcPr>
            <w:tcW w:w="5000" w:type="pct"/>
            <w:gridSpan w:val="6"/>
            <w:tcBorders>
              <w:top w:val="single" w:sz="4" w:space="0" w:color="auto"/>
              <w:bottom w:val="nil"/>
            </w:tcBorders>
            <w:shd w:val="clear" w:color="auto" w:fill="7E97AD" w:themeFill="accent1"/>
            <w:vAlign w:val="center"/>
          </w:tcPr>
          <w:p w14:paraId="08ABC197" w14:textId="051ED158" w:rsidR="006F7CAD" w:rsidRPr="006A52D7" w:rsidRDefault="006F7CAD" w:rsidP="000202DB">
            <w:pPr>
              <w:autoSpaceDE w:val="0"/>
              <w:autoSpaceDN w:val="0"/>
              <w:adjustRightInd w:val="0"/>
              <w:jc w:val="center"/>
              <w:rPr>
                <w:rFonts w:ascii="Palatino Linotype" w:eastAsiaTheme="minorHAnsi" w:hAnsi="Palatino Linotype" w:cs="Arial"/>
                <w:b/>
                <w:noProof/>
                <w:lang w:val="sr-Cyrl-RS" w:eastAsia="sr-Latn-CS"/>
              </w:rPr>
            </w:pPr>
            <w:r w:rsidRPr="006A52D7">
              <w:rPr>
                <w:rFonts w:ascii="Palatino Linotype" w:eastAsiaTheme="minorHAnsi" w:hAnsi="Palatino Linotype" w:cs="Arial"/>
                <w:b/>
                <w:noProof/>
                <w:color w:val="FFFFFF" w:themeColor="background1"/>
                <w:lang w:val="sr-Cyrl-RS" w:eastAsia="sr-Latn-CS"/>
              </w:rPr>
              <w:t>Показатељи учинка на нивоу посебног циља 4: Повећање обухвата ромске популације превентивним прегледима у примарној здравственој заштити</w:t>
            </w:r>
          </w:p>
        </w:tc>
      </w:tr>
      <w:tr w:rsidR="006F7CAD" w:rsidRPr="003E34CC" w14:paraId="4C2C751D" w14:textId="77777777" w:rsidTr="00D810EE">
        <w:tc>
          <w:tcPr>
            <w:tcW w:w="1092" w:type="pct"/>
            <w:tcBorders>
              <w:top w:val="single" w:sz="4" w:space="0" w:color="auto"/>
              <w:left w:val="single" w:sz="4" w:space="0" w:color="auto"/>
              <w:bottom w:val="single" w:sz="4" w:space="0" w:color="auto"/>
              <w:right w:val="nil"/>
            </w:tcBorders>
            <w:vAlign w:val="center"/>
          </w:tcPr>
          <w:p w14:paraId="515CB470" w14:textId="77777777" w:rsidR="006F7CAD" w:rsidRPr="006F7CAD" w:rsidRDefault="006F7CAD" w:rsidP="00BF0DE3">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Обухват деце ромске националности узраста од 24-35 месеци имунизацијом</w:t>
            </w:r>
          </w:p>
        </w:tc>
        <w:tc>
          <w:tcPr>
            <w:tcW w:w="718" w:type="pct"/>
            <w:tcBorders>
              <w:top w:val="single" w:sz="4" w:space="0" w:color="auto"/>
              <w:left w:val="nil"/>
              <w:bottom w:val="single" w:sz="4" w:space="0" w:color="auto"/>
              <w:right w:val="nil"/>
            </w:tcBorders>
            <w:vAlign w:val="center"/>
          </w:tcPr>
          <w:p w14:paraId="6C830999"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2023.</w:t>
            </w:r>
          </w:p>
        </w:tc>
        <w:tc>
          <w:tcPr>
            <w:tcW w:w="675" w:type="pct"/>
            <w:tcBorders>
              <w:top w:val="single" w:sz="4" w:space="0" w:color="auto"/>
              <w:left w:val="nil"/>
              <w:bottom w:val="single" w:sz="4" w:space="0" w:color="auto"/>
              <w:right w:val="nil"/>
            </w:tcBorders>
            <w:vAlign w:val="center"/>
          </w:tcPr>
          <w:p w14:paraId="7A141569" w14:textId="2CE34902"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8</w:t>
            </w:r>
            <w:r w:rsidR="00D810EE">
              <w:rPr>
                <w:rFonts w:ascii="Palatino Linotype" w:eastAsiaTheme="minorHAnsi" w:hAnsi="Palatino Linotype" w:cs="Arial"/>
                <w:noProof/>
                <w:lang w:val="sr-Cyrl-RS" w:eastAsia="sr-Latn-CS"/>
              </w:rPr>
              <w:t>0</w:t>
            </w:r>
            <w:r w:rsidRPr="006F7CAD">
              <w:rPr>
                <w:rFonts w:ascii="Palatino Linotype" w:eastAsiaTheme="minorHAnsi" w:hAnsi="Palatino Linotype" w:cs="Arial"/>
                <w:noProof/>
                <w:lang w:val="sr-Cyrl-RS" w:eastAsia="sr-Latn-CS"/>
              </w:rPr>
              <w:t>%</w:t>
            </w:r>
          </w:p>
        </w:tc>
        <w:tc>
          <w:tcPr>
            <w:tcW w:w="852" w:type="pct"/>
            <w:tcBorders>
              <w:top w:val="single" w:sz="4" w:space="0" w:color="auto"/>
              <w:left w:val="nil"/>
              <w:bottom w:val="single" w:sz="4" w:space="0" w:color="auto"/>
              <w:right w:val="nil"/>
            </w:tcBorders>
            <w:vAlign w:val="center"/>
          </w:tcPr>
          <w:p w14:paraId="6F864D76"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2027.</w:t>
            </w:r>
          </w:p>
        </w:tc>
        <w:tc>
          <w:tcPr>
            <w:tcW w:w="715" w:type="pct"/>
            <w:tcBorders>
              <w:top w:val="single" w:sz="4" w:space="0" w:color="auto"/>
              <w:left w:val="nil"/>
              <w:bottom w:val="single" w:sz="4" w:space="0" w:color="auto"/>
              <w:right w:val="nil"/>
            </w:tcBorders>
            <w:vAlign w:val="center"/>
          </w:tcPr>
          <w:p w14:paraId="0E568C80" w14:textId="650EE989"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D33C1F">
              <w:rPr>
                <w:rFonts w:ascii="Palatino Linotype" w:eastAsiaTheme="minorHAnsi" w:hAnsi="Palatino Linotype" w:cs="Arial"/>
                <w:noProof/>
                <w:lang w:val="sr-Cyrl-RS" w:eastAsia="sr-Latn-CS"/>
              </w:rPr>
              <w:t>8</w:t>
            </w:r>
            <w:r w:rsidR="00D810EE" w:rsidRPr="00D33C1F">
              <w:rPr>
                <w:rFonts w:ascii="Palatino Linotype" w:eastAsiaTheme="minorHAnsi" w:hAnsi="Palatino Linotype" w:cs="Arial"/>
                <w:noProof/>
                <w:lang w:val="sr-Cyrl-RS" w:eastAsia="sr-Latn-CS"/>
              </w:rPr>
              <w:t>5</w:t>
            </w:r>
            <w:r w:rsidRPr="00D33C1F">
              <w:rPr>
                <w:rFonts w:ascii="Palatino Linotype" w:eastAsiaTheme="minorHAnsi" w:hAnsi="Palatino Linotype" w:cs="Arial"/>
                <w:noProof/>
                <w:lang w:val="sr-Cyrl-RS" w:eastAsia="sr-Latn-CS"/>
              </w:rPr>
              <w:t>%</w:t>
            </w:r>
          </w:p>
        </w:tc>
        <w:tc>
          <w:tcPr>
            <w:tcW w:w="947" w:type="pct"/>
            <w:tcBorders>
              <w:top w:val="single" w:sz="4" w:space="0" w:color="auto"/>
              <w:left w:val="nil"/>
              <w:bottom w:val="single" w:sz="4" w:space="0" w:color="auto"/>
              <w:right w:val="single" w:sz="4" w:space="0" w:color="auto"/>
            </w:tcBorders>
            <w:vAlign w:val="center"/>
          </w:tcPr>
          <w:p w14:paraId="2958BBE1" w14:textId="77777777" w:rsidR="006F7CAD" w:rsidRPr="006F7CAD" w:rsidRDefault="006F7CAD" w:rsidP="00BF0DE3">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Евиденција дечјег диспанзера ДЗ</w:t>
            </w:r>
          </w:p>
        </w:tc>
      </w:tr>
      <w:tr w:rsidR="006F7CAD" w:rsidRPr="003E34CC" w14:paraId="76E8EC2E" w14:textId="77777777" w:rsidTr="00D810EE">
        <w:tc>
          <w:tcPr>
            <w:tcW w:w="1092" w:type="pct"/>
            <w:tcBorders>
              <w:top w:val="single" w:sz="4" w:space="0" w:color="auto"/>
              <w:left w:val="single" w:sz="4" w:space="0" w:color="auto"/>
              <w:bottom w:val="single" w:sz="4" w:space="0" w:color="auto"/>
              <w:right w:val="nil"/>
            </w:tcBorders>
            <w:vAlign w:val="center"/>
          </w:tcPr>
          <w:p w14:paraId="6095B339" w14:textId="7E665F56" w:rsidR="006F7CAD" w:rsidRPr="006F7CAD" w:rsidRDefault="00D810EE" w:rsidP="00BF0DE3">
            <w:pPr>
              <w:autoSpaceDE w:val="0"/>
              <w:autoSpaceDN w:val="0"/>
              <w:adjustRightInd w:val="0"/>
              <w:jc w:val="center"/>
              <w:rPr>
                <w:rFonts w:ascii="Palatino Linotype" w:eastAsiaTheme="minorHAnsi" w:hAnsi="Palatino Linotype" w:cs="Arial"/>
                <w:noProof/>
                <w:lang w:val="sr-Cyrl-RS" w:eastAsia="sr-Latn-CS"/>
              </w:rPr>
            </w:pPr>
            <w:r>
              <w:rPr>
                <w:rFonts w:ascii="Palatino Linotype" w:eastAsiaTheme="minorHAnsi" w:hAnsi="Palatino Linotype" w:cs="Arial"/>
                <w:noProof/>
                <w:lang w:val="sr-Cyrl-RS" w:eastAsia="sr-Latn-CS"/>
              </w:rPr>
              <w:t>Проценат</w:t>
            </w:r>
            <w:r w:rsidR="006F7CAD" w:rsidRPr="006F7CAD">
              <w:rPr>
                <w:rFonts w:ascii="Palatino Linotype" w:eastAsiaTheme="minorHAnsi" w:hAnsi="Palatino Linotype" w:cs="Arial"/>
                <w:noProof/>
                <w:lang w:val="sr-Cyrl-RS" w:eastAsia="sr-Latn-CS"/>
              </w:rPr>
              <w:t xml:space="preserve"> </w:t>
            </w:r>
            <w:r>
              <w:rPr>
                <w:rFonts w:ascii="Palatino Linotype" w:eastAsiaTheme="minorHAnsi" w:hAnsi="Palatino Linotype" w:cs="Arial"/>
                <w:noProof/>
                <w:lang w:val="sr-Cyrl-RS" w:eastAsia="sr-Latn-CS"/>
              </w:rPr>
              <w:t xml:space="preserve">Ромкиња које </w:t>
            </w:r>
            <w:r w:rsidR="006F7CAD" w:rsidRPr="006F7CAD">
              <w:rPr>
                <w:rFonts w:ascii="Palatino Linotype" w:eastAsiaTheme="minorHAnsi" w:hAnsi="Palatino Linotype" w:cs="Arial"/>
                <w:noProof/>
                <w:lang w:val="sr-Cyrl-RS" w:eastAsia="sr-Latn-CS"/>
              </w:rPr>
              <w:t>редовн</w:t>
            </w:r>
            <w:r>
              <w:rPr>
                <w:rFonts w:ascii="Palatino Linotype" w:eastAsiaTheme="minorHAnsi" w:hAnsi="Palatino Linotype" w:cs="Arial"/>
                <w:noProof/>
                <w:lang w:val="sr-Cyrl-RS" w:eastAsia="sr-Latn-CS"/>
              </w:rPr>
              <w:t>о одлазе на</w:t>
            </w:r>
            <w:r w:rsidR="006F7CAD" w:rsidRPr="006F7CAD">
              <w:rPr>
                <w:rFonts w:ascii="Palatino Linotype" w:eastAsiaTheme="minorHAnsi" w:hAnsi="Palatino Linotype" w:cs="Arial"/>
                <w:noProof/>
                <w:lang w:val="sr-Cyrl-RS" w:eastAsia="sr-Latn-CS"/>
              </w:rPr>
              <w:t xml:space="preserve"> гинеколошк</w:t>
            </w:r>
            <w:r>
              <w:rPr>
                <w:rFonts w:ascii="Palatino Linotype" w:eastAsiaTheme="minorHAnsi" w:hAnsi="Palatino Linotype" w:cs="Arial"/>
                <w:noProof/>
                <w:lang w:val="sr-Cyrl-RS" w:eastAsia="sr-Latn-CS"/>
              </w:rPr>
              <w:t>е</w:t>
            </w:r>
            <w:r w:rsidR="006F7CAD" w:rsidRPr="006F7CAD">
              <w:rPr>
                <w:rFonts w:ascii="Palatino Linotype" w:eastAsiaTheme="minorHAnsi" w:hAnsi="Palatino Linotype" w:cs="Arial"/>
                <w:noProof/>
                <w:lang w:val="sr-Cyrl-RS" w:eastAsia="sr-Latn-CS"/>
              </w:rPr>
              <w:t xml:space="preserve"> преглед</w:t>
            </w:r>
            <w:r>
              <w:rPr>
                <w:rFonts w:ascii="Palatino Linotype" w:eastAsiaTheme="minorHAnsi" w:hAnsi="Palatino Linotype" w:cs="Arial"/>
                <w:noProof/>
                <w:lang w:val="sr-Cyrl-RS" w:eastAsia="sr-Latn-CS"/>
              </w:rPr>
              <w:t>е</w:t>
            </w:r>
          </w:p>
        </w:tc>
        <w:tc>
          <w:tcPr>
            <w:tcW w:w="718" w:type="pct"/>
            <w:tcBorders>
              <w:top w:val="single" w:sz="4" w:space="0" w:color="auto"/>
              <w:left w:val="nil"/>
              <w:bottom w:val="single" w:sz="4" w:space="0" w:color="auto"/>
              <w:right w:val="nil"/>
            </w:tcBorders>
            <w:vAlign w:val="center"/>
          </w:tcPr>
          <w:p w14:paraId="6A097BCE"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2023.</w:t>
            </w:r>
          </w:p>
        </w:tc>
        <w:tc>
          <w:tcPr>
            <w:tcW w:w="675" w:type="pct"/>
            <w:tcBorders>
              <w:top w:val="single" w:sz="4" w:space="0" w:color="auto"/>
              <w:left w:val="nil"/>
              <w:bottom w:val="single" w:sz="4" w:space="0" w:color="auto"/>
              <w:right w:val="nil"/>
            </w:tcBorders>
            <w:vAlign w:val="center"/>
          </w:tcPr>
          <w:p w14:paraId="08DF6F79" w14:textId="62A22088" w:rsidR="006F7CAD" w:rsidRPr="006F7CAD" w:rsidRDefault="00D810EE" w:rsidP="000202DB">
            <w:pPr>
              <w:autoSpaceDE w:val="0"/>
              <w:autoSpaceDN w:val="0"/>
              <w:adjustRightInd w:val="0"/>
              <w:ind w:firstLine="360"/>
              <w:jc w:val="center"/>
              <w:rPr>
                <w:rFonts w:ascii="Palatino Linotype" w:eastAsiaTheme="minorHAnsi" w:hAnsi="Palatino Linotype" w:cs="Arial"/>
                <w:noProof/>
                <w:lang w:val="sr-Cyrl-RS" w:eastAsia="sr-Latn-CS"/>
              </w:rPr>
            </w:pPr>
            <w:r>
              <w:rPr>
                <w:rFonts w:ascii="Palatino Linotype" w:eastAsiaTheme="minorHAnsi" w:hAnsi="Palatino Linotype" w:cs="Arial"/>
                <w:noProof/>
                <w:lang w:val="sr-Cyrl-RS" w:eastAsia="sr-Latn-CS"/>
              </w:rPr>
              <w:t>2</w:t>
            </w:r>
            <w:r w:rsidR="00B12045">
              <w:rPr>
                <w:rFonts w:ascii="Palatino Linotype" w:eastAsiaTheme="minorHAnsi" w:hAnsi="Palatino Linotype" w:cs="Arial"/>
                <w:noProof/>
                <w:lang w:val="sr-Cyrl-RS" w:eastAsia="sr-Latn-CS"/>
              </w:rPr>
              <w:t>7</w:t>
            </w:r>
            <w:r w:rsidR="006F7CAD" w:rsidRPr="006F7CAD">
              <w:rPr>
                <w:rFonts w:ascii="Palatino Linotype" w:eastAsiaTheme="minorHAnsi" w:hAnsi="Palatino Linotype" w:cs="Arial"/>
                <w:noProof/>
                <w:lang w:val="sr-Cyrl-RS" w:eastAsia="sr-Latn-CS"/>
              </w:rPr>
              <w:t>%</w:t>
            </w:r>
          </w:p>
        </w:tc>
        <w:tc>
          <w:tcPr>
            <w:tcW w:w="852" w:type="pct"/>
            <w:tcBorders>
              <w:top w:val="single" w:sz="4" w:space="0" w:color="auto"/>
              <w:left w:val="nil"/>
              <w:bottom w:val="single" w:sz="4" w:space="0" w:color="auto"/>
              <w:right w:val="nil"/>
            </w:tcBorders>
            <w:vAlign w:val="center"/>
          </w:tcPr>
          <w:p w14:paraId="7EC41C11"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2027.</w:t>
            </w:r>
          </w:p>
        </w:tc>
        <w:tc>
          <w:tcPr>
            <w:tcW w:w="715" w:type="pct"/>
            <w:tcBorders>
              <w:top w:val="single" w:sz="4" w:space="0" w:color="auto"/>
              <w:left w:val="nil"/>
              <w:bottom w:val="single" w:sz="4" w:space="0" w:color="auto"/>
              <w:right w:val="nil"/>
            </w:tcBorders>
            <w:vAlign w:val="center"/>
          </w:tcPr>
          <w:p w14:paraId="4475B156" w14:textId="62642157" w:rsidR="006F7CAD" w:rsidRPr="006F7CAD" w:rsidRDefault="00B12045" w:rsidP="000202DB">
            <w:pPr>
              <w:autoSpaceDE w:val="0"/>
              <w:autoSpaceDN w:val="0"/>
              <w:adjustRightInd w:val="0"/>
              <w:ind w:firstLine="360"/>
              <w:jc w:val="center"/>
              <w:rPr>
                <w:rFonts w:ascii="Palatino Linotype" w:eastAsiaTheme="minorHAnsi" w:hAnsi="Palatino Linotype" w:cs="Arial"/>
                <w:noProof/>
                <w:lang w:val="sr-Cyrl-RS" w:eastAsia="sr-Latn-CS"/>
              </w:rPr>
            </w:pPr>
            <w:r w:rsidRPr="00B12045">
              <w:rPr>
                <w:rFonts w:ascii="Palatino Linotype" w:eastAsiaTheme="minorHAnsi" w:hAnsi="Palatino Linotype" w:cs="Arial"/>
                <w:noProof/>
                <w:lang w:val="sr-Cyrl-RS" w:eastAsia="sr-Latn-CS"/>
              </w:rPr>
              <w:t>40</w:t>
            </w:r>
            <w:r w:rsidR="006F7CAD" w:rsidRPr="00B12045">
              <w:rPr>
                <w:rFonts w:ascii="Palatino Linotype" w:eastAsiaTheme="minorHAnsi" w:hAnsi="Palatino Linotype" w:cs="Arial"/>
                <w:noProof/>
                <w:lang w:val="sr-Cyrl-RS" w:eastAsia="sr-Latn-CS"/>
              </w:rPr>
              <w:t>%</w:t>
            </w:r>
          </w:p>
        </w:tc>
        <w:tc>
          <w:tcPr>
            <w:tcW w:w="947" w:type="pct"/>
            <w:tcBorders>
              <w:top w:val="single" w:sz="4" w:space="0" w:color="auto"/>
              <w:left w:val="nil"/>
              <w:bottom w:val="single" w:sz="4" w:space="0" w:color="auto"/>
              <w:right w:val="single" w:sz="4" w:space="0" w:color="auto"/>
            </w:tcBorders>
            <w:vAlign w:val="center"/>
          </w:tcPr>
          <w:p w14:paraId="7220FF24" w14:textId="77777777" w:rsidR="006F7CAD" w:rsidRPr="006F7CAD" w:rsidRDefault="006F7CAD" w:rsidP="00BF0DE3">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Служба за заштиту здравља жена ДЗ</w:t>
            </w:r>
          </w:p>
        </w:tc>
      </w:tr>
      <w:tr w:rsidR="006F7CAD" w:rsidRPr="003E34CC" w14:paraId="6647B05D" w14:textId="77777777" w:rsidTr="006F7CAD">
        <w:tc>
          <w:tcPr>
            <w:tcW w:w="5000" w:type="pct"/>
            <w:gridSpan w:val="6"/>
            <w:tcBorders>
              <w:top w:val="single" w:sz="4" w:space="0" w:color="auto"/>
              <w:left w:val="nil"/>
              <w:bottom w:val="nil"/>
              <w:right w:val="nil"/>
            </w:tcBorders>
            <w:shd w:val="clear" w:color="auto" w:fill="7E97AD" w:themeFill="accent1"/>
            <w:vAlign w:val="center"/>
          </w:tcPr>
          <w:p w14:paraId="39A0BB8C" w14:textId="76E652C2" w:rsidR="006F7CAD" w:rsidRPr="006A52D7" w:rsidRDefault="006F7CAD" w:rsidP="000202DB">
            <w:pPr>
              <w:autoSpaceDE w:val="0"/>
              <w:autoSpaceDN w:val="0"/>
              <w:adjustRightInd w:val="0"/>
              <w:jc w:val="center"/>
              <w:rPr>
                <w:rFonts w:ascii="Palatino Linotype" w:eastAsiaTheme="minorHAnsi" w:hAnsi="Palatino Linotype" w:cs="Arial"/>
                <w:b/>
                <w:noProof/>
                <w:lang w:val="sr-Cyrl-RS" w:eastAsia="sr-Latn-CS"/>
              </w:rPr>
            </w:pPr>
            <w:r w:rsidRPr="006A52D7">
              <w:rPr>
                <w:rFonts w:ascii="Palatino Linotype" w:eastAsiaTheme="minorHAnsi" w:hAnsi="Palatino Linotype" w:cs="Arial"/>
                <w:b/>
                <w:noProof/>
                <w:color w:val="FFFFFF" w:themeColor="background1"/>
                <w:lang w:val="sr-Cyrl-RS" w:eastAsia="sr-Latn-CS"/>
              </w:rPr>
              <w:t>Показатељи учинка на нивоу посебног циља 5: Смањење корисника ромске националности који се пасивно ослањају искључиво на материјална давања</w:t>
            </w:r>
            <w:r w:rsidR="006A52D7">
              <w:rPr>
                <w:rFonts w:ascii="Palatino Linotype" w:eastAsiaTheme="minorHAnsi" w:hAnsi="Palatino Linotype" w:cs="Arial"/>
                <w:b/>
                <w:noProof/>
                <w:color w:val="FFFFFF" w:themeColor="background1"/>
                <w:lang w:val="sr-Cyrl-RS" w:eastAsia="sr-Latn-CS"/>
              </w:rPr>
              <w:t xml:space="preserve"> кроз</w:t>
            </w:r>
            <w:r w:rsidRPr="006A52D7">
              <w:rPr>
                <w:rFonts w:ascii="Palatino Linotype" w:eastAsiaTheme="minorHAnsi" w:hAnsi="Palatino Linotype" w:cs="Arial"/>
                <w:b/>
                <w:noProof/>
                <w:color w:val="FFFFFF" w:themeColor="background1"/>
                <w:lang w:val="sr-Cyrl-RS" w:eastAsia="sr-Latn-CS"/>
              </w:rPr>
              <w:t xml:space="preserve"> развој социјалног предузетништва и </w:t>
            </w:r>
            <w:r w:rsidR="00E01285">
              <w:rPr>
                <w:rFonts w:ascii="Palatino Linotype" w:eastAsiaTheme="minorHAnsi" w:hAnsi="Palatino Linotype" w:cs="Arial"/>
                <w:b/>
                <w:noProof/>
                <w:color w:val="FFFFFF" w:themeColor="background1"/>
                <w:lang w:val="sr-Cyrl-RS" w:eastAsia="sr-Latn-CS"/>
              </w:rPr>
              <w:t xml:space="preserve">нових </w:t>
            </w:r>
            <w:r w:rsidRPr="006A52D7">
              <w:rPr>
                <w:rFonts w:ascii="Palatino Linotype" w:eastAsiaTheme="minorHAnsi" w:hAnsi="Palatino Linotype" w:cs="Arial"/>
                <w:b/>
                <w:noProof/>
                <w:color w:val="FFFFFF" w:themeColor="background1"/>
                <w:lang w:val="sr-Cyrl-RS" w:eastAsia="sr-Latn-CS"/>
              </w:rPr>
              <w:t xml:space="preserve">услуга социјалне заштите </w:t>
            </w:r>
          </w:p>
        </w:tc>
      </w:tr>
      <w:tr w:rsidR="006F7CAD" w:rsidRPr="003E34CC" w14:paraId="4883D256" w14:textId="77777777" w:rsidTr="00D810EE">
        <w:tc>
          <w:tcPr>
            <w:tcW w:w="1092" w:type="pct"/>
            <w:tcBorders>
              <w:top w:val="nil"/>
              <w:left w:val="single" w:sz="4" w:space="0" w:color="auto"/>
              <w:bottom w:val="single" w:sz="4" w:space="0" w:color="auto"/>
              <w:right w:val="nil"/>
            </w:tcBorders>
            <w:vAlign w:val="center"/>
          </w:tcPr>
          <w:p w14:paraId="6745DD10" w14:textId="310B70D5" w:rsidR="006F7CAD" w:rsidRPr="006F7CAD" w:rsidRDefault="00BF0DE3" w:rsidP="00BF0DE3">
            <w:pPr>
              <w:autoSpaceDE w:val="0"/>
              <w:autoSpaceDN w:val="0"/>
              <w:adjustRightInd w:val="0"/>
              <w:jc w:val="center"/>
              <w:rPr>
                <w:rFonts w:ascii="Palatino Linotype" w:eastAsiaTheme="minorHAnsi" w:hAnsi="Palatino Linotype" w:cs="Arial"/>
                <w:noProof/>
                <w:color w:val="FF0000"/>
                <w:lang w:val="sr-Cyrl-RS" w:eastAsia="sr-Latn-CS"/>
              </w:rPr>
            </w:pPr>
            <w:r w:rsidRPr="00BF0DE3">
              <w:rPr>
                <w:rFonts w:ascii="Palatino Linotype" w:eastAsiaTheme="minorHAnsi" w:hAnsi="Palatino Linotype" w:cs="Arial"/>
                <w:noProof/>
                <w:lang w:val="sr-Cyrl-RS" w:eastAsia="sr-Latn-CS"/>
              </w:rPr>
              <w:t>Удео лица ромске националности међу корисницима права и услуга социјалне заштите</w:t>
            </w:r>
          </w:p>
        </w:tc>
        <w:tc>
          <w:tcPr>
            <w:tcW w:w="718" w:type="pct"/>
            <w:tcBorders>
              <w:top w:val="nil"/>
              <w:left w:val="nil"/>
              <w:bottom w:val="single" w:sz="4" w:space="0" w:color="auto"/>
              <w:right w:val="nil"/>
            </w:tcBorders>
            <w:vAlign w:val="center"/>
          </w:tcPr>
          <w:p w14:paraId="7E3EA39F" w14:textId="3446AFD3" w:rsidR="006F7CAD" w:rsidRPr="006F7CAD" w:rsidRDefault="006F7CAD" w:rsidP="000202DB">
            <w:pPr>
              <w:autoSpaceDE w:val="0"/>
              <w:autoSpaceDN w:val="0"/>
              <w:adjustRightInd w:val="0"/>
              <w:ind w:firstLine="360"/>
              <w:jc w:val="center"/>
              <w:rPr>
                <w:rFonts w:ascii="Palatino Linotype" w:eastAsiaTheme="minorHAnsi" w:hAnsi="Palatino Linotype" w:cs="Arial"/>
                <w:noProof/>
                <w:color w:val="FF0000"/>
                <w:lang w:val="sr-Cyrl-RS" w:eastAsia="sr-Latn-CS"/>
              </w:rPr>
            </w:pPr>
            <w:r w:rsidRPr="006F7CAD">
              <w:rPr>
                <w:rFonts w:ascii="Palatino Linotype" w:eastAsiaTheme="minorHAnsi" w:hAnsi="Palatino Linotype" w:cs="Arial"/>
                <w:noProof/>
                <w:lang w:val="sr-Cyrl-RS" w:eastAsia="sr-Latn-CS"/>
              </w:rPr>
              <w:t>202</w:t>
            </w:r>
            <w:r w:rsidR="00BF0DE3">
              <w:rPr>
                <w:rFonts w:ascii="Palatino Linotype" w:eastAsiaTheme="minorHAnsi" w:hAnsi="Palatino Linotype" w:cs="Arial"/>
                <w:noProof/>
                <w:lang w:val="sr-Cyrl-RS" w:eastAsia="sr-Latn-CS"/>
              </w:rPr>
              <w:t>2</w:t>
            </w:r>
            <w:r w:rsidRPr="006F7CAD">
              <w:rPr>
                <w:rFonts w:ascii="Palatino Linotype" w:eastAsiaTheme="minorHAnsi" w:hAnsi="Palatino Linotype" w:cs="Arial"/>
                <w:noProof/>
                <w:lang w:val="sr-Cyrl-RS" w:eastAsia="sr-Latn-CS"/>
              </w:rPr>
              <w:t>.</w:t>
            </w:r>
          </w:p>
        </w:tc>
        <w:tc>
          <w:tcPr>
            <w:tcW w:w="675" w:type="pct"/>
            <w:tcBorders>
              <w:top w:val="nil"/>
              <w:left w:val="nil"/>
              <w:bottom w:val="single" w:sz="4" w:space="0" w:color="auto"/>
              <w:right w:val="nil"/>
            </w:tcBorders>
            <w:vAlign w:val="center"/>
          </w:tcPr>
          <w:p w14:paraId="441811C8" w14:textId="6D75CE37" w:rsidR="006F7CAD" w:rsidRPr="006F7CAD" w:rsidRDefault="006F7CAD" w:rsidP="000202DB">
            <w:pPr>
              <w:autoSpaceDE w:val="0"/>
              <w:autoSpaceDN w:val="0"/>
              <w:adjustRightInd w:val="0"/>
              <w:ind w:firstLine="360"/>
              <w:jc w:val="center"/>
              <w:rPr>
                <w:rFonts w:ascii="Palatino Linotype" w:eastAsiaTheme="minorHAnsi" w:hAnsi="Palatino Linotype" w:cs="Arial"/>
                <w:noProof/>
                <w:color w:val="FF0000"/>
                <w:lang w:val="sr-Cyrl-RS" w:eastAsia="sr-Latn-CS"/>
              </w:rPr>
            </w:pPr>
            <w:r w:rsidRPr="006F7CAD">
              <w:rPr>
                <w:rFonts w:ascii="Palatino Linotype" w:eastAsiaTheme="minorHAnsi" w:hAnsi="Palatino Linotype" w:cs="Arial"/>
                <w:noProof/>
                <w:lang w:val="sr-Cyrl-RS" w:eastAsia="sr-Latn-CS"/>
              </w:rPr>
              <w:t>6</w:t>
            </w:r>
            <w:r w:rsidR="00BF0DE3">
              <w:rPr>
                <w:rFonts w:ascii="Palatino Linotype" w:eastAsiaTheme="minorHAnsi" w:hAnsi="Palatino Linotype" w:cs="Arial"/>
                <w:noProof/>
                <w:lang w:val="sr-Cyrl-RS" w:eastAsia="sr-Latn-CS"/>
              </w:rPr>
              <w:t>,9</w:t>
            </w:r>
            <w:r w:rsidRPr="006F7CAD">
              <w:rPr>
                <w:rFonts w:ascii="Palatino Linotype" w:eastAsiaTheme="minorHAnsi" w:hAnsi="Palatino Linotype" w:cs="Arial"/>
                <w:noProof/>
                <w:lang w:val="sr-Cyrl-RS" w:eastAsia="sr-Latn-CS"/>
              </w:rPr>
              <w:t>%</w:t>
            </w:r>
          </w:p>
        </w:tc>
        <w:tc>
          <w:tcPr>
            <w:tcW w:w="852" w:type="pct"/>
            <w:tcBorders>
              <w:top w:val="nil"/>
              <w:left w:val="nil"/>
              <w:bottom w:val="single" w:sz="4" w:space="0" w:color="auto"/>
              <w:right w:val="nil"/>
            </w:tcBorders>
            <w:vAlign w:val="center"/>
          </w:tcPr>
          <w:p w14:paraId="6A6F0BC8"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color w:val="FF0000"/>
                <w:lang w:val="sr-Cyrl-RS" w:eastAsia="sr-Latn-CS"/>
              </w:rPr>
            </w:pPr>
            <w:r w:rsidRPr="006F7CAD">
              <w:rPr>
                <w:rFonts w:ascii="Palatino Linotype" w:eastAsiaTheme="minorHAnsi" w:hAnsi="Palatino Linotype" w:cs="Arial"/>
                <w:noProof/>
                <w:lang w:val="sr-Cyrl-RS" w:eastAsia="sr-Latn-CS"/>
              </w:rPr>
              <w:t>202</w:t>
            </w:r>
            <w:r w:rsidRPr="006F7CAD">
              <w:rPr>
                <w:rFonts w:ascii="Palatino Linotype" w:eastAsiaTheme="minorHAnsi" w:hAnsi="Palatino Linotype" w:cs="Arial"/>
                <w:noProof/>
                <w:lang w:val="en-GB" w:eastAsia="sr-Latn-CS"/>
              </w:rPr>
              <w:t>7</w:t>
            </w:r>
            <w:r w:rsidRPr="006F7CAD">
              <w:rPr>
                <w:rFonts w:ascii="Palatino Linotype" w:eastAsiaTheme="minorHAnsi" w:hAnsi="Palatino Linotype" w:cs="Arial"/>
                <w:noProof/>
                <w:lang w:val="sr-Cyrl-RS" w:eastAsia="sr-Latn-CS"/>
              </w:rPr>
              <w:t>.</w:t>
            </w:r>
          </w:p>
        </w:tc>
        <w:tc>
          <w:tcPr>
            <w:tcW w:w="715" w:type="pct"/>
            <w:tcBorders>
              <w:top w:val="nil"/>
              <w:left w:val="nil"/>
              <w:bottom w:val="single" w:sz="4" w:space="0" w:color="auto"/>
              <w:right w:val="nil"/>
            </w:tcBorders>
            <w:vAlign w:val="center"/>
          </w:tcPr>
          <w:p w14:paraId="4BADC087" w14:textId="77777777" w:rsidR="008C2C97" w:rsidRDefault="008C2C97" w:rsidP="000202DB">
            <w:pPr>
              <w:autoSpaceDE w:val="0"/>
              <w:autoSpaceDN w:val="0"/>
              <w:adjustRightInd w:val="0"/>
              <w:ind w:firstLine="360"/>
              <w:rPr>
                <w:rFonts w:ascii="Palatino Linotype" w:eastAsiaTheme="minorHAnsi" w:hAnsi="Palatino Linotype" w:cs="Arial"/>
                <w:noProof/>
                <w:color w:val="FF0000"/>
                <w:lang w:val="sr-Cyrl-RS" w:eastAsia="sr-Latn-CS"/>
              </w:rPr>
            </w:pPr>
          </w:p>
          <w:p w14:paraId="5E01F0E7" w14:textId="3EC7ACB7" w:rsidR="006F7CAD" w:rsidRPr="008C2C97" w:rsidRDefault="00BF0DE3" w:rsidP="000202DB">
            <w:pPr>
              <w:autoSpaceDE w:val="0"/>
              <w:autoSpaceDN w:val="0"/>
              <w:adjustRightInd w:val="0"/>
              <w:ind w:firstLine="360"/>
              <w:rPr>
                <w:rFonts w:ascii="Palatino Linotype" w:eastAsiaTheme="minorHAnsi" w:hAnsi="Palatino Linotype" w:cs="Arial"/>
                <w:noProof/>
                <w:lang w:val="sr-Cyrl-RS" w:eastAsia="sr-Latn-CS"/>
              </w:rPr>
            </w:pPr>
            <w:r w:rsidRPr="008C2C97">
              <w:rPr>
                <w:rFonts w:ascii="Palatino Linotype" w:eastAsiaTheme="minorHAnsi" w:hAnsi="Palatino Linotype" w:cs="Arial"/>
                <w:noProof/>
                <w:lang w:val="sr-Cyrl-RS" w:eastAsia="sr-Latn-CS"/>
              </w:rPr>
              <w:t>6</w:t>
            </w:r>
            <w:r w:rsidR="006F7CAD" w:rsidRPr="008C2C97">
              <w:rPr>
                <w:rFonts w:ascii="Palatino Linotype" w:eastAsiaTheme="minorHAnsi" w:hAnsi="Palatino Linotype" w:cs="Arial"/>
                <w:noProof/>
                <w:lang w:val="sr-Cyrl-RS" w:eastAsia="sr-Latn-CS"/>
              </w:rPr>
              <w:t>,</w:t>
            </w:r>
            <w:r w:rsidR="008C2C97" w:rsidRPr="008C2C97">
              <w:rPr>
                <w:rFonts w:ascii="Palatino Linotype" w:eastAsiaTheme="minorHAnsi" w:hAnsi="Palatino Linotype" w:cs="Arial"/>
                <w:noProof/>
                <w:lang w:val="sr-Cyrl-RS" w:eastAsia="sr-Latn-CS"/>
              </w:rPr>
              <w:t>30</w:t>
            </w:r>
            <w:r w:rsidR="006F7CAD" w:rsidRPr="008C2C97">
              <w:rPr>
                <w:rFonts w:ascii="Palatino Linotype" w:eastAsiaTheme="minorHAnsi" w:hAnsi="Palatino Linotype" w:cs="Arial"/>
                <w:noProof/>
                <w:lang w:val="sr-Cyrl-RS" w:eastAsia="sr-Latn-CS"/>
              </w:rPr>
              <w:t>%</w:t>
            </w:r>
          </w:p>
          <w:p w14:paraId="4123E799" w14:textId="6F80A5A8" w:rsidR="00BF0DE3" w:rsidRPr="006F7CAD" w:rsidRDefault="00BF0DE3" w:rsidP="008C2C97">
            <w:pPr>
              <w:autoSpaceDE w:val="0"/>
              <w:autoSpaceDN w:val="0"/>
              <w:adjustRightInd w:val="0"/>
              <w:jc w:val="center"/>
              <w:rPr>
                <w:rFonts w:ascii="Palatino Linotype" w:eastAsiaTheme="minorHAnsi" w:hAnsi="Palatino Linotype" w:cs="Arial"/>
                <w:noProof/>
                <w:color w:val="FF0000"/>
                <w:lang w:val="sr-Cyrl-RS" w:eastAsia="sr-Latn-CS"/>
              </w:rPr>
            </w:pPr>
          </w:p>
        </w:tc>
        <w:tc>
          <w:tcPr>
            <w:tcW w:w="947" w:type="pct"/>
            <w:tcBorders>
              <w:top w:val="nil"/>
              <w:left w:val="nil"/>
              <w:bottom w:val="single" w:sz="4" w:space="0" w:color="auto"/>
              <w:right w:val="single" w:sz="4" w:space="0" w:color="auto"/>
            </w:tcBorders>
            <w:vAlign w:val="center"/>
          </w:tcPr>
          <w:p w14:paraId="1978C0A9" w14:textId="1E99EE3D" w:rsidR="006F7CAD" w:rsidRPr="006F7CAD" w:rsidRDefault="006F7CAD" w:rsidP="00BF0DE3">
            <w:pPr>
              <w:autoSpaceDE w:val="0"/>
              <w:autoSpaceDN w:val="0"/>
              <w:adjustRightInd w:val="0"/>
              <w:jc w:val="center"/>
              <w:rPr>
                <w:rFonts w:ascii="Palatino Linotype" w:eastAsiaTheme="minorHAnsi" w:hAnsi="Palatino Linotype" w:cs="Arial"/>
                <w:noProof/>
                <w:color w:val="FF0000"/>
                <w:lang w:val="sr-Cyrl-RS" w:eastAsia="sr-Latn-CS"/>
              </w:rPr>
            </w:pPr>
            <w:r w:rsidRPr="006F7CAD">
              <w:rPr>
                <w:rFonts w:ascii="Palatino Linotype" w:eastAsiaTheme="minorHAnsi" w:hAnsi="Palatino Linotype" w:cs="Arial"/>
                <w:noProof/>
                <w:lang w:val="sr-Cyrl-RS" w:eastAsia="sr-Latn-CS"/>
              </w:rPr>
              <w:t>Годишњи извештај ЦСР, Извештај ЦПУСЗ</w:t>
            </w:r>
          </w:p>
        </w:tc>
      </w:tr>
      <w:tr w:rsidR="006F7CAD" w:rsidRPr="003E34CC" w14:paraId="79FCBEEF" w14:textId="77777777" w:rsidTr="00D810EE">
        <w:tc>
          <w:tcPr>
            <w:tcW w:w="1092" w:type="pct"/>
            <w:tcBorders>
              <w:top w:val="single" w:sz="4" w:space="0" w:color="auto"/>
              <w:left w:val="single" w:sz="4" w:space="0" w:color="auto"/>
              <w:bottom w:val="single" w:sz="4" w:space="0" w:color="auto"/>
              <w:right w:val="nil"/>
            </w:tcBorders>
            <w:vAlign w:val="center"/>
          </w:tcPr>
          <w:p w14:paraId="0428F6E7" w14:textId="3C66BC93" w:rsidR="006F7CAD" w:rsidRPr="006F7CAD" w:rsidRDefault="006F7CAD" w:rsidP="00BF0DE3">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 xml:space="preserve">Број </w:t>
            </w:r>
            <w:r w:rsidR="008C2C97">
              <w:rPr>
                <w:rFonts w:ascii="Palatino Linotype" w:eastAsiaTheme="minorHAnsi" w:hAnsi="Palatino Linotype" w:cs="Arial"/>
                <w:noProof/>
                <w:lang w:val="sr-Cyrl-RS" w:eastAsia="sr-Latn-CS"/>
              </w:rPr>
              <w:t xml:space="preserve">Рома који су корисници услуга </w:t>
            </w:r>
            <w:r w:rsidRPr="006F7CAD">
              <w:rPr>
                <w:rFonts w:ascii="Palatino Linotype" w:eastAsiaTheme="minorHAnsi" w:hAnsi="Palatino Linotype" w:cs="Arial"/>
                <w:noProof/>
                <w:lang w:val="sr-Cyrl-RS" w:eastAsia="sr-Latn-CS"/>
              </w:rPr>
              <w:t xml:space="preserve">социјалне заштите у заједници </w:t>
            </w:r>
          </w:p>
        </w:tc>
        <w:tc>
          <w:tcPr>
            <w:tcW w:w="718" w:type="pct"/>
            <w:tcBorders>
              <w:top w:val="single" w:sz="4" w:space="0" w:color="auto"/>
              <w:left w:val="nil"/>
              <w:bottom w:val="single" w:sz="4" w:space="0" w:color="auto"/>
              <w:right w:val="nil"/>
            </w:tcBorders>
            <w:vAlign w:val="center"/>
          </w:tcPr>
          <w:p w14:paraId="32949E3C"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2023.</w:t>
            </w:r>
          </w:p>
        </w:tc>
        <w:tc>
          <w:tcPr>
            <w:tcW w:w="675" w:type="pct"/>
            <w:tcBorders>
              <w:top w:val="single" w:sz="4" w:space="0" w:color="auto"/>
              <w:left w:val="nil"/>
              <w:bottom w:val="single" w:sz="4" w:space="0" w:color="auto"/>
              <w:right w:val="nil"/>
            </w:tcBorders>
            <w:vAlign w:val="center"/>
          </w:tcPr>
          <w:p w14:paraId="0A8744FC"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2</w:t>
            </w:r>
          </w:p>
        </w:tc>
        <w:tc>
          <w:tcPr>
            <w:tcW w:w="852" w:type="pct"/>
            <w:tcBorders>
              <w:top w:val="single" w:sz="4" w:space="0" w:color="auto"/>
              <w:left w:val="nil"/>
              <w:bottom w:val="single" w:sz="4" w:space="0" w:color="auto"/>
              <w:right w:val="nil"/>
            </w:tcBorders>
            <w:vAlign w:val="center"/>
          </w:tcPr>
          <w:p w14:paraId="026E1B38" w14:textId="77777777" w:rsidR="006F7CAD" w:rsidRPr="006F7CAD" w:rsidRDefault="006F7CAD" w:rsidP="000202DB">
            <w:pPr>
              <w:autoSpaceDE w:val="0"/>
              <w:autoSpaceDN w:val="0"/>
              <w:adjustRightInd w:val="0"/>
              <w:ind w:firstLine="36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2027.</w:t>
            </w:r>
          </w:p>
        </w:tc>
        <w:tc>
          <w:tcPr>
            <w:tcW w:w="715" w:type="pct"/>
            <w:tcBorders>
              <w:top w:val="single" w:sz="4" w:space="0" w:color="auto"/>
              <w:left w:val="nil"/>
              <w:bottom w:val="single" w:sz="4" w:space="0" w:color="auto"/>
              <w:right w:val="nil"/>
            </w:tcBorders>
            <w:vAlign w:val="center"/>
          </w:tcPr>
          <w:p w14:paraId="5516D223" w14:textId="6DB7FC28" w:rsidR="006F7CAD" w:rsidRPr="006F7CAD" w:rsidRDefault="006F7CAD" w:rsidP="000202DB">
            <w:pPr>
              <w:autoSpaceDE w:val="0"/>
              <w:autoSpaceDN w:val="0"/>
              <w:adjustRightInd w:val="0"/>
              <w:ind w:firstLine="360"/>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 xml:space="preserve">   </w:t>
            </w:r>
            <w:r w:rsidRPr="00BF0DE3">
              <w:rPr>
                <w:rFonts w:ascii="Palatino Linotype" w:eastAsiaTheme="minorHAnsi" w:hAnsi="Palatino Linotype" w:cs="Arial"/>
                <w:noProof/>
                <w:color w:val="FF0000"/>
                <w:lang w:val="sr-Cyrl-RS" w:eastAsia="sr-Latn-CS"/>
              </w:rPr>
              <w:t xml:space="preserve"> </w:t>
            </w:r>
            <w:r w:rsidR="00AA64DE" w:rsidRPr="00AA64DE">
              <w:rPr>
                <w:rFonts w:ascii="Palatino Linotype" w:eastAsiaTheme="minorHAnsi" w:hAnsi="Palatino Linotype" w:cs="Arial"/>
                <w:noProof/>
                <w:lang w:val="en-GB" w:eastAsia="sr-Latn-CS"/>
              </w:rPr>
              <w:t>1</w:t>
            </w:r>
            <w:r w:rsidR="008C2C97" w:rsidRPr="00AA64DE">
              <w:rPr>
                <w:rFonts w:ascii="Palatino Linotype" w:eastAsiaTheme="minorHAnsi" w:hAnsi="Palatino Linotype" w:cs="Arial"/>
                <w:noProof/>
                <w:lang w:val="sr-Cyrl-RS" w:eastAsia="sr-Latn-CS"/>
              </w:rPr>
              <w:t>5</w:t>
            </w:r>
          </w:p>
        </w:tc>
        <w:tc>
          <w:tcPr>
            <w:tcW w:w="947" w:type="pct"/>
            <w:tcBorders>
              <w:top w:val="single" w:sz="4" w:space="0" w:color="auto"/>
              <w:left w:val="nil"/>
              <w:bottom w:val="single" w:sz="4" w:space="0" w:color="auto"/>
              <w:right w:val="single" w:sz="4" w:space="0" w:color="auto"/>
            </w:tcBorders>
            <w:vAlign w:val="center"/>
          </w:tcPr>
          <w:p w14:paraId="67887BA8" w14:textId="12556132" w:rsidR="006F7CAD" w:rsidRPr="006F7CAD" w:rsidRDefault="006F7CAD" w:rsidP="00BF0DE3">
            <w:pPr>
              <w:autoSpaceDE w:val="0"/>
              <w:autoSpaceDN w:val="0"/>
              <w:adjustRightInd w:val="0"/>
              <w:jc w:val="center"/>
              <w:rPr>
                <w:rFonts w:ascii="Palatino Linotype" w:eastAsiaTheme="minorHAnsi" w:hAnsi="Palatino Linotype" w:cs="Arial"/>
                <w:noProof/>
                <w:lang w:val="sr-Cyrl-RS" w:eastAsia="sr-Latn-CS"/>
              </w:rPr>
            </w:pPr>
            <w:r w:rsidRPr="006F7CAD">
              <w:rPr>
                <w:rFonts w:ascii="Palatino Linotype" w:eastAsiaTheme="minorHAnsi" w:hAnsi="Palatino Linotype" w:cs="Arial"/>
                <w:noProof/>
                <w:lang w:val="sr-Cyrl-RS" w:eastAsia="sr-Latn-CS"/>
              </w:rPr>
              <w:t>Годишњи извештај ЦСР, Извештај ЦПУСЗ</w:t>
            </w:r>
          </w:p>
        </w:tc>
      </w:tr>
    </w:tbl>
    <w:p w14:paraId="66C501E1" w14:textId="77777777" w:rsidR="006F7CAD" w:rsidRPr="007B1446" w:rsidRDefault="006F7CAD" w:rsidP="007B1446">
      <w:pPr>
        <w:spacing w:before="100" w:beforeAutospacing="1" w:after="100" w:afterAutospacing="1" w:line="20" w:lineRule="atLeast"/>
        <w:jc w:val="both"/>
        <w:rPr>
          <w:rFonts w:ascii="Palatino Linotype" w:hAnsi="Palatino Linotype" w:cs="Arial"/>
          <w:color w:val="auto"/>
          <w:sz w:val="22"/>
          <w:szCs w:val="22"/>
          <w:lang w:val="sr-Cyrl-RS"/>
        </w:rPr>
      </w:pPr>
    </w:p>
    <w:p w14:paraId="7329D6AF" w14:textId="77777777" w:rsidR="00585159" w:rsidRDefault="00585159" w:rsidP="00847AC2">
      <w:pPr>
        <w:spacing w:line="240" w:lineRule="auto"/>
        <w:jc w:val="both"/>
        <w:rPr>
          <w:rFonts w:ascii="Palatino Linotype" w:hAnsi="Palatino Linotype" w:cs="Times New Roman"/>
          <w:bCs/>
          <w:noProof/>
          <w:color w:val="auto"/>
          <w:sz w:val="22"/>
          <w:szCs w:val="22"/>
          <w:lang w:val="sr-Cyrl-RS"/>
        </w:rPr>
        <w:sectPr w:rsidR="00585159" w:rsidSect="00AD5488">
          <w:headerReference w:type="default" r:id="rId16"/>
          <w:footerReference w:type="default" r:id="rId17"/>
          <w:pgSz w:w="11907" w:h="16839" w:code="9"/>
          <w:pgMar w:top="2520" w:right="1512" w:bottom="1800" w:left="1512" w:header="1080" w:footer="720" w:gutter="0"/>
          <w:pgNumType w:start="1"/>
          <w:cols w:space="720"/>
          <w:docGrid w:linePitch="360"/>
        </w:sectPr>
      </w:pPr>
    </w:p>
    <w:p w14:paraId="271DE891" w14:textId="7753A6FB" w:rsidR="00E127E8" w:rsidRPr="002B3481" w:rsidRDefault="00585159" w:rsidP="002B3481">
      <w:pPr>
        <w:pBdr>
          <w:bottom w:val="single" w:sz="4" w:space="1" w:color="auto"/>
        </w:pBdr>
        <w:spacing w:line="240" w:lineRule="auto"/>
        <w:jc w:val="both"/>
        <w:rPr>
          <w:rFonts w:ascii="Palatino Linotype" w:hAnsi="Palatino Linotype" w:cs="Times New Roman"/>
          <w:bCs/>
          <w:noProof/>
          <w:color w:val="auto"/>
          <w:sz w:val="22"/>
          <w:szCs w:val="22"/>
          <w:lang w:val="sr-Cyrl-RS"/>
        </w:rPr>
        <w:sectPr w:rsidR="00E127E8" w:rsidRPr="002B3481" w:rsidSect="00585159">
          <w:pgSz w:w="16839" w:h="11907" w:orient="landscape" w:code="9"/>
          <w:pgMar w:top="1514" w:right="2517" w:bottom="1514" w:left="1797" w:header="1077" w:footer="720" w:gutter="0"/>
          <w:pgNumType w:start="1"/>
          <w:cols w:space="720"/>
          <w:docGrid w:linePitch="360"/>
        </w:sectPr>
      </w:pPr>
      <w:r>
        <w:rPr>
          <w:rFonts w:ascii="Palatino Linotype" w:hAnsi="Palatino Linotype" w:cs="Times New Roman"/>
          <w:bCs/>
          <w:noProof/>
          <w:color w:val="auto"/>
          <w:sz w:val="22"/>
          <w:szCs w:val="22"/>
          <w:lang w:val="sr-Cyrl-RS"/>
        </w:rPr>
        <w:lastRenderedPageBreak/>
        <w:drawing>
          <wp:inline distT="0" distB="0" distL="0" distR="0" wp14:anchorId="673121DF" wp14:editId="42518933">
            <wp:extent cx="9154160" cy="5390847"/>
            <wp:effectExtent l="0" t="0" r="0" b="19685"/>
            <wp:docPr id="1383465232"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A33FAE1" w14:textId="265A12B1" w:rsidR="00F76171" w:rsidRPr="00E30235" w:rsidRDefault="0008789F" w:rsidP="00E30235">
      <w:pPr>
        <w:pStyle w:val="Heading1"/>
        <w:numPr>
          <w:ilvl w:val="0"/>
          <w:numId w:val="68"/>
        </w:numPr>
        <w:rPr>
          <w:rFonts w:ascii="Palatino Linotype" w:hAnsi="Palatino Linotype"/>
          <w:b/>
          <w:bCs/>
          <w:noProof/>
          <w:color w:val="AA6736" w:themeColor="accent2" w:themeShade="BF"/>
          <w:sz w:val="28"/>
          <w:szCs w:val="28"/>
        </w:rPr>
      </w:pPr>
      <w:bookmarkStart w:id="59" w:name="_Toc185181937"/>
      <w:r w:rsidRPr="00E30235">
        <w:rPr>
          <w:rFonts w:ascii="Palatino Linotype" w:hAnsi="Palatino Linotype"/>
          <w:b/>
          <w:bCs/>
          <w:noProof/>
          <w:color w:val="AA6736" w:themeColor="accent2" w:themeShade="BF"/>
          <w:sz w:val="28"/>
          <w:szCs w:val="28"/>
        </w:rPr>
        <w:lastRenderedPageBreak/>
        <w:t>АКЦИОНИ ПЛАН</w:t>
      </w:r>
      <w:bookmarkEnd w:id="59"/>
    </w:p>
    <w:p w14:paraId="63DFB748" w14:textId="77777777" w:rsidR="0008789F" w:rsidRPr="005D0462" w:rsidRDefault="0008789F" w:rsidP="0008789F">
      <w:pPr>
        <w:spacing w:before="0" w:line="259" w:lineRule="auto"/>
        <w:rPr>
          <w:rFonts w:ascii="Palatino Linotype" w:hAnsi="Palatino Linotype" w:cs="Times New Roman"/>
          <w:b/>
          <w:bCs/>
          <w:noProof/>
          <w:color w:val="FF0000"/>
          <w:lang w:val="sr-Cyrl-RS"/>
        </w:rPr>
      </w:pPr>
    </w:p>
    <w:tbl>
      <w:tblPr>
        <w:tblStyle w:val="TableGrid"/>
        <w:tblW w:w="14011" w:type="dxa"/>
        <w:jc w:val="center"/>
        <w:tblLayout w:type="fixed"/>
        <w:tblLook w:val="04A0" w:firstRow="1" w:lastRow="0" w:firstColumn="1" w:lastColumn="0" w:noHBand="0" w:noVBand="1"/>
      </w:tblPr>
      <w:tblGrid>
        <w:gridCol w:w="1137"/>
        <w:gridCol w:w="793"/>
        <w:gridCol w:w="1466"/>
        <w:gridCol w:w="1594"/>
        <w:gridCol w:w="442"/>
        <w:gridCol w:w="1227"/>
        <w:gridCol w:w="178"/>
        <w:gridCol w:w="1338"/>
        <w:gridCol w:w="321"/>
        <w:gridCol w:w="126"/>
        <w:gridCol w:w="750"/>
        <w:gridCol w:w="435"/>
        <w:gridCol w:w="394"/>
        <w:gridCol w:w="412"/>
        <w:gridCol w:w="364"/>
        <w:gridCol w:w="912"/>
        <w:gridCol w:w="226"/>
        <w:gridCol w:w="198"/>
        <w:gridCol w:w="1698"/>
      </w:tblGrid>
      <w:tr w:rsidR="0008789F" w:rsidRPr="00F2012F" w14:paraId="156BEF67" w14:textId="77777777" w:rsidTr="0008789F">
        <w:trPr>
          <w:jc w:val="center"/>
        </w:trPr>
        <w:tc>
          <w:tcPr>
            <w:tcW w:w="14011" w:type="dxa"/>
            <w:gridSpan w:val="1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7E97AD" w:themeFill="accent1"/>
          </w:tcPr>
          <w:p w14:paraId="188730E8" w14:textId="5D1D6ADB" w:rsidR="0008789F" w:rsidRPr="0008789F" w:rsidRDefault="0008789F" w:rsidP="0008789F">
            <w:pPr>
              <w:jc w:val="center"/>
              <w:rPr>
                <w:rFonts w:ascii="Palatino Linotype" w:hAnsi="Palatino Linotype" w:cs="Times New Roman"/>
                <w:b/>
                <w:noProof/>
                <w:color w:val="FFFFFF" w:themeColor="background1"/>
                <w:sz w:val="24"/>
                <w:szCs w:val="24"/>
                <w:lang w:val="sr-Cyrl-RS"/>
              </w:rPr>
            </w:pPr>
            <w:r w:rsidRPr="0008789F">
              <w:rPr>
                <w:rFonts w:ascii="Palatino Linotype" w:hAnsi="Palatino Linotype" w:cs="Times New Roman"/>
                <w:b/>
                <w:noProof/>
                <w:color w:val="FFFFFF" w:themeColor="background1"/>
                <w:sz w:val="24"/>
                <w:szCs w:val="24"/>
                <w:lang w:val="sr-Cyrl-RS"/>
              </w:rPr>
              <w:t>ОПШТИ ЦИЉ: Унапређење квалитета живота Рома и Ромкиња у граду Кикинди и постизање  њихове веће социјалне укљености у све сегменте друштва</w:t>
            </w:r>
          </w:p>
        </w:tc>
      </w:tr>
      <w:tr w:rsidR="0008789F" w:rsidRPr="005D0462" w14:paraId="5E2A98C0" w14:textId="77777777" w:rsidTr="004965C6">
        <w:trPr>
          <w:jc w:val="center"/>
        </w:trPr>
        <w:tc>
          <w:tcPr>
            <w:tcW w:w="5432" w:type="dxa"/>
            <w:gridSpan w:val="5"/>
            <w:tcBorders>
              <w:top w:val="single" w:sz="2" w:space="0" w:color="000000" w:themeColor="text1"/>
            </w:tcBorders>
            <w:shd w:val="clear" w:color="auto" w:fill="E5E0DE" w:themeFill="accent3" w:themeFillTint="33"/>
          </w:tcPr>
          <w:p w14:paraId="68CC01F4"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 xml:space="preserve">Показатељи на нивоу општег циља </w:t>
            </w:r>
          </w:p>
          <w:p w14:paraId="7573EF0A" w14:textId="77777777" w:rsidR="0008789F" w:rsidRPr="006F57DF" w:rsidRDefault="0008789F" w:rsidP="004965C6">
            <w:pP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(показатељи ефеката)</w:t>
            </w:r>
          </w:p>
        </w:tc>
        <w:tc>
          <w:tcPr>
            <w:tcW w:w="1405" w:type="dxa"/>
            <w:gridSpan w:val="2"/>
            <w:tcBorders>
              <w:top w:val="single" w:sz="2" w:space="0" w:color="000000" w:themeColor="text1"/>
            </w:tcBorders>
            <w:shd w:val="clear" w:color="auto" w:fill="E5E0DE" w:themeFill="accent3" w:themeFillTint="33"/>
            <w:vAlign w:val="center"/>
          </w:tcPr>
          <w:p w14:paraId="7BA64711"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Јединица</w:t>
            </w:r>
          </w:p>
          <w:p w14:paraId="350161DE"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мере</w:t>
            </w:r>
          </w:p>
        </w:tc>
        <w:tc>
          <w:tcPr>
            <w:tcW w:w="1338" w:type="dxa"/>
            <w:tcBorders>
              <w:top w:val="single" w:sz="2" w:space="0" w:color="000000" w:themeColor="text1"/>
            </w:tcBorders>
            <w:shd w:val="clear" w:color="auto" w:fill="E5E0DE" w:themeFill="accent3" w:themeFillTint="33"/>
            <w:vAlign w:val="center"/>
          </w:tcPr>
          <w:p w14:paraId="111463E2"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Базна</w:t>
            </w:r>
          </w:p>
          <w:p w14:paraId="56488D99"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година</w:t>
            </w:r>
          </w:p>
        </w:tc>
        <w:tc>
          <w:tcPr>
            <w:tcW w:w="1197" w:type="dxa"/>
            <w:gridSpan w:val="3"/>
            <w:tcBorders>
              <w:top w:val="single" w:sz="2" w:space="0" w:color="000000" w:themeColor="text1"/>
            </w:tcBorders>
            <w:shd w:val="clear" w:color="auto" w:fill="E5E0DE" w:themeFill="accent3" w:themeFillTint="33"/>
            <w:vAlign w:val="center"/>
          </w:tcPr>
          <w:p w14:paraId="386CFEC6"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Базна вредност</w:t>
            </w:r>
          </w:p>
        </w:tc>
        <w:tc>
          <w:tcPr>
            <w:tcW w:w="1241" w:type="dxa"/>
            <w:gridSpan w:val="3"/>
            <w:tcBorders>
              <w:top w:val="single" w:sz="2" w:space="0" w:color="000000" w:themeColor="text1"/>
            </w:tcBorders>
            <w:shd w:val="clear" w:color="auto" w:fill="E5E0DE" w:themeFill="accent3" w:themeFillTint="33"/>
            <w:vAlign w:val="center"/>
          </w:tcPr>
          <w:p w14:paraId="4876C3C0"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Циљна година</w:t>
            </w:r>
          </w:p>
        </w:tc>
        <w:tc>
          <w:tcPr>
            <w:tcW w:w="1276" w:type="dxa"/>
            <w:gridSpan w:val="2"/>
            <w:tcBorders>
              <w:top w:val="single" w:sz="2" w:space="0" w:color="000000" w:themeColor="text1"/>
            </w:tcBorders>
            <w:shd w:val="clear" w:color="auto" w:fill="E5E0DE" w:themeFill="accent3" w:themeFillTint="33"/>
            <w:vAlign w:val="center"/>
          </w:tcPr>
          <w:p w14:paraId="0F408414"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Циљна вредност</w:t>
            </w:r>
          </w:p>
        </w:tc>
        <w:tc>
          <w:tcPr>
            <w:tcW w:w="2122" w:type="dxa"/>
            <w:gridSpan w:val="3"/>
            <w:tcBorders>
              <w:top w:val="single" w:sz="2" w:space="0" w:color="000000" w:themeColor="text1"/>
            </w:tcBorders>
            <w:shd w:val="clear" w:color="auto" w:fill="E5E0DE" w:themeFill="accent3" w:themeFillTint="33"/>
            <w:vAlign w:val="center"/>
          </w:tcPr>
          <w:p w14:paraId="3917B940"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Извор провере</w:t>
            </w:r>
          </w:p>
        </w:tc>
      </w:tr>
      <w:tr w:rsidR="0008789F" w:rsidRPr="005D0462" w14:paraId="32FC45AE" w14:textId="77777777" w:rsidTr="0008789F">
        <w:trPr>
          <w:trHeight w:val="1155"/>
          <w:jc w:val="center"/>
        </w:trPr>
        <w:tc>
          <w:tcPr>
            <w:tcW w:w="5432" w:type="dxa"/>
            <w:gridSpan w:val="5"/>
            <w:vAlign w:val="center"/>
          </w:tcPr>
          <w:p w14:paraId="2332E90D" w14:textId="77777777" w:rsidR="0008789F" w:rsidRPr="006F57DF" w:rsidRDefault="0008789F" w:rsidP="004965C6">
            <w:pPr>
              <w:rPr>
                <w:rFonts w:ascii="Palatino Linotype" w:hAnsi="Palatino Linotype" w:cs="Times New Roman"/>
                <w:noProof/>
                <w:color w:val="auto"/>
                <w:sz w:val="18"/>
                <w:szCs w:val="18"/>
                <w:lang w:val="sr-Cyrl-RS"/>
              </w:rPr>
            </w:pPr>
            <w:r w:rsidRPr="006F57DF">
              <w:rPr>
                <w:rFonts w:ascii="Palatino Linotype" w:eastAsiaTheme="minorEastAsia" w:hAnsi="Palatino Linotype" w:cs="Arial"/>
                <w:noProof/>
                <w:color w:val="auto"/>
                <w:sz w:val="18"/>
                <w:szCs w:val="18"/>
                <w:lang w:val="sr-Cyrl-RS"/>
              </w:rPr>
              <w:t xml:space="preserve">Проценат ромских домаћинстава која живе </w:t>
            </w:r>
            <w:r w:rsidRPr="006F57DF">
              <w:rPr>
                <w:rFonts w:ascii="Palatino Linotype" w:eastAsia="Calibri" w:hAnsi="Palatino Linotype" w:cs="Arial"/>
                <w:noProof/>
                <w:color w:val="auto"/>
                <w:sz w:val="18"/>
                <w:szCs w:val="18"/>
                <w:lang w:val="sr-Cyrl-RS"/>
              </w:rPr>
              <w:t>у условима изражене материјалне депривације (3 или више фактора материјалне депривације)</w:t>
            </w:r>
          </w:p>
        </w:tc>
        <w:tc>
          <w:tcPr>
            <w:tcW w:w="1405" w:type="dxa"/>
            <w:gridSpan w:val="2"/>
          </w:tcPr>
          <w:p w14:paraId="2C5E08FE" w14:textId="77777777" w:rsidR="0008789F" w:rsidRPr="006F57DF" w:rsidRDefault="0008789F" w:rsidP="004965C6">
            <w:pPr>
              <w:jc w:val="center"/>
              <w:rPr>
                <w:rFonts w:ascii="Palatino Linotype" w:hAnsi="Palatino Linotype" w:cs="Times New Roman"/>
                <w:noProof/>
                <w:color w:val="auto"/>
                <w:sz w:val="18"/>
                <w:szCs w:val="18"/>
                <w:lang w:val="sr-Cyrl-RS"/>
              </w:rPr>
            </w:pPr>
          </w:p>
          <w:p w14:paraId="608C3C99" w14:textId="77777777" w:rsidR="0008789F" w:rsidRPr="006F57DF" w:rsidRDefault="0008789F" w:rsidP="004965C6">
            <w:pPr>
              <w:jc w:val="center"/>
              <w:rPr>
                <w:rFonts w:ascii="Palatino Linotype" w:hAnsi="Palatino Linotype" w:cs="Times New Roman"/>
                <w:noProof/>
                <w:color w:val="auto"/>
                <w:sz w:val="18"/>
                <w:szCs w:val="18"/>
                <w:lang w:val="sr-Cyrl-RS"/>
              </w:rPr>
            </w:pPr>
          </w:p>
          <w:p w14:paraId="73234F64" w14:textId="4572CF6C"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w:t>
            </w:r>
          </w:p>
        </w:tc>
        <w:tc>
          <w:tcPr>
            <w:tcW w:w="1338" w:type="dxa"/>
          </w:tcPr>
          <w:p w14:paraId="2CA9ADF5" w14:textId="77777777" w:rsidR="0008789F" w:rsidRPr="006F57DF" w:rsidRDefault="0008789F" w:rsidP="004965C6">
            <w:pPr>
              <w:adjustRightInd w:val="0"/>
              <w:jc w:val="center"/>
              <w:rPr>
                <w:rFonts w:ascii="Palatino Linotype" w:eastAsiaTheme="minorEastAsia" w:hAnsi="Palatino Linotype" w:cs="Times New Roman"/>
                <w:noProof/>
                <w:color w:val="auto"/>
                <w:sz w:val="18"/>
                <w:szCs w:val="18"/>
                <w:lang w:val="sr-Cyrl-RS"/>
              </w:rPr>
            </w:pPr>
          </w:p>
          <w:p w14:paraId="048368F3" w14:textId="77777777" w:rsidR="0008789F" w:rsidRPr="006F57DF" w:rsidRDefault="0008789F" w:rsidP="004965C6">
            <w:pPr>
              <w:adjustRightInd w:val="0"/>
              <w:jc w:val="center"/>
              <w:rPr>
                <w:rFonts w:ascii="Palatino Linotype" w:eastAsiaTheme="minorEastAsia" w:hAnsi="Palatino Linotype" w:cs="Times New Roman"/>
                <w:noProof/>
                <w:color w:val="auto"/>
                <w:sz w:val="18"/>
                <w:szCs w:val="18"/>
                <w:lang w:val="sr-Cyrl-RS"/>
              </w:rPr>
            </w:pPr>
          </w:p>
          <w:p w14:paraId="405DD6B1"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eastAsiaTheme="minorEastAsia" w:hAnsi="Palatino Linotype" w:cs="Times New Roman"/>
                <w:noProof/>
                <w:color w:val="auto"/>
                <w:sz w:val="18"/>
                <w:szCs w:val="18"/>
                <w:lang w:val="sr-Cyrl-RS"/>
              </w:rPr>
              <w:t>2024.</w:t>
            </w:r>
          </w:p>
        </w:tc>
        <w:tc>
          <w:tcPr>
            <w:tcW w:w="1197" w:type="dxa"/>
            <w:gridSpan w:val="3"/>
          </w:tcPr>
          <w:p w14:paraId="6B0228C7" w14:textId="77777777" w:rsidR="0008789F" w:rsidRPr="006F57DF" w:rsidRDefault="0008789F" w:rsidP="004965C6">
            <w:pPr>
              <w:adjustRightInd w:val="0"/>
              <w:jc w:val="center"/>
              <w:rPr>
                <w:rFonts w:ascii="Palatino Linotype" w:eastAsiaTheme="minorEastAsia" w:hAnsi="Palatino Linotype" w:cs="Times New Roman"/>
                <w:noProof/>
                <w:color w:val="auto"/>
                <w:sz w:val="18"/>
                <w:szCs w:val="18"/>
                <w:lang w:val="sr-Cyrl-RS"/>
              </w:rPr>
            </w:pPr>
          </w:p>
          <w:p w14:paraId="46A9879D" w14:textId="77777777" w:rsidR="0008789F" w:rsidRPr="006F57DF" w:rsidRDefault="0008789F" w:rsidP="0008789F">
            <w:pPr>
              <w:jc w:val="center"/>
              <w:rPr>
                <w:rFonts w:ascii="Palatino Linotype" w:hAnsi="Palatino Linotype" w:cs="Times New Roman"/>
                <w:noProof/>
                <w:color w:val="auto"/>
                <w:sz w:val="18"/>
                <w:szCs w:val="18"/>
                <w:lang w:val="sr-Cyrl-RS"/>
              </w:rPr>
            </w:pPr>
            <w:r w:rsidRPr="006F57DF">
              <w:rPr>
                <w:rFonts w:ascii="Palatino Linotype" w:eastAsiaTheme="minorEastAsia" w:hAnsi="Palatino Linotype" w:cs="Times New Roman"/>
                <w:noProof/>
                <w:color w:val="auto"/>
                <w:sz w:val="18"/>
                <w:szCs w:val="18"/>
                <w:lang w:val="sr-Cyrl-RS"/>
              </w:rPr>
              <w:t>Биће утврђена</w:t>
            </w:r>
          </w:p>
        </w:tc>
        <w:tc>
          <w:tcPr>
            <w:tcW w:w="1241" w:type="dxa"/>
            <w:gridSpan w:val="3"/>
          </w:tcPr>
          <w:p w14:paraId="70C46F18" w14:textId="77777777" w:rsidR="0008789F" w:rsidRPr="006F57DF" w:rsidRDefault="0008789F" w:rsidP="004965C6">
            <w:pPr>
              <w:adjustRightInd w:val="0"/>
              <w:jc w:val="center"/>
              <w:rPr>
                <w:rFonts w:ascii="Palatino Linotype" w:eastAsiaTheme="minorEastAsia" w:hAnsi="Palatino Linotype" w:cs="Times New Roman"/>
                <w:noProof/>
                <w:color w:val="auto"/>
                <w:sz w:val="18"/>
                <w:szCs w:val="18"/>
                <w:lang w:val="sr-Cyrl-RS"/>
              </w:rPr>
            </w:pPr>
          </w:p>
          <w:p w14:paraId="3AE6DC7D" w14:textId="77777777" w:rsidR="0008789F" w:rsidRPr="006F57DF" w:rsidRDefault="0008789F" w:rsidP="004965C6">
            <w:pPr>
              <w:adjustRightInd w:val="0"/>
              <w:jc w:val="center"/>
              <w:rPr>
                <w:rFonts w:ascii="Palatino Linotype" w:eastAsiaTheme="minorEastAsia" w:hAnsi="Palatino Linotype" w:cs="Times New Roman"/>
                <w:noProof/>
                <w:color w:val="auto"/>
                <w:sz w:val="18"/>
                <w:szCs w:val="18"/>
                <w:lang w:val="sr-Cyrl-RS"/>
              </w:rPr>
            </w:pPr>
          </w:p>
          <w:p w14:paraId="45A5691F"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eastAsiaTheme="minorEastAsia" w:hAnsi="Palatino Linotype" w:cs="Times New Roman"/>
                <w:noProof/>
                <w:color w:val="auto"/>
                <w:sz w:val="18"/>
                <w:szCs w:val="18"/>
                <w:lang w:val="sr-Cyrl-RS"/>
              </w:rPr>
              <w:t>2027.</w:t>
            </w:r>
          </w:p>
        </w:tc>
        <w:tc>
          <w:tcPr>
            <w:tcW w:w="1276" w:type="dxa"/>
            <w:gridSpan w:val="2"/>
          </w:tcPr>
          <w:p w14:paraId="75BEAF90" w14:textId="77777777" w:rsidR="0008789F" w:rsidRPr="006F57DF" w:rsidRDefault="0008789F" w:rsidP="004965C6">
            <w:pPr>
              <w:adjustRightInd w:val="0"/>
              <w:jc w:val="center"/>
              <w:rPr>
                <w:rFonts w:ascii="Palatino Linotype" w:eastAsiaTheme="minorEastAsia" w:hAnsi="Palatino Linotype" w:cs="Times New Roman"/>
                <w:noProof/>
                <w:color w:val="auto"/>
                <w:sz w:val="18"/>
                <w:szCs w:val="18"/>
                <w:lang w:val="sr-Cyrl-RS"/>
              </w:rPr>
            </w:pPr>
          </w:p>
          <w:p w14:paraId="05278F01" w14:textId="4E55F7A1" w:rsidR="0008789F" w:rsidRPr="006F57DF" w:rsidRDefault="0008789F" w:rsidP="0008789F">
            <w:pPr>
              <w:adjustRightInd w:val="0"/>
              <w:jc w:val="center"/>
              <w:rPr>
                <w:rFonts w:ascii="Palatino Linotype" w:eastAsiaTheme="minorEastAsia" w:hAnsi="Palatino Linotype" w:cs="Times New Roman"/>
                <w:noProof/>
                <w:color w:val="auto"/>
                <w:sz w:val="18"/>
                <w:szCs w:val="18"/>
                <w:lang w:val="sr-Cyrl-RS"/>
              </w:rPr>
            </w:pPr>
            <w:r w:rsidRPr="006F57DF">
              <w:rPr>
                <w:rFonts w:ascii="Palatino Linotype" w:eastAsiaTheme="minorEastAsia" w:hAnsi="Palatino Linotype" w:cs="Times New Roman"/>
                <w:noProof/>
                <w:color w:val="auto"/>
                <w:sz w:val="18"/>
                <w:szCs w:val="18"/>
                <w:lang w:val="sr-Cyrl-RS"/>
              </w:rPr>
              <w:t>Биће утврђена</w:t>
            </w:r>
          </w:p>
        </w:tc>
        <w:tc>
          <w:tcPr>
            <w:tcW w:w="2122" w:type="dxa"/>
            <w:gridSpan w:val="3"/>
          </w:tcPr>
          <w:p w14:paraId="59A5DF45" w14:textId="77777777" w:rsidR="0008789F" w:rsidRPr="006F57DF" w:rsidRDefault="0008789F" w:rsidP="004965C6">
            <w:pPr>
              <w:adjustRightInd w:val="0"/>
              <w:jc w:val="center"/>
              <w:rPr>
                <w:rFonts w:ascii="Palatino Linotype" w:eastAsiaTheme="minorEastAsia" w:hAnsi="Palatino Linotype" w:cs="Times New Roman"/>
                <w:iCs/>
                <w:color w:val="auto"/>
                <w:sz w:val="18"/>
                <w:szCs w:val="18"/>
                <w:lang w:val="sr-Cyrl-RS"/>
              </w:rPr>
            </w:pPr>
          </w:p>
          <w:p w14:paraId="204FDDCA" w14:textId="77777777" w:rsidR="0008789F" w:rsidRPr="006F57DF" w:rsidRDefault="0008789F" w:rsidP="0008789F">
            <w:pPr>
              <w:jc w:val="center"/>
              <w:rPr>
                <w:rFonts w:ascii="Palatino Linotype" w:hAnsi="Palatino Linotype" w:cs="Times New Roman"/>
                <w:b/>
                <w:noProof/>
                <w:color w:val="auto"/>
                <w:sz w:val="18"/>
                <w:szCs w:val="18"/>
                <w:lang w:val="sr-Cyrl-RS"/>
              </w:rPr>
            </w:pPr>
            <w:r w:rsidRPr="006F57DF">
              <w:rPr>
                <w:rFonts w:ascii="Palatino Linotype" w:eastAsiaTheme="minorEastAsia" w:hAnsi="Palatino Linotype" w:cs="Times New Roman"/>
                <w:iCs/>
                <w:color w:val="auto"/>
                <w:sz w:val="18"/>
                <w:szCs w:val="18"/>
                <w:lang w:val="sr-Cyrl-RS"/>
              </w:rPr>
              <w:t>РЗС</w:t>
            </w:r>
            <w:r w:rsidRPr="006F57DF">
              <w:rPr>
                <w:rFonts w:ascii="Palatino Linotype" w:eastAsiaTheme="minorEastAsia" w:hAnsi="Palatino Linotype" w:cs="Times New Roman"/>
                <w:iCs/>
                <w:color w:val="auto"/>
                <w:sz w:val="18"/>
                <w:szCs w:val="18"/>
                <w:lang w:val="sr-Latn-RS"/>
              </w:rPr>
              <w:t xml:space="preserve">, </w:t>
            </w:r>
            <w:r w:rsidRPr="006F57DF">
              <w:rPr>
                <w:rFonts w:ascii="Palatino Linotype" w:eastAsiaTheme="minorEastAsia" w:hAnsi="Palatino Linotype" w:cs="Times New Roman"/>
                <w:iCs/>
                <w:color w:val="auto"/>
                <w:sz w:val="18"/>
                <w:szCs w:val="18"/>
                <w:lang w:val="sr-Cyrl-RS"/>
              </w:rPr>
              <w:t>Извештај Мобилног тима</w:t>
            </w:r>
          </w:p>
        </w:tc>
      </w:tr>
      <w:tr w:rsidR="0008789F" w:rsidRPr="00333FD7" w14:paraId="01AEC709" w14:textId="77777777" w:rsidTr="0008789F">
        <w:trPr>
          <w:trHeight w:val="421"/>
          <w:jc w:val="center"/>
        </w:trPr>
        <w:tc>
          <w:tcPr>
            <w:tcW w:w="14011" w:type="dxa"/>
            <w:gridSpan w:val="19"/>
            <w:shd w:val="clear" w:color="auto" w:fill="CC8E60" w:themeFill="accent2"/>
            <w:vAlign w:val="center"/>
          </w:tcPr>
          <w:p w14:paraId="130A0000" w14:textId="77777777" w:rsidR="0008789F" w:rsidRPr="00333FD7" w:rsidRDefault="0008789F" w:rsidP="004965C6">
            <w:pPr>
              <w:spacing w:before="100" w:beforeAutospacing="1" w:after="100" w:afterAutospacing="1" w:line="20" w:lineRule="atLeast"/>
              <w:rPr>
                <w:rFonts w:ascii="Palatino Linotype" w:hAnsi="Palatino Linotype" w:cs="Times New Roman"/>
                <w:b/>
                <w:noProof/>
                <w:color w:val="FFFFFF" w:themeColor="background1"/>
                <w:sz w:val="24"/>
                <w:szCs w:val="24"/>
                <w:lang w:val="sr-Cyrl-RS"/>
              </w:rPr>
            </w:pPr>
            <w:r w:rsidRPr="0008789F">
              <w:rPr>
                <w:rFonts w:ascii="Palatino Linotype" w:hAnsi="Palatino Linotype" w:cs="Times New Roman"/>
                <w:b/>
                <w:noProof/>
                <w:color w:val="FFFFFF" w:themeColor="background1"/>
                <w:sz w:val="22"/>
                <w:szCs w:val="22"/>
                <w:lang w:val="sr-Cyrl-RS"/>
              </w:rPr>
              <w:t>ПОСЕБНИ ЦИЉ 1:</w:t>
            </w:r>
            <w:r w:rsidRPr="00333FD7">
              <w:rPr>
                <w:rFonts w:ascii="Palatino Linotype" w:hAnsi="Palatino Linotype" w:cs="Times New Roman"/>
                <w:b/>
                <w:noProof/>
                <w:color w:val="FFFFFF" w:themeColor="background1"/>
                <w:sz w:val="24"/>
                <w:szCs w:val="24"/>
                <w:lang w:val="sr-Cyrl-RS"/>
              </w:rPr>
              <w:t xml:space="preserve"> </w:t>
            </w:r>
            <w:r w:rsidRPr="00333FD7">
              <w:rPr>
                <w:rFonts w:ascii="Palatino Linotype" w:hAnsi="Palatino Linotype" w:cs="Arial"/>
                <w:b/>
                <w:color w:val="FFFFFF" w:themeColor="background1"/>
                <w:sz w:val="24"/>
                <w:szCs w:val="24"/>
                <w:lang w:val="sr-Cyrl-RS"/>
              </w:rPr>
              <w:t>Повећање обухвата деце и младих у систему образовања на свим нивоима</w:t>
            </w:r>
          </w:p>
        </w:tc>
      </w:tr>
      <w:tr w:rsidR="0008789F" w:rsidRPr="005D0462" w14:paraId="15F5EDBA" w14:textId="77777777" w:rsidTr="004965C6">
        <w:trPr>
          <w:trHeight w:val="496"/>
          <w:jc w:val="center"/>
        </w:trPr>
        <w:tc>
          <w:tcPr>
            <w:tcW w:w="5432" w:type="dxa"/>
            <w:gridSpan w:val="5"/>
            <w:shd w:val="clear" w:color="auto" w:fill="E5E0DE" w:themeFill="accent3" w:themeFillTint="33"/>
          </w:tcPr>
          <w:p w14:paraId="29165F3D"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 xml:space="preserve">Показатељи на нивоу посебног циља </w:t>
            </w:r>
          </w:p>
          <w:p w14:paraId="5A507F21" w14:textId="77777777" w:rsidR="0008789F" w:rsidRPr="006F57DF" w:rsidRDefault="0008789F" w:rsidP="004965C6">
            <w:pP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(показатељи исхода)</w:t>
            </w:r>
          </w:p>
        </w:tc>
        <w:tc>
          <w:tcPr>
            <w:tcW w:w="1405" w:type="dxa"/>
            <w:gridSpan w:val="2"/>
            <w:shd w:val="clear" w:color="auto" w:fill="E5E0DE" w:themeFill="accent3" w:themeFillTint="33"/>
            <w:vAlign w:val="center"/>
          </w:tcPr>
          <w:p w14:paraId="5D29E8E8"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Јединица</w:t>
            </w:r>
          </w:p>
          <w:p w14:paraId="2BD8F6E8" w14:textId="77777777" w:rsidR="0008789F" w:rsidRPr="006F57DF" w:rsidRDefault="0008789F" w:rsidP="004965C6">
            <w:pPr>
              <w:jc w:val="cente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мере</w:t>
            </w:r>
          </w:p>
        </w:tc>
        <w:tc>
          <w:tcPr>
            <w:tcW w:w="1338" w:type="dxa"/>
            <w:shd w:val="clear" w:color="auto" w:fill="E5E0DE" w:themeFill="accent3" w:themeFillTint="33"/>
            <w:vAlign w:val="center"/>
          </w:tcPr>
          <w:p w14:paraId="3D84E7F7"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Базна</w:t>
            </w:r>
          </w:p>
          <w:p w14:paraId="2EC3C5B9" w14:textId="77777777" w:rsidR="0008789F" w:rsidRPr="006F57DF" w:rsidRDefault="0008789F" w:rsidP="004965C6">
            <w:pPr>
              <w:jc w:val="cente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година</w:t>
            </w:r>
          </w:p>
        </w:tc>
        <w:tc>
          <w:tcPr>
            <w:tcW w:w="1197" w:type="dxa"/>
            <w:gridSpan w:val="3"/>
            <w:shd w:val="clear" w:color="auto" w:fill="E5E0DE" w:themeFill="accent3" w:themeFillTint="33"/>
            <w:vAlign w:val="center"/>
          </w:tcPr>
          <w:p w14:paraId="27851FA1" w14:textId="77777777" w:rsidR="0008789F" w:rsidRPr="006F57DF" w:rsidRDefault="0008789F" w:rsidP="004965C6">
            <w:pPr>
              <w:jc w:val="cente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Базна вредност</w:t>
            </w:r>
          </w:p>
        </w:tc>
        <w:tc>
          <w:tcPr>
            <w:tcW w:w="1241" w:type="dxa"/>
            <w:gridSpan w:val="3"/>
            <w:shd w:val="clear" w:color="auto" w:fill="E5E0DE" w:themeFill="accent3" w:themeFillTint="33"/>
            <w:vAlign w:val="center"/>
          </w:tcPr>
          <w:p w14:paraId="391B19AA" w14:textId="77777777" w:rsidR="0008789F" w:rsidRPr="006F57DF" w:rsidRDefault="0008789F" w:rsidP="004965C6">
            <w:pPr>
              <w:jc w:val="cente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Циљна година</w:t>
            </w:r>
          </w:p>
        </w:tc>
        <w:tc>
          <w:tcPr>
            <w:tcW w:w="1276" w:type="dxa"/>
            <w:gridSpan w:val="2"/>
            <w:shd w:val="clear" w:color="auto" w:fill="E5E0DE" w:themeFill="accent3" w:themeFillTint="33"/>
            <w:vAlign w:val="center"/>
          </w:tcPr>
          <w:p w14:paraId="5FB44EBF" w14:textId="77777777" w:rsidR="0008789F" w:rsidRPr="006F57DF" w:rsidRDefault="0008789F" w:rsidP="004965C6">
            <w:pPr>
              <w:jc w:val="cente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Циљна вредност</w:t>
            </w:r>
          </w:p>
        </w:tc>
        <w:tc>
          <w:tcPr>
            <w:tcW w:w="2122" w:type="dxa"/>
            <w:gridSpan w:val="3"/>
            <w:shd w:val="clear" w:color="auto" w:fill="E5E0DE" w:themeFill="accent3" w:themeFillTint="33"/>
            <w:vAlign w:val="center"/>
          </w:tcPr>
          <w:p w14:paraId="233DD3E0" w14:textId="77777777" w:rsidR="0008789F" w:rsidRPr="006F57DF" w:rsidRDefault="0008789F" w:rsidP="004965C6">
            <w:pPr>
              <w:jc w:val="cente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Извор провере</w:t>
            </w:r>
          </w:p>
        </w:tc>
      </w:tr>
      <w:tr w:rsidR="0008789F" w:rsidRPr="005D0462" w14:paraId="70D6E35C" w14:textId="77777777" w:rsidTr="004965C6">
        <w:trPr>
          <w:trHeight w:val="548"/>
          <w:jc w:val="center"/>
        </w:trPr>
        <w:tc>
          <w:tcPr>
            <w:tcW w:w="5432" w:type="dxa"/>
            <w:gridSpan w:val="5"/>
            <w:vAlign w:val="center"/>
          </w:tcPr>
          <w:p w14:paraId="16ADB8A3" w14:textId="77777777" w:rsidR="0008789F" w:rsidRPr="00E60FCC" w:rsidRDefault="0008789F" w:rsidP="004965C6">
            <w:pPr>
              <w:autoSpaceDE w:val="0"/>
              <w:autoSpaceDN w:val="0"/>
              <w:adjustRightInd w:val="0"/>
              <w:spacing w:before="0"/>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Проценат деце ромске националности узраста од 3 до 5,5 година која похађају ниже вртићке групе у односу на укупан број деце обухваћен ПВО</w:t>
            </w:r>
          </w:p>
        </w:tc>
        <w:tc>
          <w:tcPr>
            <w:tcW w:w="1405" w:type="dxa"/>
            <w:gridSpan w:val="2"/>
            <w:vAlign w:val="center"/>
          </w:tcPr>
          <w:p w14:paraId="2191044F" w14:textId="77777777" w:rsidR="0008789F" w:rsidRPr="00E60FCC" w:rsidRDefault="0008789F" w:rsidP="004965C6">
            <w:pPr>
              <w:jc w:val="center"/>
              <w:rPr>
                <w:rFonts w:ascii="Palatino Linotype" w:hAnsi="Palatino Linotype" w:cs="Times New Roman"/>
                <w:noProof/>
                <w:color w:val="auto"/>
                <w:sz w:val="18"/>
                <w:szCs w:val="18"/>
                <w:lang w:val="sr-Cyrl-RS"/>
              </w:rPr>
            </w:pPr>
            <w:r w:rsidRPr="00E60FCC">
              <w:rPr>
                <w:rFonts w:ascii="Palatino Linotype" w:hAnsi="Palatino Linotype" w:cs="Times New Roman"/>
                <w:noProof/>
                <w:color w:val="auto"/>
                <w:sz w:val="18"/>
                <w:szCs w:val="18"/>
                <w:lang w:val="sr-Cyrl-RS"/>
              </w:rPr>
              <w:t>%</w:t>
            </w:r>
          </w:p>
        </w:tc>
        <w:tc>
          <w:tcPr>
            <w:tcW w:w="1338" w:type="dxa"/>
            <w:vAlign w:val="center"/>
          </w:tcPr>
          <w:p w14:paraId="535EFBED" w14:textId="77777777" w:rsidR="0008789F" w:rsidRPr="00E60FCC" w:rsidRDefault="0008789F" w:rsidP="004965C6">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Школска 2022/2023.</w:t>
            </w:r>
          </w:p>
        </w:tc>
        <w:tc>
          <w:tcPr>
            <w:tcW w:w="1197" w:type="dxa"/>
            <w:gridSpan w:val="3"/>
            <w:vAlign w:val="center"/>
          </w:tcPr>
          <w:p w14:paraId="7DF399E5" w14:textId="77777777" w:rsidR="0008789F" w:rsidRPr="00E60FCC" w:rsidRDefault="0008789F" w:rsidP="004965C6">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8,57%</w:t>
            </w:r>
          </w:p>
        </w:tc>
        <w:tc>
          <w:tcPr>
            <w:tcW w:w="1241" w:type="dxa"/>
            <w:gridSpan w:val="3"/>
            <w:vAlign w:val="center"/>
          </w:tcPr>
          <w:p w14:paraId="0563EE7D" w14:textId="77777777" w:rsidR="0008789F" w:rsidRPr="00E60FCC" w:rsidRDefault="0008789F" w:rsidP="004965C6">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Школска 2027/2028.</w:t>
            </w:r>
          </w:p>
        </w:tc>
        <w:tc>
          <w:tcPr>
            <w:tcW w:w="1276" w:type="dxa"/>
            <w:gridSpan w:val="2"/>
            <w:vAlign w:val="center"/>
          </w:tcPr>
          <w:p w14:paraId="65C0F478" w14:textId="77777777" w:rsidR="0008789F" w:rsidRPr="00E60FCC" w:rsidRDefault="0008789F" w:rsidP="004965C6">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16%</w:t>
            </w:r>
          </w:p>
        </w:tc>
        <w:tc>
          <w:tcPr>
            <w:tcW w:w="2122" w:type="dxa"/>
            <w:gridSpan w:val="3"/>
            <w:vAlign w:val="center"/>
          </w:tcPr>
          <w:p w14:paraId="366F8F3D" w14:textId="77777777" w:rsidR="0008789F" w:rsidRPr="00E60FCC" w:rsidRDefault="0008789F" w:rsidP="0008789F">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Извештаји ПУ</w:t>
            </w:r>
          </w:p>
        </w:tc>
      </w:tr>
      <w:tr w:rsidR="0008789F" w:rsidRPr="005D0462" w14:paraId="301D89B8" w14:textId="77777777" w:rsidTr="004965C6">
        <w:trPr>
          <w:trHeight w:val="548"/>
          <w:jc w:val="center"/>
        </w:trPr>
        <w:tc>
          <w:tcPr>
            <w:tcW w:w="5432" w:type="dxa"/>
            <w:gridSpan w:val="5"/>
            <w:vAlign w:val="center"/>
          </w:tcPr>
          <w:p w14:paraId="7EDD3635" w14:textId="0A89EE60" w:rsidR="0008789F" w:rsidRPr="00E60FCC" w:rsidRDefault="0008789F" w:rsidP="004965C6">
            <w:pPr>
              <w:autoSpaceDE w:val="0"/>
              <w:autoSpaceDN w:val="0"/>
              <w:adjustRightInd w:val="0"/>
              <w:spacing w:before="0"/>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Проценат деце ромске националности која завршавају ОШ</w:t>
            </w:r>
          </w:p>
        </w:tc>
        <w:tc>
          <w:tcPr>
            <w:tcW w:w="1405" w:type="dxa"/>
            <w:gridSpan w:val="2"/>
            <w:vAlign w:val="center"/>
          </w:tcPr>
          <w:p w14:paraId="07757DC7" w14:textId="77777777" w:rsidR="0008789F" w:rsidRPr="00E60FCC" w:rsidRDefault="0008789F" w:rsidP="004965C6">
            <w:pPr>
              <w:jc w:val="center"/>
              <w:rPr>
                <w:rFonts w:ascii="Palatino Linotype" w:hAnsi="Palatino Linotype" w:cs="Times New Roman"/>
                <w:noProof/>
                <w:color w:val="auto"/>
                <w:sz w:val="18"/>
                <w:szCs w:val="18"/>
                <w:lang w:val="sr-Latn-RS"/>
              </w:rPr>
            </w:pPr>
            <w:r w:rsidRPr="00E60FCC">
              <w:rPr>
                <w:rFonts w:ascii="Palatino Linotype" w:hAnsi="Palatino Linotype" w:cs="Times New Roman"/>
                <w:noProof/>
                <w:color w:val="auto"/>
                <w:sz w:val="18"/>
                <w:szCs w:val="18"/>
                <w:lang w:val="sr-Cyrl-RS"/>
              </w:rPr>
              <w:t>%</w:t>
            </w:r>
          </w:p>
        </w:tc>
        <w:tc>
          <w:tcPr>
            <w:tcW w:w="1338" w:type="dxa"/>
            <w:vAlign w:val="center"/>
          </w:tcPr>
          <w:p w14:paraId="4166EBC6" w14:textId="77777777" w:rsidR="0008789F" w:rsidRPr="00E60FCC" w:rsidRDefault="0008789F" w:rsidP="004965C6">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Школска 2023/2024.</w:t>
            </w:r>
          </w:p>
        </w:tc>
        <w:tc>
          <w:tcPr>
            <w:tcW w:w="1197" w:type="dxa"/>
            <w:gridSpan w:val="3"/>
            <w:vAlign w:val="center"/>
          </w:tcPr>
          <w:p w14:paraId="246FD26A" w14:textId="77777777" w:rsidR="0008789F" w:rsidRPr="00E60FCC" w:rsidRDefault="0008789F" w:rsidP="004965C6">
            <w:pPr>
              <w:autoSpaceDE w:val="0"/>
              <w:autoSpaceDN w:val="0"/>
              <w:adjustRightInd w:val="0"/>
              <w:jc w:val="center"/>
              <w:rPr>
                <w:rFonts w:ascii="Palatino Linotype" w:hAnsi="Palatino Linotype" w:cs="Arial"/>
                <w:noProof/>
                <w:color w:val="auto"/>
                <w:sz w:val="18"/>
                <w:szCs w:val="18"/>
                <w:lang w:val="sr-Cyrl-RS"/>
              </w:rPr>
            </w:pPr>
            <w:r w:rsidRPr="00E60FCC">
              <w:rPr>
                <w:rFonts w:ascii="Palatino Linotype" w:hAnsi="Palatino Linotype" w:cs="Arial"/>
                <w:noProof/>
                <w:color w:val="auto"/>
                <w:sz w:val="18"/>
                <w:szCs w:val="18"/>
                <w:lang w:val="sr-Cyrl-RS"/>
              </w:rPr>
              <w:t xml:space="preserve">Биће </w:t>
            </w:r>
          </w:p>
          <w:p w14:paraId="70E7EAEC" w14:textId="77777777" w:rsidR="0008789F" w:rsidRPr="00E60FCC" w:rsidRDefault="0008789F" w:rsidP="004965C6">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утврђена</w:t>
            </w:r>
          </w:p>
        </w:tc>
        <w:tc>
          <w:tcPr>
            <w:tcW w:w="1241" w:type="dxa"/>
            <w:gridSpan w:val="3"/>
            <w:vAlign w:val="center"/>
          </w:tcPr>
          <w:p w14:paraId="0C2C4557" w14:textId="77777777" w:rsidR="0008789F" w:rsidRPr="00E60FCC" w:rsidRDefault="0008789F" w:rsidP="004965C6">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Школска 2027/2028.</w:t>
            </w:r>
          </w:p>
        </w:tc>
        <w:tc>
          <w:tcPr>
            <w:tcW w:w="1276" w:type="dxa"/>
            <w:gridSpan w:val="2"/>
            <w:vAlign w:val="center"/>
          </w:tcPr>
          <w:p w14:paraId="196CD9C6" w14:textId="77777777" w:rsidR="0008789F" w:rsidRPr="00E60FCC" w:rsidRDefault="0008789F" w:rsidP="004965C6">
            <w:pPr>
              <w:autoSpaceDE w:val="0"/>
              <w:autoSpaceDN w:val="0"/>
              <w:adjustRightInd w:val="0"/>
              <w:jc w:val="center"/>
              <w:rPr>
                <w:rFonts w:ascii="Palatino Linotype" w:hAnsi="Palatino Linotype" w:cs="Arial"/>
                <w:noProof/>
                <w:color w:val="auto"/>
                <w:sz w:val="18"/>
                <w:szCs w:val="18"/>
                <w:lang w:val="sr-Cyrl-RS"/>
              </w:rPr>
            </w:pPr>
            <w:r w:rsidRPr="00E60FCC">
              <w:rPr>
                <w:rFonts w:ascii="Palatino Linotype" w:hAnsi="Palatino Linotype" w:cs="Arial"/>
                <w:noProof/>
                <w:color w:val="auto"/>
                <w:sz w:val="18"/>
                <w:szCs w:val="18"/>
                <w:lang w:val="sr-Cyrl-RS"/>
              </w:rPr>
              <w:t xml:space="preserve">Биће </w:t>
            </w:r>
          </w:p>
          <w:p w14:paraId="7FEB391F" w14:textId="77777777" w:rsidR="0008789F" w:rsidRPr="00E60FCC" w:rsidRDefault="0008789F" w:rsidP="004965C6">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утврђена</w:t>
            </w:r>
          </w:p>
        </w:tc>
        <w:tc>
          <w:tcPr>
            <w:tcW w:w="2122" w:type="dxa"/>
            <w:gridSpan w:val="3"/>
            <w:vAlign w:val="center"/>
          </w:tcPr>
          <w:p w14:paraId="7DFB634D" w14:textId="77777777" w:rsidR="0008789F" w:rsidRPr="00E60FCC" w:rsidRDefault="0008789F" w:rsidP="0008789F">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Извештаји ОШ и ПА</w:t>
            </w:r>
          </w:p>
        </w:tc>
      </w:tr>
      <w:tr w:rsidR="0008789F" w:rsidRPr="005D0462" w14:paraId="15A9FB9B" w14:textId="77777777" w:rsidTr="004965C6">
        <w:trPr>
          <w:trHeight w:val="548"/>
          <w:jc w:val="center"/>
        </w:trPr>
        <w:tc>
          <w:tcPr>
            <w:tcW w:w="5432" w:type="dxa"/>
            <w:gridSpan w:val="5"/>
            <w:vAlign w:val="center"/>
          </w:tcPr>
          <w:p w14:paraId="78391E59" w14:textId="77777777" w:rsidR="0008789F" w:rsidRPr="00E60FCC" w:rsidRDefault="0008789F" w:rsidP="004965C6">
            <w:pPr>
              <w:autoSpaceDE w:val="0"/>
              <w:autoSpaceDN w:val="0"/>
              <w:adjustRightInd w:val="0"/>
              <w:spacing w:before="0"/>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Проценат младих  ромске националности који завршавају средњу школу у односу на број уписаних у СШ</w:t>
            </w:r>
          </w:p>
        </w:tc>
        <w:tc>
          <w:tcPr>
            <w:tcW w:w="1405" w:type="dxa"/>
            <w:gridSpan w:val="2"/>
            <w:vAlign w:val="center"/>
          </w:tcPr>
          <w:p w14:paraId="424E399D" w14:textId="77777777" w:rsidR="0008789F" w:rsidRPr="00E60FCC" w:rsidRDefault="0008789F" w:rsidP="004965C6">
            <w:pPr>
              <w:jc w:val="center"/>
              <w:rPr>
                <w:rFonts w:ascii="Palatino Linotype" w:hAnsi="Palatino Linotype" w:cs="Times New Roman"/>
                <w:noProof/>
                <w:color w:val="auto"/>
                <w:sz w:val="18"/>
                <w:szCs w:val="18"/>
                <w:lang w:val="sr-Latn-RS"/>
              </w:rPr>
            </w:pPr>
            <w:r w:rsidRPr="00E60FCC">
              <w:rPr>
                <w:rFonts w:ascii="Palatino Linotype" w:hAnsi="Palatino Linotype" w:cs="Times New Roman"/>
                <w:noProof/>
                <w:color w:val="auto"/>
                <w:sz w:val="18"/>
                <w:szCs w:val="18"/>
                <w:lang w:val="sr-Cyrl-RS"/>
              </w:rPr>
              <w:t>%</w:t>
            </w:r>
          </w:p>
        </w:tc>
        <w:tc>
          <w:tcPr>
            <w:tcW w:w="1338" w:type="dxa"/>
            <w:vAlign w:val="center"/>
          </w:tcPr>
          <w:p w14:paraId="4E050A7C" w14:textId="77777777" w:rsidR="0008789F" w:rsidRPr="00E60FCC" w:rsidRDefault="0008789F" w:rsidP="004965C6">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Школска 2023/2024.</w:t>
            </w:r>
          </w:p>
        </w:tc>
        <w:tc>
          <w:tcPr>
            <w:tcW w:w="1197" w:type="dxa"/>
            <w:gridSpan w:val="3"/>
            <w:vAlign w:val="center"/>
          </w:tcPr>
          <w:p w14:paraId="327017B5" w14:textId="63102072" w:rsidR="0008789F" w:rsidRPr="00E60FCC" w:rsidRDefault="0008789F" w:rsidP="004965C6">
            <w:pPr>
              <w:autoSpaceDE w:val="0"/>
              <w:autoSpaceDN w:val="0"/>
              <w:adjustRightInd w:val="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70%</w:t>
            </w:r>
          </w:p>
        </w:tc>
        <w:tc>
          <w:tcPr>
            <w:tcW w:w="1241" w:type="dxa"/>
            <w:gridSpan w:val="3"/>
            <w:vAlign w:val="center"/>
          </w:tcPr>
          <w:p w14:paraId="114A3A5F" w14:textId="77777777" w:rsidR="0008789F" w:rsidRPr="00E60FCC" w:rsidRDefault="0008789F" w:rsidP="004965C6">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Школска 2027/2028.</w:t>
            </w:r>
          </w:p>
        </w:tc>
        <w:tc>
          <w:tcPr>
            <w:tcW w:w="1276" w:type="dxa"/>
            <w:gridSpan w:val="2"/>
            <w:vAlign w:val="center"/>
          </w:tcPr>
          <w:p w14:paraId="67AE0A27" w14:textId="13B8C2FA" w:rsidR="0008789F" w:rsidRPr="00E60FCC" w:rsidRDefault="0008789F" w:rsidP="004965C6">
            <w:pPr>
              <w:autoSpaceDE w:val="0"/>
              <w:autoSpaceDN w:val="0"/>
              <w:adjustRightInd w:val="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80%</w:t>
            </w:r>
          </w:p>
        </w:tc>
        <w:tc>
          <w:tcPr>
            <w:tcW w:w="2122" w:type="dxa"/>
            <w:gridSpan w:val="3"/>
            <w:vAlign w:val="center"/>
          </w:tcPr>
          <w:p w14:paraId="1AC86A7D" w14:textId="77777777" w:rsidR="0008789F" w:rsidRPr="00E60FCC" w:rsidRDefault="0008789F" w:rsidP="0008789F">
            <w:pPr>
              <w:autoSpaceDE w:val="0"/>
              <w:autoSpaceDN w:val="0"/>
              <w:adjustRightInd w:val="0"/>
              <w:spacing w:before="0"/>
              <w:jc w:val="center"/>
              <w:rPr>
                <w:rFonts w:ascii="Palatino Linotype" w:hAnsi="Palatino Linotype" w:cs="Times New Roman"/>
                <w:noProof/>
                <w:color w:val="auto"/>
                <w:sz w:val="18"/>
                <w:szCs w:val="18"/>
                <w:lang w:val="sr-Cyrl-RS"/>
              </w:rPr>
            </w:pPr>
            <w:r w:rsidRPr="00E60FCC">
              <w:rPr>
                <w:rFonts w:ascii="Palatino Linotype" w:hAnsi="Palatino Linotype" w:cs="Arial"/>
                <w:noProof/>
                <w:color w:val="auto"/>
                <w:sz w:val="18"/>
                <w:szCs w:val="18"/>
                <w:lang w:val="sr-Cyrl-RS"/>
              </w:rPr>
              <w:t>Извештаји СШ</w:t>
            </w:r>
          </w:p>
        </w:tc>
      </w:tr>
      <w:tr w:rsidR="0008789F" w:rsidRPr="005D0462" w14:paraId="39B59ACA" w14:textId="77777777" w:rsidTr="004965C6">
        <w:trPr>
          <w:trHeight w:val="496"/>
          <w:jc w:val="center"/>
        </w:trPr>
        <w:tc>
          <w:tcPr>
            <w:tcW w:w="5432" w:type="dxa"/>
            <w:gridSpan w:val="5"/>
            <w:shd w:val="clear" w:color="auto" w:fill="808080" w:themeFill="background1" w:themeFillShade="80"/>
            <w:vAlign w:val="center"/>
          </w:tcPr>
          <w:p w14:paraId="352613A5" w14:textId="114AA9CF" w:rsidR="0008789F" w:rsidRPr="0079215A" w:rsidRDefault="0008789F" w:rsidP="004965C6">
            <w:pPr>
              <w:spacing w:after="160" w:line="259" w:lineRule="auto"/>
              <w:rPr>
                <w:rFonts w:ascii="Palatino Linotype" w:hAnsi="Palatino Linotype" w:cs="Times New Roman"/>
                <w:b/>
                <w:bCs/>
                <w:noProof/>
                <w:color w:val="FFFFFF" w:themeColor="background1"/>
                <w:lang w:val="sr-Cyrl-RS"/>
              </w:rPr>
            </w:pPr>
            <w:r w:rsidRPr="005D0462">
              <w:rPr>
                <w:rFonts w:ascii="Palatino Linotype" w:hAnsi="Palatino Linotype" w:cs="Times New Roman"/>
                <w:b/>
                <w:noProof/>
                <w:color w:val="FFFFFF" w:themeColor="background1"/>
                <w:lang w:val="sr-Cyrl-RS"/>
              </w:rPr>
              <w:t xml:space="preserve">МЕРА 1.1: </w:t>
            </w:r>
            <w:r w:rsidRPr="0079215A">
              <w:rPr>
                <w:rFonts w:ascii="Palatino Linotype" w:hAnsi="Palatino Linotype" w:cs="Times New Roman"/>
                <w:b/>
                <w:bCs/>
                <w:noProof/>
                <w:color w:val="FFFFFF" w:themeColor="background1"/>
                <w:lang w:val="sr-Cyrl-RS"/>
              </w:rPr>
              <w:t xml:space="preserve">Повећати обухват деце ромске националности </w:t>
            </w:r>
            <w:r>
              <w:rPr>
                <w:rFonts w:ascii="Palatino Linotype" w:hAnsi="Palatino Linotype" w:cs="Times New Roman"/>
                <w:b/>
                <w:bCs/>
                <w:noProof/>
                <w:color w:val="FFFFFF" w:themeColor="background1"/>
                <w:lang w:val="sr-Cyrl-RS"/>
              </w:rPr>
              <w:t xml:space="preserve">ПВО у </w:t>
            </w:r>
            <w:r w:rsidRPr="0079215A">
              <w:rPr>
                <w:rFonts w:ascii="Palatino Linotype" w:hAnsi="Palatino Linotype" w:cs="Times New Roman"/>
                <w:b/>
                <w:bCs/>
                <w:noProof/>
                <w:color w:val="FFFFFF" w:themeColor="background1"/>
                <w:lang w:val="sr-Cyrl-RS"/>
              </w:rPr>
              <w:t>млађ</w:t>
            </w:r>
            <w:r>
              <w:rPr>
                <w:rFonts w:ascii="Palatino Linotype" w:hAnsi="Palatino Linotype" w:cs="Times New Roman"/>
                <w:b/>
                <w:bCs/>
                <w:noProof/>
                <w:color w:val="FFFFFF" w:themeColor="background1"/>
                <w:lang w:val="sr-Cyrl-RS"/>
              </w:rPr>
              <w:t>е</w:t>
            </w:r>
            <w:r w:rsidRPr="0079215A">
              <w:rPr>
                <w:rFonts w:ascii="Palatino Linotype" w:hAnsi="Palatino Linotype" w:cs="Times New Roman"/>
                <w:b/>
                <w:bCs/>
                <w:noProof/>
                <w:color w:val="FFFFFF" w:themeColor="background1"/>
                <w:lang w:val="sr-Cyrl-RS"/>
              </w:rPr>
              <w:t>м вртићк</w:t>
            </w:r>
            <w:r>
              <w:rPr>
                <w:rFonts w:ascii="Palatino Linotype" w:hAnsi="Palatino Linotype" w:cs="Times New Roman"/>
                <w:b/>
                <w:bCs/>
                <w:noProof/>
                <w:color w:val="FFFFFF" w:themeColor="background1"/>
                <w:lang w:val="sr-Cyrl-RS"/>
              </w:rPr>
              <w:t>и</w:t>
            </w:r>
            <w:r w:rsidRPr="0079215A">
              <w:rPr>
                <w:rFonts w:ascii="Palatino Linotype" w:hAnsi="Palatino Linotype" w:cs="Times New Roman"/>
                <w:b/>
                <w:bCs/>
                <w:noProof/>
                <w:color w:val="FFFFFF" w:themeColor="background1"/>
                <w:lang w:val="sr-Cyrl-RS"/>
              </w:rPr>
              <w:t>м</w:t>
            </w:r>
            <w:r>
              <w:rPr>
                <w:rFonts w:ascii="Palatino Linotype" w:hAnsi="Palatino Linotype" w:cs="Times New Roman"/>
                <w:b/>
                <w:bCs/>
                <w:noProof/>
                <w:color w:val="FFFFFF" w:themeColor="background1"/>
                <w:lang w:val="sr-Cyrl-RS"/>
              </w:rPr>
              <w:t xml:space="preserve"> узрасту</w:t>
            </w:r>
          </w:p>
        </w:tc>
        <w:tc>
          <w:tcPr>
            <w:tcW w:w="3940" w:type="dxa"/>
            <w:gridSpan w:val="6"/>
            <w:shd w:val="clear" w:color="auto" w:fill="808080" w:themeFill="background1" w:themeFillShade="80"/>
          </w:tcPr>
          <w:p w14:paraId="10CC6C79" w14:textId="77777777" w:rsidR="0008789F" w:rsidRPr="0008789F" w:rsidRDefault="0008789F" w:rsidP="004965C6">
            <w:pPr>
              <w:jc w:val="right"/>
              <w:rPr>
                <w:rFonts w:ascii="Palatino Linotype" w:hAnsi="Palatino Linotype" w:cs="Times New Roman"/>
                <w:b/>
                <w:noProof/>
                <w:color w:val="FFFFFF" w:themeColor="background1"/>
                <w:sz w:val="24"/>
                <w:szCs w:val="24"/>
                <w:lang w:val="sr-Cyrl-RS"/>
              </w:rPr>
            </w:pPr>
            <w:r w:rsidRPr="0008789F">
              <w:rPr>
                <w:rFonts w:ascii="Palatino Linotype" w:hAnsi="Palatino Linotype" w:cs="Times New Roman"/>
                <w:b/>
                <w:noProof/>
                <w:color w:val="FFFFFF" w:themeColor="background1"/>
                <w:szCs w:val="24"/>
                <w:lang w:val="sr-Cyrl-RS"/>
              </w:rPr>
              <w:t xml:space="preserve">Тип мере: </w:t>
            </w:r>
          </w:p>
        </w:tc>
        <w:tc>
          <w:tcPr>
            <w:tcW w:w="4639" w:type="dxa"/>
            <w:gridSpan w:val="8"/>
            <w:shd w:val="clear" w:color="auto" w:fill="808080" w:themeFill="background1" w:themeFillShade="80"/>
          </w:tcPr>
          <w:p w14:paraId="0D6A1508" w14:textId="77777777" w:rsidR="0008789F" w:rsidRPr="0008789F" w:rsidRDefault="0008789F" w:rsidP="004965C6">
            <w:pPr>
              <w:rPr>
                <w:rFonts w:ascii="Palatino Linotype" w:hAnsi="Palatino Linotype" w:cs="Times New Roman"/>
                <w:b/>
                <w:noProof/>
                <w:color w:val="FFFFFF" w:themeColor="background1"/>
                <w:lang w:val="sr-Cyrl-RS"/>
              </w:rPr>
            </w:pPr>
            <w:r w:rsidRPr="0008789F">
              <w:rPr>
                <w:rFonts w:ascii="Palatino Linotype" w:hAnsi="Palatino Linotype" w:cs="Times New Roman"/>
                <w:b/>
                <w:noProof/>
                <w:color w:val="FFFFFF" w:themeColor="background1"/>
                <w:lang w:val="sr-Cyrl-RS"/>
              </w:rPr>
              <w:t>Подстицајна</w:t>
            </w:r>
          </w:p>
        </w:tc>
      </w:tr>
      <w:tr w:rsidR="0008789F" w:rsidRPr="005D0462" w14:paraId="3FE7F380" w14:textId="77777777" w:rsidTr="004965C6">
        <w:trPr>
          <w:trHeight w:val="520"/>
          <w:jc w:val="center"/>
        </w:trPr>
        <w:tc>
          <w:tcPr>
            <w:tcW w:w="1930" w:type="dxa"/>
            <w:gridSpan w:val="2"/>
            <w:shd w:val="clear" w:color="auto" w:fill="E5E0DE" w:themeFill="accent3" w:themeFillTint="33"/>
          </w:tcPr>
          <w:p w14:paraId="07000AC8" w14:textId="77777777" w:rsidR="0008789F" w:rsidRPr="006F57DF" w:rsidRDefault="0008789F" w:rsidP="004965C6">
            <w:pP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 xml:space="preserve">Носилац мере: </w:t>
            </w:r>
          </w:p>
        </w:tc>
        <w:tc>
          <w:tcPr>
            <w:tcW w:w="3502" w:type="dxa"/>
            <w:gridSpan w:val="3"/>
            <w:shd w:val="clear" w:color="auto" w:fill="auto"/>
            <w:vAlign w:val="center"/>
          </w:tcPr>
          <w:p w14:paraId="27AA5481" w14:textId="77777777" w:rsidR="0008789F" w:rsidRPr="006F57DF" w:rsidRDefault="0008789F" w:rsidP="004965C6">
            <w:pPr>
              <w:rPr>
                <w:rFonts w:ascii="Palatino Linotype" w:hAnsi="Palatino Linotype" w:cs="Times New Roman"/>
                <w:b/>
                <w:noProof/>
                <w:color w:val="auto"/>
                <w:sz w:val="18"/>
                <w:szCs w:val="18"/>
                <w:lang w:val="sr-Cyrl-RS"/>
              </w:rPr>
            </w:pPr>
            <w:r w:rsidRPr="006F57DF">
              <w:rPr>
                <w:rFonts w:ascii="Palatino Linotype" w:hAnsi="Palatino Linotype" w:cs="Times New Roman"/>
                <w:noProof/>
                <w:color w:val="auto"/>
                <w:sz w:val="18"/>
                <w:szCs w:val="18"/>
                <w:lang w:val="sr-Cyrl-RS"/>
              </w:rPr>
              <w:t>Одсек за просвету и културу</w:t>
            </w:r>
          </w:p>
        </w:tc>
        <w:tc>
          <w:tcPr>
            <w:tcW w:w="3940" w:type="dxa"/>
            <w:gridSpan w:val="6"/>
            <w:shd w:val="clear" w:color="auto" w:fill="E5E0DE" w:themeFill="accent3" w:themeFillTint="33"/>
          </w:tcPr>
          <w:p w14:paraId="4C789508" w14:textId="77777777" w:rsidR="0008789F" w:rsidRPr="006F57DF" w:rsidRDefault="0008789F" w:rsidP="004965C6">
            <w:pP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 xml:space="preserve">Партнери: </w:t>
            </w:r>
          </w:p>
        </w:tc>
        <w:tc>
          <w:tcPr>
            <w:tcW w:w="4639" w:type="dxa"/>
            <w:gridSpan w:val="8"/>
            <w:shd w:val="clear" w:color="auto" w:fill="FFFFFF" w:themeFill="background1"/>
            <w:vAlign w:val="center"/>
          </w:tcPr>
          <w:p w14:paraId="48FA2846" w14:textId="77777777" w:rsidR="0008789F" w:rsidRPr="006F57DF" w:rsidRDefault="0008789F" w:rsidP="004965C6">
            <w:pPr>
              <w:spacing w:before="100" w:beforeAutospacing="1" w:after="100" w:afterAutospacing="1"/>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ПУ, МТ</w:t>
            </w:r>
          </w:p>
        </w:tc>
      </w:tr>
      <w:tr w:rsidR="0008789F" w:rsidRPr="005D0462" w14:paraId="70C2A470" w14:textId="77777777" w:rsidTr="004965C6">
        <w:trPr>
          <w:trHeight w:val="555"/>
          <w:jc w:val="center"/>
        </w:trPr>
        <w:tc>
          <w:tcPr>
            <w:tcW w:w="1930" w:type="dxa"/>
            <w:gridSpan w:val="2"/>
            <w:shd w:val="clear" w:color="auto" w:fill="E5E0DE" w:themeFill="accent3" w:themeFillTint="33"/>
          </w:tcPr>
          <w:p w14:paraId="407548D2" w14:textId="77777777" w:rsidR="0008789F" w:rsidRPr="006F57DF" w:rsidRDefault="0008789F" w:rsidP="004965C6">
            <w:pP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Период спровођења:</w:t>
            </w:r>
          </w:p>
        </w:tc>
        <w:tc>
          <w:tcPr>
            <w:tcW w:w="1466" w:type="dxa"/>
            <w:shd w:val="clear" w:color="auto" w:fill="auto"/>
          </w:tcPr>
          <w:p w14:paraId="6E777987" w14:textId="77777777" w:rsidR="0008789F" w:rsidRPr="006F57DF" w:rsidRDefault="0008789F" w:rsidP="00E60FCC">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2025-2027</w:t>
            </w:r>
          </w:p>
        </w:tc>
        <w:tc>
          <w:tcPr>
            <w:tcW w:w="5976" w:type="dxa"/>
            <w:gridSpan w:val="8"/>
            <w:shd w:val="clear" w:color="auto" w:fill="E5E0DE" w:themeFill="accent3" w:themeFillTint="33"/>
          </w:tcPr>
          <w:p w14:paraId="787E16B1" w14:textId="77777777" w:rsidR="0008789F" w:rsidRPr="006F57DF" w:rsidRDefault="0008789F" w:rsidP="004965C6">
            <w:pP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 xml:space="preserve">Посебне измене прописа: </w:t>
            </w:r>
          </w:p>
        </w:tc>
        <w:tc>
          <w:tcPr>
            <w:tcW w:w="4639" w:type="dxa"/>
            <w:gridSpan w:val="8"/>
            <w:shd w:val="clear" w:color="auto" w:fill="FFFFFF" w:themeFill="background1"/>
          </w:tcPr>
          <w:p w14:paraId="18397ED0" w14:textId="77777777" w:rsidR="0008789F" w:rsidRPr="006F57DF" w:rsidRDefault="0008789F" w:rsidP="004965C6">
            <w:pP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НЕ</w:t>
            </w:r>
          </w:p>
        </w:tc>
      </w:tr>
      <w:tr w:rsidR="0008789F" w:rsidRPr="005D0462" w14:paraId="16BDC174" w14:textId="77777777" w:rsidTr="004965C6">
        <w:trPr>
          <w:trHeight w:val="1749"/>
          <w:jc w:val="center"/>
        </w:trPr>
        <w:tc>
          <w:tcPr>
            <w:tcW w:w="1930" w:type="dxa"/>
            <w:gridSpan w:val="2"/>
            <w:shd w:val="clear" w:color="auto" w:fill="E5E0DE" w:themeFill="accent3" w:themeFillTint="33"/>
          </w:tcPr>
          <w:p w14:paraId="762B4356" w14:textId="77777777" w:rsidR="0008789F" w:rsidRPr="006F57DF" w:rsidRDefault="0008789F" w:rsidP="004965C6">
            <w:pP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lastRenderedPageBreak/>
              <w:t xml:space="preserve">Укупно процењена финансијска средства за меру (РСД): </w:t>
            </w:r>
          </w:p>
        </w:tc>
        <w:tc>
          <w:tcPr>
            <w:tcW w:w="1466" w:type="dxa"/>
            <w:shd w:val="clear" w:color="auto" w:fill="FFFFFF" w:themeFill="background1"/>
            <w:vAlign w:val="center"/>
          </w:tcPr>
          <w:p w14:paraId="74C334BF" w14:textId="77777777" w:rsidR="0008789F" w:rsidRPr="006F57DF" w:rsidRDefault="0008789F" w:rsidP="004965C6">
            <w:pPr>
              <w:jc w:val="center"/>
              <w:rPr>
                <w:rFonts w:ascii="Palatino Linotype" w:hAnsi="Palatino Linotype" w:cs="Times New Roman"/>
                <w:noProof/>
                <w:color w:val="auto"/>
              </w:rPr>
            </w:pPr>
            <w:r w:rsidRPr="006F57DF">
              <w:rPr>
                <w:rFonts w:ascii="Palatino Linotype" w:hAnsi="Palatino Linotype" w:cs="Times New Roman"/>
                <w:noProof/>
                <w:color w:val="auto"/>
                <w:lang w:val="sr-Cyrl-RS"/>
              </w:rPr>
              <w:t>855.000</w:t>
            </w:r>
            <w:r w:rsidRPr="006F57DF">
              <w:rPr>
                <w:rFonts w:ascii="Palatino Linotype" w:hAnsi="Palatino Linotype" w:cs="Times New Roman"/>
                <w:noProof/>
                <w:color w:val="auto"/>
              </w:rPr>
              <w:t>,00</w:t>
            </w:r>
          </w:p>
        </w:tc>
        <w:tc>
          <w:tcPr>
            <w:tcW w:w="3263" w:type="dxa"/>
            <w:gridSpan w:val="3"/>
            <w:shd w:val="clear" w:color="auto" w:fill="E5E0DE" w:themeFill="accent3" w:themeFillTint="33"/>
          </w:tcPr>
          <w:p w14:paraId="7FCB82FC" w14:textId="77777777" w:rsidR="0008789F" w:rsidRPr="006F57DF" w:rsidRDefault="0008789F" w:rsidP="004965C6">
            <w:pP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Вредности фин.средстава</w:t>
            </w:r>
          </w:p>
          <w:p w14:paraId="3D6D0AA3" w14:textId="77777777" w:rsidR="0008789F" w:rsidRPr="006F57DF" w:rsidRDefault="0008789F" w:rsidP="004965C6">
            <w:pP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 xml:space="preserve">по годинама (РСД): </w:t>
            </w:r>
          </w:p>
        </w:tc>
        <w:tc>
          <w:tcPr>
            <w:tcW w:w="3542" w:type="dxa"/>
            <w:gridSpan w:val="7"/>
            <w:shd w:val="clear" w:color="auto" w:fill="FFFFFF" w:themeFill="background1"/>
            <w:vAlign w:val="center"/>
          </w:tcPr>
          <w:p w14:paraId="1B3DEA41" w14:textId="77777777" w:rsidR="0008789F" w:rsidRPr="006F57DF" w:rsidRDefault="0008789F" w:rsidP="004965C6">
            <w:pPr>
              <w:pStyle w:val="NoSpacing"/>
              <w:jc w:val="right"/>
              <w:rPr>
                <w:rFonts w:ascii="Palatino Linotype" w:hAnsi="Palatino Linotype" w:cs="Times New Roman"/>
                <w:noProof/>
                <w:color w:val="auto"/>
                <w:sz w:val="18"/>
                <w:szCs w:val="18"/>
              </w:rPr>
            </w:pPr>
          </w:p>
          <w:p w14:paraId="31508DB1" w14:textId="77777777" w:rsidR="0008789F" w:rsidRPr="006F57DF" w:rsidRDefault="0008789F" w:rsidP="004965C6">
            <w:pPr>
              <w:pStyle w:val="NoSpacing"/>
              <w:jc w:val="right"/>
              <w:rPr>
                <w:rFonts w:ascii="Palatino Linotype" w:hAnsi="Palatino Linotype" w:cs="Times New Roman"/>
                <w:noProof/>
                <w:color w:val="auto"/>
                <w:sz w:val="18"/>
                <w:szCs w:val="18"/>
              </w:rPr>
            </w:pPr>
            <w:r w:rsidRPr="006F57DF">
              <w:rPr>
                <w:rFonts w:ascii="Palatino Linotype" w:hAnsi="Palatino Linotype" w:cs="Times New Roman"/>
                <w:noProof/>
                <w:color w:val="auto"/>
                <w:sz w:val="18"/>
                <w:szCs w:val="18"/>
                <w:lang w:val="sr-Cyrl-RS"/>
              </w:rPr>
              <w:t>2025</w:t>
            </w:r>
            <w:r w:rsidRPr="006F57DF">
              <w:rPr>
                <w:rFonts w:ascii="Palatino Linotype" w:hAnsi="Palatino Linotype" w:cs="Times New Roman"/>
                <w:noProof/>
                <w:color w:val="auto"/>
                <w:sz w:val="18"/>
                <w:szCs w:val="18"/>
              </w:rPr>
              <w:t xml:space="preserve"> </w:t>
            </w:r>
            <w:r w:rsidRPr="006F57DF">
              <w:rPr>
                <w:rFonts w:ascii="Palatino Linotype" w:hAnsi="Palatino Linotype" w:cs="Times New Roman"/>
                <w:noProof/>
                <w:color w:val="auto"/>
                <w:sz w:val="18"/>
                <w:szCs w:val="18"/>
                <w:lang w:val="sr-Cyrl-RS"/>
              </w:rPr>
              <w:t>– 285.000</w:t>
            </w:r>
            <w:r w:rsidRPr="006F57DF">
              <w:rPr>
                <w:rFonts w:ascii="Palatino Linotype" w:hAnsi="Palatino Linotype" w:cs="Times New Roman"/>
                <w:noProof/>
                <w:color w:val="auto"/>
                <w:sz w:val="18"/>
                <w:szCs w:val="18"/>
              </w:rPr>
              <w:t>,00</w:t>
            </w:r>
          </w:p>
          <w:p w14:paraId="7A587D1D" w14:textId="77777777" w:rsidR="0008789F" w:rsidRPr="006F57DF" w:rsidRDefault="0008789F" w:rsidP="004965C6">
            <w:pPr>
              <w:pStyle w:val="NoSpacing"/>
              <w:jc w:val="right"/>
              <w:rPr>
                <w:rFonts w:ascii="Palatino Linotype" w:hAnsi="Palatino Linotype" w:cs="Times New Roman"/>
                <w:noProof/>
                <w:color w:val="auto"/>
                <w:sz w:val="18"/>
                <w:szCs w:val="18"/>
              </w:rPr>
            </w:pPr>
            <w:r w:rsidRPr="006F57DF">
              <w:rPr>
                <w:rFonts w:ascii="Palatino Linotype" w:hAnsi="Palatino Linotype" w:cs="Times New Roman"/>
                <w:noProof/>
                <w:color w:val="auto"/>
                <w:sz w:val="18"/>
                <w:szCs w:val="18"/>
                <w:lang w:val="sr-Cyrl-RS"/>
              </w:rPr>
              <w:t>2026 – 285.000</w:t>
            </w:r>
            <w:r w:rsidRPr="006F57DF">
              <w:rPr>
                <w:rFonts w:ascii="Palatino Linotype" w:hAnsi="Palatino Linotype" w:cs="Times New Roman"/>
                <w:noProof/>
                <w:color w:val="auto"/>
                <w:sz w:val="18"/>
                <w:szCs w:val="18"/>
              </w:rPr>
              <w:t>,00</w:t>
            </w:r>
          </w:p>
          <w:p w14:paraId="2FC4BC1F" w14:textId="77777777" w:rsidR="0008789F" w:rsidRPr="006F57DF" w:rsidRDefault="0008789F" w:rsidP="004965C6">
            <w:pPr>
              <w:pStyle w:val="NoSpacing"/>
              <w:jc w:val="right"/>
              <w:rPr>
                <w:rFonts w:ascii="Palatino Linotype" w:hAnsi="Palatino Linotype" w:cs="Times New Roman"/>
                <w:noProof/>
                <w:color w:val="auto"/>
                <w:sz w:val="18"/>
                <w:szCs w:val="18"/>
                <w:lang w:val="sr-Latn-RS"/>
              </w:rPr>
            </w:pPr>
            <w:r w:rsidRPr="006F57DF">
              <w:rPr>
                <w:rFonts w:ascii="Palatino Linotype" w:hAnsi="Palatino Linotype" w:cs="Times New Roman"/>
                <w:noProof/>
                <w:color w:val="auto"/>
                <w:sz w:val="18"/>
                <w:szCs w:val="18"/>
                <w:lang w:val="sr-Cyrl-RS"/>
              </w:rPr>
              <w:t>2027 – 285</w:t>
            </w:r>
            <w:r w:rsidRPr="006F57DF">
              <w:rPr>
                <w:rFonts w:ascii="Palatino Linotype" w:hAnsi="Palatino Linotype" w:cs="Times New Roman"/>
                <w:noProof/>
                <w:color w:val="auto"/>
                <w:sz w:val="18"/>
                <w:szCs w:val="18"/>
                <w:lang w:val="sr-Latn-RS"/>
              </w:rPr>
              <w:t>.000,00</w:t>
            </w:r>
          </w:p>
          <w:p w14:paraId="2971AB08" w14:textId="77777777" w:rsidR="0008789F" w:rsidRPr="006F57DF" w:rsidRDefault="0008789F" w:rsidP="004965C6">
            <w:pPr>
              <w:spacing w:before="100" w:beforeAutospacing="1" w:after="100" w:afterAutospacing="1"/>
              <w:jc w:val="right"/>
              <w:rPr>
                <w:rFonts w:ascii="Palatino Linotype" w:hAnsi="Palatino Linotype" w:cs="Times New Roman"/>
                <w:b/>
                <w:noProof/>
                <w:color w:val="auto"/>
                <w:lang w:val="sr-Cyrl-RS"/>
              </w:rPr>
            </w:pPr>
          </w:p>
        </w:tc>
        <w:tc>
          <w:tcPr>
            <w:tcW w:w="1914" w:type="dxa"/>
            <w:gridSpan w:val="4"/>
            <w:shd w:val="clear" w:color="auto" w:fill="EBE9E2" w:themeFill="accent6" w:themeFillTint="33"/>
          </w:tcPr>
          <w:p w14:paraId="08BB2D79"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 xml:space="preserve">Вредности </w:t>
            </w:r>
          </w:p>
          <w:p w14:paraId="0FCC2D16"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фин.средстава</w:t>
            </w:r>
          </w:p>
          <w:p w14:paraId="26EA6C53"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по изворима</w:t>
            </w:r>
          </w:p>
          <w:p w14:paraId="0A4A82FF" w14:textId="77777777" w:rsidR="0008789F" w:rsidRPr="006F57DF" w:rsidRDefault="0008789F" w:rsidP="004965C6">
            <w:pPr>
              <w:shd w:val="clear" w:color="auto" w:fill="E5E0DE" w:themeFill="accent3" w:themeFillTint="33"/>
              <w:rPr>
                <w:rFonts w:ascii="Palatino Linotype" w:hAnsi="Palatino Linotype" w:cs="Times New Roman"/>
                <w:b/>
                <w:noProof/>
                <w:color w:val="auto"/>
                <w:lang w:val="sr-Cyrl-RS"/>
              </w:rPr>
            </w:pPr>
            <w:r w:rsidRPr="006F57DF">
              <w:rPr>
                <w:rFonts w:ascii="Palatino Linotype" w:hAnsi="Palatino Linotype" w:cs="Times New Roman"/>
                <w:b/>
                <w:noProof/>
                <w:color w:val="auto"/>
                <w:szCs w:val="24"/>
                <w:lang w:val="sr-Cyrl-RS"/>
              </w:rPr>
              <w:t xml:space="preserve">финансирања: </w:t>
            </w:r>
          </w:p>
        </w:tc>
        <w:tc>
          <w:tcPr>
            <w:tcW w:w="1896" w:type="dxa"/>
            <w:gridSpan w:val="2"/>
            <w:shd w:val="clear" w:color="auto" w:fill="FFFFFF" w:themeFill="background1"/>
            <w:vAlign w:val="center"/>
          </w:tcPr>
          <w:p w14:paraId="6790381E" w14:textId="77777777" w:rsidR="0008789F" w:rsidRPr="006F57DF" w:rsidRDefault="0008789F" w:rsidP="004965C6">
            <w:pPr>
              <w:jc w:val="right"/>
              <w:rPr>
                <w:rFonts w:ascii="Palatino Linotype" w:hAnsi="Palatino Linotype" w:cs="Times New Roman"/>
                <w:noProof/>
                <w:color w:val="auto"/>
                <w:lang w:val="sr-Cyrl-RS"/>
              </w:rPr>
            </w:pPr>
            <w:r w:rsidRPr="006F57DF">
              <w:rPr>
                <w:rFonts w:ascii="Palatino Linotype" w:hAnsi="Palatino Linotype" w:cs="Times New Roman"/>
                <w:noProof/>
                <w:color w:val="auto"/>
                <w:lang w:val="sr-Cyrl-RS"/>
              </w:rPr>
              <w:t xml:space="preserve">Буџет града – </w:t>
            </w:r>
          </w:p>
          <w:p w14:paraId="22C5BBAE" w14:textId="77777777" w:rsidR="0008789F" w:rsidRPr="006F57DF" w:rsidRDefault="0008789F" w:rsidP="004965C6">
            <w:pPr>
              <w:jc w:val="right"/>
              <w:rPr>
                <w:rFonts w:ascii="Palatino Linotype" w:hAnsi="Palatino Linotype" w:cs="Times New Roman"/>
                <w:noProof/>
                <w:color w:val="auto"/>
                <w:lang w:val="sr-Cyrl-RS"/>
              </w:rPr>
            </w:pPr>
            <w:r w:rsidRPr="006F57DF">
              <w:rPr>
                <w:rFonts w:ascii="Palatino Linotype" w:hAnsi="Palatino Linotype" w:cs="Times New Roman"/>
                <w:noProof/>
                <w:color w:val="auto"/>
                <w:lang w:val="sr-Cyrl-RS"/>
              </w:rPr>
              <w:t xml:space="preserve">855.000,00 </w:t>
            </w:r>
          </w:p>
        </w:tc>
      </w:tr>
      <w:tr w:rsidR="0008789F" w:rsidRPr="005D0462" w14:paraId="7EE675FC" w14:textId="77777777" w:rsidTr="004965C6">
        <w:trPr>
          <w:trHeight w:val="346"/>
          <w:jc w:val="center"/>
        </w:trPr>
        <w:tc>
          <w:tcPr>
            <w:tcW w:w="3396" w:type="dxa"/>
            <w:gridSpan w:val="3"/>
            <w:vMerge w:val="restart"/>
            <w:shd w:val="clear" w:color="auto" w:fill="E5E0DE" w:themeFill="accent3" w:themeFillTint="33"/>
          </w:tcPr>
          <w:p w14:paraId="08B33E4F" w14:textId="77777777" w:rsidR="0008789F" w:rsidRPr="006F57DF" w:rsidRDefault="0008789F" w:rsidP="004965C6">
            <w:pP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Показатељи на нивоу мере (показатељи резултата)</w:t>
            </w:r>
          </w:p>
        </w:tc>
        <w:tc>
          <w:tcPr>
            <w:tcW w:w="1594" w:type="dxa"/>
            <w:vMerge w:val="restart"/>
            <w:shd w:val="clear" w:color="auto" w:fill="E5E0DE" w:themeFill="accent3" w:themeFillTint="33"/>
          </w:tcPr>
          <w:p w14:paraId="5F6A14E5" w14:textId="77777777" w:rsidR="0008789F" w:rsidRPr="006F57DF" w:rsidRDefault="0008789F" w:rsidP="004965C6">
            <w:pP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Јединица</w:t>
            </w:r>
          </w:p>
          <w:p w14:paraId="03B077E0" w14:textId="77777777" w:rsidR="0008789F" w:rsidRPr="006F57DF" w:rsidRDefault="0008789F" w:rsidP="004965C6">
            <w:pPr>
              <w:rPr>
                <w:rFonts w:ascii="Palatino Linotype" w:hAnsi="Palatino Linotype" w:cs="Times New Roman"/>
                <w:b/>
                <w:noProof/>
                <w:color w:val="auto"/>
              </w:rPr>
            </w:pPr>
            <w:r w:rsidRPr="006F57DF">
              <w:rPr>
                <w:rFonts w:ascii="Palatino Linotype" w:hAnsi="Palatino Linotype" w:cs="Times New Roman"/>
                <w:b/>
                <w:noProof/>
                <w:color w:val="auto"/>
                <w:lang w:val="sr-Cyrl-RS"/>
              </w:rPr>
              <w:t>мере</w:t>
            </w:r>
          </w:p>
        </w:tc>
        <w:tc>
          <w:tcPr>
            <w:tcW w:w="1669" w:type="dxa"/>
            <w:gridSpan w:val="2"/>
            <w:vMerge w:val="restart"/>
            <w:shd w:val="clear" w:color="auto" w:fill="E5E0DE" w:themeFill="accent3" w:themeFillTint="33"/>
          </w:tcPr>
          <w:p w14:paraId="23F38852" w14:textId="77777777" w:rsidR="0008789F" w:rsidRPr="006F57DF" w:rsidRDefault="0008789F" w:rsidP="004965C6">
            <w:pPr>
              <w:jc w:val="cente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Базна</w:t>
            </w:r>
          </w:p>
          <w:p w14:paraId="50C17141" w14:textId="77777777" w:rsidR="0008789F" w:rsidRPr="006F57DF" w:rsidRDefault="0008789F" w:rsidP="004965C6">
            <w:pPr>
              <w:jc w:val="cente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година</w:t>
            </w:r>
          </w:p>
        </w:tc>
        <w:tc>
          <w:tcPr>
            <w:tcW w:w="1837" w:type="dxa"/>
            <w:gridSpan w:val="3"/>
            <w:vMerge w:val="restart"/>
            <w:shd w:val="clear" w:color="auto" w:fill="E5E0DE" w:themeFill="accent3" w:themeFillTint="33"/>
          </w:tcPr>
          <w:p w14:paraId="28229EAF" w14:textId="77777777" w:rsidR="0008789F" w:rsidRPr="006F57DF" w:rsidRDefault="0008789F" w:rsidP="004965C6">
            <w:pPr>
              <w:jc w:val="cente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Базна</w:t>
            </w:r>
          </w:p>
          <w:p w14:paraId="532E71C5" w14:textId="77777777" w:rsidR="0008789F" w:rsidRPr="006F57DF" w:rsidRDefault="0008789F" w:rsidP="004965C6">
            <w:pPr>
              <w:jc w:val="cente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вредност</w:t>
            </w:r>
          </w:p>
        </w:tc>
        <w:tc>
          <w:tcPr>
            <w:tcW w:w="3619" w:type="dxa"/>
            <w:gridSpan w:val="8"/>
            <w:tcBorders>
              <w:bottom w:val="single" w:sz="4" w:space="0" w:color="auto"/>
            </w:tcBorders>
            <w:shd w:val="clear" w:color="auto" w:fill="E5E0DE" w:themeFill="accent3" w:themeFillTint="33"/>
          </w:tcPr>
          <w:p w14:paraId="37CF765F" w14:textId="77777777" w:rsidR="0008789F" w:rsidRPr="006F57DF" w:rsidRDefault="0008789F" w:rsidP="004965C6">
            <w:pPr>
              <w:jc w:val="cente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Циљне вредности</w:t>
            </w:r>
          </w:p>
        </w:tc>
        <w:tc>
          <w:tcPr>
            <w:tcW w:w="1896" w:type="dxa"/>
            <w:gridSpan w:val="2"/>
            <w:vMerge w:val="restart"/>
            <w:shd w:val="clear" w:color="auto" w:fill="E5E0DE" w:themeFill="accent3" w:themeFillTint="33"/>
          </w:tcPr>
          <w:p w14:paraId="2CFCF241" w14:textId="77777777" w:rsidR="0008789F" w:rsidRPr="006F57DF" w:rsidRDefault="0008789F" w:rsidP="004965C6">
            <w:pP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Извор провере</w:t>
            </w:r>
          </w:p>
        </w:tc>
      </w:tr>
      <w:tr w:rsidR="0008789F" w:rsidRPr="005D0462" w14:paraId="5936F981" w14:textId="77777777" w:rsidTr="004965C6">
        <w:trPr>
          <w:trHeight w:val="360"/>
          <w:jc w:val="center"/>
        </w:trPr>
        <w:tc>
          <w:tcPr>
            <w:tcW w:w="3396" w:type="dxa"/>
            <w:gridSpan w:val="3"/>
            <w:vMerge/>
            <w:shd w:val="clear" w:color="auto" w:fill="E5E0DE" w:themeFill="accent3" w:themeFillTint="33"/>
          </w:tcPr>
          <w:p w14:paraId="6A494499" w14:textId="77777777" w:rsidR="0008789F" w:rsidRPr="006F57DF" w:rsidRDefault="0008789F" w:rsidP="004965C6">
            <w:pPr>
              <w:rPr>
                <w:rFonts w:ascii="Palatino Linotype" w:hAnsi="Palatino Linotype" w:cs="Times New Roman"/>
                <w:b/>
                <w:noProof/>
                <w:color w:val="auto"/>
                <w:lang w:val="sr-Cyrl-RS"/>
              </w:rPr>
            </w:pPr>
          </w:p>
        </w:tc>
        <w:tc>
          <w:tcPr>
            <w:tcW w:w="1594" w:type="dxa"/>
            <w:vMerge/>
            <w:shd w:val="clear" w:color="auto" w:fill="E5E0DE" w:themeFill="accent3" w:themeFillTint="33"/>
          </w:tcPr>
          <w:p w14:paraId="17D98BC2" w14:textId="77777777" w:rsidR="0008789F" w:rsidRPr="006F57DF" w:rsidRDefault="0008789F" w:rsidP="004965C6">
            <w:pPr>
              <w:rPr>
                <w:rFonts w:ascii="Palatino Linotype" w:hAnsi="Palatino Linotype" w:cs="Times New Roman"/>
                <w:b/>
                <w:noProof/>
                <w:color w:val="auto"/>
                <w:lang w:val="sr-Cyrl-RS"/>
              </w:rPr>
            </w:pPr>
          </w:p>
        </w:tc>
        <w:tc>
          <w:tcPr>
            <w:tcW w:w="1669" w:type="dxa"/>
            <w:gridSpan w:val="2"/>
            <w:vMerge/>
            <w:shd w:val="clear" w:color="auto" w:fill="E5E0DE" w:themeFill="accent3" w:themeFillTint="33"/>
          </w:tcPr>
          <w:p w14:paraId="0FD353B7" w14:textId="77777777" w:rsidR="0008789F" w:rsidRPr="006F57DF" w:rsidRDefault="0008789F" w:rsidP="004965C6">
            <w:pPr>
              <w:rPr>
                <w:rFonts w:ascii="Palatino Linotype" w:hAnsi="Palatino Linotype" w:cs="Times New Roman"/>
                <w:b/>
                <w:noProof/>
                <w:color w:val="auto"/>
                <w:lang w:val="sr-Cyrl-RS"/>
              </w:rPr>
            </w:pPr>
          </w:p>
        </w:tc>
        <w:tc>
          <w:tcPr>
            <w:tcW w:w="1837" w:type="dxa"/>
            <w:gridSpan w:val="3"/>
            <w:vMerge/>
            <w:shd w:val="clear" w:color="auto" w:fill="E5E0DE" w:themeFill="accent3" w:themeFillTint="33"/>
          </w:tcPr>
          <w:p w14:paraId="393F5CD6" w14:textId="77777777" w:rsidR="0008789F" w:rsidRPr="006F57DF" w:rsidRDefault="0008789F" w:rsidP="004965C6">
            <w:pPr>
              <w:rPr>
                <w:rFonts w:ascii="Palatino Linotype" w:hAnsi="Palatino Linotype" w:cs="Times New Roman"/>
                <w:b/>
                <w:noProof/>
                <w:color w:val="auto"/>
                <w:lang w:val="sr-Cyrl-RS"/>
              </w:rPr>
            </w:pPr>
          </w:p>
        </w:tc>
        <w:tc>
          <w:tcPr>
            <w:tcW w:w="1311" w:type="dxa"/>
            <w:gridSpan w:val="3"/>
            <w:tcBorders>
              <w:top w:val="single" w:sz="4" w:space="0" w:color="auto"/>
            </w:tcBorders>
            <w:shd w:val="clear" w:color="auto" w:fill="E5E0DE" w:themeFill="accent3" w:themeFillTint="33"/>
          </w:tcPr>
          <w:p w14:paraId="4ED950E9" w14:textId="77777777" w:rsidR="0008789F" w:rsidRPr="006F57DF" w:rsidRDefault="0008789F" w:rsidP="004965C6">
            <w:pPr>
              <w:jc w:val="cente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2025.</w:t>
            </w:r>
          </w:p>
        </w:tc>
        <w:tc>
          <w:tcPr>
            <w:tcW w:w="1170" w:type="dxa"/>
            <w:gridSpan w:val="3"/>
            <w:tcBorders>
              <w:top w:val="single" w:sz="4" w:space="0" w:color="auto"/>
            </w:tcBorders>
            <w:shd w:val="clear" w:color="auto" w:fill="E5E0DE" w:themeFill="accent3" w:themeFillTint="33"/>
          </w:tcPr>
          <w:p w14:paraId="0201EC51" w14:textId="77777777" w:rsidR="0008789F" w:rsidRPr="006F57DF" w:rsidRDefault="0008789F" w:rsidP="004965C6">
            <w:pPr>
              <w:jc w:val="cente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2026.</w:t>
            </w:r>
          </w:p>
        </w:tc>
        <w:tc>
          <w:tcPr>
            <w:tcW w:w="1138" w:type="dxa"/>
            <w:gridSpan w:val="2"/>
            <w:tcBorders>
              <w:top w:val="single" w:sz="4" w:space="0" w:color="auto"/>
            </w:tcBorders>
            <w:shd w:val="clear" w:color="auto" w:fill="E5E0DE" w:themeFill="accent3" w:themeFillTint="33"/>
          </w:tcPr>
          <w:p w14:paraId="1ED38198" w14:textId="77777777" w:rsidR="0008789F" w:rsidRPr="006F57DF" w:rsidRDefault="0008789F" w:rsidP="004965C6">
            <w:pPr>
              <w:jc w:val="center"/>
              <w:rPr>
                <w:rFonts w:ascii="Palatino Linotype" w:hAnsi="Palatino Linotype" w:cs="Times New Roman"/>
                <w:b/>
                <w:noProof/>
                <w:color w:val="auto"/>
                <w:lang w:val="sr-Cyrl-RS"/>
              </w:rPr>
            </w:pPr>
            <w:r w:rsidRPr="006F57DF">
              <w:rPr>
                <w:rFonts w:ascii="Palatino Linotype" w:hAnsi="Palatino Linotype" w:cs="Times New Roman"/>
                <w:b/>
                <w:noProof/>
                <w:color w:val="auto"/>
                <w:lang w:val="sr-Cyrl-RS"/>
              </w:rPr>
              <w:t>2027.</w:t>
            </w:r>
          </w:p>
        </w:tc>
        <w:tc>
          <w:tcPr>
            <w:tcW w:w="1896" w:type="dxa"/>
            <w:gridSpan w:val="2"/>
            <w:vMerge/>
            <w:shd w:val="clear" w:color="auto" w:fill="E5E0DE" w:themeFill="accent3" w:themeFillTint="33"/>
          </w:tcPr>
          <w:p w14:paraId="331F7778" w14:textId="77777777" w:rsidR="0008789F" w:rsidRPr="006F57DF" w:rsidRDefault="0008789F" w:rsidP="004965C6">
            <w:pPr>
              <w:rPr>
                <w:rFonts w:ascii="Palatino Linotype" w:hAnsi="Palatino Linotype" w:cs="Times New Roman"/>
                <w:b/>
                <w:noProof/>
                <w:color w:val="auto"/>
                <w:lang w:val="sr-Cyrl-RS"/>
              </w:rPr>
            </w:pPr>
          </w:p>
        </w:tc>
      </w:tr>
      <w:tr w:rsidR="0008789F" w:rsidRPr="005D0462" w14:paraId="52139937" w14:textId="77777777" w:rsidTr="004965C6">
        <w:trPr>
          <w:trHeight w:val="496"/>
          <w:jc w:val="center"/>
        </w:trPr>
        <w:tc>
          <w:tcPr>
            <w:tcW w:w="3396" w:type="dxa"/>
            <w:gridSpan w:val="3"/>
            <w:shd w:val="clear" w:color="auto" w:fill="FFFFFF" w:themeFill="background1"/>
          </w:tcPr>
          <w:p w14:paraId="2D0EAB92" w14:textId="0686793C" w:rsidR="0008789F" w:rsidRPr="006F57DF" w:rsidRDefault="00E60FCC" w:rsidP="004965C6">
            <w:pPr>
              <w:spacing w:before="0" w:line="276" w:lineRule="auto"/>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Број одржаних радионица за родитеље чија деца нису обухваћена ПВО у вези значаја раног развоја- април и мај сваке године</w:t>
            </w:r>
          </w:p>
        </w:tc>
        <w:tc>
          <w:tcPr>
            <w:tcW w:w="1594" w:type="dxa"/>
            <w:shd w:val="clear" w:color="auto" w:fill="FFFFFF" w:themeFill="background1"/>
          </w:tcPr>
          <w:p w14:paraId="2A4501B0" w14:textId="77777777" w:rsidR="00E60FCC" w:rsidRPr="006F57DF" w:rsidRDefault="00E60FCC" w:rsidP="004965C6">
            <w:pPr>
              <w:jc w:val="center"/>
              <w:rPr>
                <w:rFonts w:ascii="Palatino Linotype" w:hAnsi="Palatino Linotype" w:cs="Times New Roman"/>
                <w:noProof/>
                <w:color w:val="auto"/>
                <w:sz w:val="18"/>
                <w:szCs w:val="18"/>
                <w:lang w:val="sr-Cyrl-RS"/>
              </w:rPr>
            </w:pPr>
          </w:p>
          <w:p w14:paraId="26D8D47C" w14:textId="6EAAD1F1" w:rsidR="0008789F"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Број</w:t>
            </w:r>
          </w:p>
        </w:tc>
        <w:tc>
          <w:tcPr>
            <w:tcW w:w="1669" w:type="dxa"/>
            <w:gridSpan w:val="2"/>
            <w:shd w:val="clear" w:color="auto" w:fill="FFFFFF" w:themeFill="background1"/>
          </w:tcPr>
          <w:p w14:paraId="2AB72E62" w14:textId="77777777" w:rsidR="0008789F" w:rsidRPr="006F57DF" w:rsidRDefault="0008789F" w:rsidP="004965C6">
            <w:pPr>
              <w:jc w:val="center"/>
              <w:rPr>
                <w:rFonts w:ascii="Palatino Linotype" w:hAnsi="Palatino Linotype" w:cs="Times New Roman"/>
                <w:noProof/>
                <w:color w:val="auto"/>
                <w:sz w:val="18"/>
                <w:szCs w:val="18"/>
                <w:lang w:val="sr-Cyrl-RS"/>
              </w:rPr>
            </w:pPr>
          </w:p>
          <w:p w14:paraId="675C67B8" w14:textId="6878DE8B" w:rsidR="00E60FCC"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2023.</w:t>
            </w:r>
          </w:p>
        </w:tc>
        <w:tc>
          <w:tcPr>
            <w:tcW w:w="1837" w:type="dxa"/>
            <w:gridSpan w:val="3"/>
            <w:shd w:val="clear" w:color="auto" w:fill="FFFFFF" w:themeFill="background1"/>
          </w:tcPr>
          <w:p w14:paraId="0E1852FD" w14:textId="77777777" w:rsidR="0008789F" w:rsidRPr="006F57DF" w:rsidRDefault="0008789F" w:rsidP="004965C6">
            <w:pPr>
              <w:jc w:val="center"/>
              <w:rPr>
                <w:rFonts w:ascii="Palatino Linotype" w:hAnsi="Palatino Linotype" w:cs="Times New Roman"/>
                <w:noProof/>
                <w:color w:val="auto"/>
                <w:sz w:val="18"/>
                <w:szCs w:val="18"/>
                <w:lang w:val="sr-Cyrl-RS"/>
              </w:rPr>
            </w:pPr>
          </w:p>
          <w:p w14:paraId="5F03F368" w14:textId="56346E47" w:rsidR="00E60FCC"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0</w:t>
            </w:r>
          </w:p>
        </w:tc>
        <w:tc>
          <w:tcPr>
            <w:tcW w:w="1311" w:type="dxa"/>
            <w:gridSpan w:val="3"/>
            <w:shd w:val="clear" w:color="auto" w:fill="FFFFFF" w:themeFill="background1"/>
          </w:tcPr>
          <w:p w14:paraId="5E62F178" w14:textId="77777777" w:rsidR="0008789F" w:rsidRPr="006F57DF" w:rsidRDefault="0008789F" w:rsidP="004965C6">
            <w:pPr>
              <w:jc w:val="center"/>
              <w:rPr>
                <w:rFonts w:ascii="Palatino Linotype" w:hAnsi="Palatino Linotype" w:cs="Times New Roman"/>
                <w:noProof/>
                <w:color w:val="auto"/>
                <w:sz w:val="18"/>
                <w:szCs w:val="18"/>
                <w:lang w:val="sr-Cyrl-RS"/>
              </w:rPr>
            </w:pPr>
          </w:p>
          <w:p w14:paraId="359DB665" w14:textId="14D66B21" w:rsidR="00E60FCC"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8</w:t>
            </w:r>
          </w:p>
        </w:tc>
        <w:tc>
          <w:tcPr>
            <w:tcW w:w="1170" w:type="dxa"/>
            <w:gridSpan w:val="3"/>
            <w:shd w:val="clear" w:color="auto" w:fill="FFFFFF" w:themeFill="background1"/>
          </w:tcPr>
          <w:p w14:paraId="0C8CC459" w14:textId="77777777" w:rsidR="0008789F" w:rsidRPr="006F57DF" w:rsidRDefault="0008789F" w:rsidP="004965C6">
            <w:pPr>
              <w:jc w:val="center"/>
              <w:rPr>
                <w:rFonts w:ascii="Palatino Linotype" w:hAnsi="Palatino Linotype" w:cs="Times New Roman"/>
                <w:noProof/>
                <w:color w:val="auto"/>
                <w:sz w:val="18"/>
                <w:szCs w:val="18"/>
                <w:lang w:val="sr-Cyrl-RS"/>
              </w:rPr>
            </w:pPr>
          </w:p>
          <w:p w14:paraId="7E6B23D1" w14:textId="0F55374B" w:rsidR="00E60FCC"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8</w:t>
            </w:r>
          </w:p>
        </w:tc>
        <w:tc>
          <w:tcPr>
            <w:tcW w:w="1138" w:type="dxa"/>
            <w:gridSpan w:val="2"/>
            <w:shd w:val="clear" w:color="auto" w:fill="FFFFFF" w:themeFill="background1"/>
          </w:tcPr>
          <w:p w14:paraId="7EA0270F" w14:textId="77777777" w:rsidR="0008789F" w:rsidRPr="006F57DF" w:rsidRDefault="0008789F" w:rsidP="004965C6">
            <w:pPr>
              <w:jc w:val="center"/>
              <w:rPr>
                <w:rFonts w:ascii="Palatino Linotype" w:hAnsi="Palatino Linotype" w:cs="Times New Roman"/>
                <w:noProof/>
                <w:color w:val="auto"/>
                <w:sz w:val="18"/>
                <w:szCs w:val="18"/>
                <w:lang w:val="sr-Cyrl-RS"/>
              </w:rPr>
            </w:pPr>
          </w:p>
          <w:p w14:paraId="6F4A150A" w14:textId="6107652E" w:rsidR="00E60FCC"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8</w:t>
            </w:r>
          </w:p>
        </w:tc>
        <w:tc>
          <w:tcPr>
            <w:tcW w:w="1896" w:type="dxa"/>
            <w:gridSpan w:val="2"/>
            <w:shd w:val="clear" w:color="auto" w:fill="FFFFFF" w:themeFill="background1"/>
          </w:tcPr>
          <w:p w14:paraId="61EF22B7" w14:textId="77777777" w:rsidR="0008789F" w:rsidRPr="006F57DF" w:rsidRDefault="0008789F" w:rsidP="004965C6">
            <w:pPr>
              <w:jc w:val="center"/>
              <w:rPr>
                <w:rFonts w:ascii="Palatino Linotype" w:hAnsi="Palatino Linotype" w:cs="Times New Roman"/>
                <w:noProof/>
                <w:color w:val="auto"/>
                <w:sz w:val="18"/>
                <w:szCs w:val="18"/>
                <w:lang w:val="sr-Cyrl-RS"/>
              </w:rPr>
            </w:pPr>
          </w:p>
          <w:p w14:paraId="08161440" w14:textId="1764552D" w:rsidR="00E60FCC"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Извештај МТ и ПУ</w:t>
            </w:r>
          </w:p>
        </w:tc>
      </w:tr>
      <w:tr w:rsidR="0008789F" w:rsidRPr="005D0462" w14:paraId="121B480F" w14:textId="77777777" w:rsidTr="004965C6">
        <w:trPr>
          <w:trHeight w:val="496"/>
          <w:jc w:val="center"/>
        </w:trPr>
        <w:tc>
          <w:tcPr>
            <w:tcW w:w="3396" w:type="dxa"/>
            <w:gridSpan w:val="3"/>
            <w:shd w:val="clear" w:color="auto" w:fill="FFFFFF" w:themeFill="background1"/>
          </w:tcPr>
          <w:p w14:paraId="54E9B523" w14:textId="1FADD3FF" w:rsidR="0008789F" w:rsidRPr="006F57DF" w:rsidRDefault="00E60FCC" w:rsidP="004965C6">
            <w:pPr>
              <w:spacing w:before="0" w:line="276" w:lineRule="auto"/>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Број ромс</w:t>
            </w:r>
            <w:r w:rsidR="00775604" w:rsidRPr="006F57DF">
              <w:rPr>
                <w:rFonts w:ascii="Palatino Linotype" w:hAnsi="Palatino Linotype" w:cs="Times New Roman"/>
                <w:noProof/>
                <w:color w:val="auto"/>
                <w:sz w:val="18"/>
                <w:szCs w:val="18"/>
                <w:lang w:val="sr-Cyrl-RS"/>
              </w:rPr>
              <w:t>к</w:t>
            </w:r>
            <w:r w:rsidRPr="006F57DF">
              <w:rPr>
                <w:rFonts w:ascii="Palatino Linotype" w:hAnsi="Palatino Linotype" w:cs="Times New Roman"/>
                <w:noProof/>
                <w:color w:val="auto"/>
                <w:sz w:val="18"/>
                <w:szCs w:val="18"/>
                <w:lang w:val="sr-Cyrl-RS"/>
              </w:rPr>
              <w:t>е деце која су добила радне листове за полазак у ППП</w:t>
            </w:r>
          </w:p>
        </w:tc>
        <w:tc>
          <w:tcPr>
            <w:tcW w:w="1594" w:type="dxa"/>
            <w:shd w:val="clear" w:color="auto" w:fill="FFFFFF" w:themeFill="background1"/>
          </w:tcPr>
          <w:p w14:paraId="24D6D79C" w14:textId="2CAAF43B" w:rsidR="0008789F"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Број</w:t>
            </w:r>
          </w:p>
        </w:tc>
        <w:tc>
          <w:tcPr>
            <w:tcW w:w="1669" w:type="dxa"/>
            <w:gridSpan w:val="2"/>
            <w:shd w:val="clear" w:color="auto" w:fill="FFFFFF" w:themeFill="background1"/>
          </w:tcPr>
          <w:p w14:paraId="611A319E" w14:textId="003CB82C" w:rsidR="0008789F"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2023.</w:t>
            </w:r>
          </w:p>
        </w:tc>
        <w:tc>
          <w:tcPr>
            <w:tcW w:w="1837" w:type="dxa"/>
            <w:gridSpan w:val="3"/>
            <w:shd w:val="clear" w:color="auto" w:fill="FFFFFF" w:themeFill="background1"/>
          </w:tcPr>
          <w:p w14:paraId="44EE7235" w14:textId="347216E0" w:rsidR="0008789F"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0</w:t>
            </w:r>
          </w:p>
        </w:tc>
        <w:tc>
          <w:tcPr>
            <w:tcW w:w="1311" w:type="dxa"/>
            <w:gridSpan w:val="3"/>
            <w:shd w:val="clear" w:color="auto" w:fill="FFFFFF" w:themeFill="background1"/>
          </w:tcPr>
          <w:p w14:paraId="0AA0461B" w14:textId="2C751347" w:rsidR="0008789F"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35</w:t>
            </w:r>
          </w:p>
        </w:tc>
        <w:tc>
          <w:tcPr>
            <w:tcW w:w="1170" w:type="dxa"/>
            <w:gridSpan w:val="3"/>
            <w:shd w:val="clear" w:color="auto" w:fill="FFFFFF" w:themeFill="background1"/>
          </w:tcPr>
          <w:p w14:paraId="41AE2E09" w14:textId="72C9D10C" w:rsidR="0008789F"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35</w:t>
            </w:r>
          </w:p>
        </w:tc>
        <w:tc>
          <w:tcPr>
            <w:tcW w:w="1138" w:type="dxa"/>
            <w:gridSpan w:val="2"/>
            <w:shd w:val="clear" w:color="auto" w:fill="FFFFFF" w:themeFill="background1"/>
          </w:tcPr>
          <w:p w14:paraId="5228D9E6" w14:textId="2F19CBD2" w:rsidR="0008789F"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35</w:t>
            </w:r>
          </w:p>
        </w:tc>
        <w:tc>
          <w:tcPr>
            <w:tcW w:w="1896" w:type="dxa"/>
            <w:gridSpan w:val="2"/>
            <w:shd w:val="clear" w:color="auto" w:fill="FFFFFF" w:themeFill="background1"/>
          </w:tcPr>
          <w:p w14:paraId="043C231A" w14:textId="3D95D711" w:rsidR="0008789F" w:rsidRPr="006F57DF" w:rsidRDefault="00E60FCC"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Извештај МТ и ПУ</w:t>
            </w:r>
          </w:p>
        </w:tc>
      </w:tr>
      <w:tr w:rsidR="0008789F" w:rsidRPr="005D0462" w14:paraId="31BCE30C" w14:textId="77777777" w:rsidTr="004965C6">
        <w:trPr>
          <w:trHeight w:val="496"/>
          <w:jc w:val="center"/>
        </w:trPr>
        <w:tc>
          <w:tcPr>
            <w:tcW w:w="1137" w:type="dxa"/>
            <w:shd w:val="clear" w:color="auto" w:fill="EBE9E2" w:themeFill="accent6" w:themeFillTint="33"/>
            <w:vAlign w:val="center"/>
          </w:tcPr>
          <w:p w14:paraId="43845E04"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Ознака</w:t>
            </w:r>
          </w:p>
        </w:tc>
        <w:tc>
          <w:tcPr>
            <w:tcW w:w="2259" w:type="dxa"/>
            <w:gridSpan w:val="2"/>
            <w:shd w:val="clear" w:color="auto" w:fill="EBE9E2" w:themeFill="accent6" w:themeFillTint="33"/>
            <w:vAlign w:val="center"/>
          </w:tcPr>
          <w:p w14:paraId="481791FD"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Назив активности</w:t>
            </w:r>
          </w:p>
        </w:tc>
        <w:tc>
          <w:tcPr>
            <w:tcW w:w="1594" w:type="dxa"/>
            <w:shd w:val="clear" w:color="auto" w:fill="EBE9E2" w:themeFill="accent6" w:themeFillTint="33"/>
            <w:vAlign w:val="center"/>
          </w:tcPr>
          <w:p w14:paraId="4B48607D"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Носилац</w:t>
            </w:r>
          </w:p>
        </w:tc>
        <w:tc>
          <w:tcPr>
            <w:tcW w:w="1669" w:type="dxa"/>
            <w:gridSpan w:val="2"/>
            <w:shd w:val="clear" w:color="auto" w:fill="EBE9E2" w:themeFill="accent6" w:themeFillTint="33"/>
            <w:vAlign w:val="center"/>
          </w:tcPr>
          <w:p w14:paraId="32AA837D"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Партнери</w:t>
            </w:r>
          </w:p>
        </w:tc>
        <w:tc>
          <w:tcPr>
            <w:tcW w:w="1963" w:type="dxa"/>
            <w:gridSpan w:val="4"/>
            <w:shd w:val="clear" w:color="auto" w:fill="EBE9E2" w:themeFill="accent6" w:themeFillTint="33"/>
            <w:vAlign w:val="center"/>
          </w:tcPr>
          <w:p w14:paraId="52831159"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Рок за реализацију</w:t>
            </w:r>
          </w:p>
        </w:tc>
        <w:tc>
          <w:tcPr>
            <w:tcW w:w="1579" w:type="dxa"/>
            <w:gridSpan w:val="3"/>
            <w:shd w:val="clear" w:color="auto" w:fill="EBE9E2" w:themeFill="accent6" w:themeFillTint="33"/>
            <w:vAlign w:val="center"/>
          </w:tcPr>
          <w:p w14:paraId="093D735A"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Укупно потребна фин.средства (РСД)</w:t>
            </w:r>
          </w:p>
        </w:tc>
        <w:tc>
          <w:tcPr>
            <w:tcW w:w="2112" w:type="dxa"/>
            <w:gridSpan w:val="5"/>
            <w:shd w:val="clear" w:color="auto" w:fill="EBE9E2" w:themeFill="accent6" w:themeFillTint="33"/>
            <w:vAlign w:val="center"/>
          </w:tcPr>
          <w:p w14:paraId="157F0C61"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Вредности фин.</w:t>
            </w:r>
          </w:p>
          <w:p w14:paraId="460AA00F"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средства по годинама (РСД)</w:t>
            </w:r>
          </w:p>
        </w:tc>
        <w:tc>
          <w:tcPr>
            <w:tcW w:w="1698" w:type="dxa"/>
            <w:shd w:val="clear" w:color="auto" w:fill="EBE9E2" w:themeFill="accent6" w:themeFillTint="33"/>
            <w:vAlign w:val="center"/>
          </w:tcPr>
          <w:p w14:paraId="20AB297B"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Вредности фин.</w:t>
            </w:r>
          </w:p>
          <w:p w14:paraId="616318D7"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средства по изворима (РСД)</w:t>
            </w:r>
          </w:p>
        </w:tc>
      </w:tr>
      <w:tr w:rsidR="0008789F" w:rsidRPr="005D0462" w14:paraId="140A66C7" w14:textId="77777777" w:rsidTr="004965C6">
        <w:trPr>
          <w:trHeight w:val="496"/>
          <w:jc w:val="center"/>
        </w:trPr>
        <w:tc>
          <w:tcPr>
            <w:tcW w:w="1137" w:type="dxa"/>
            <w:shd w:val="clear" w:color="auto" w:fill="FFFFFF" w:themeFill="background1"/>
            <w:vAlign w:val="center"/>
          </w:tcPr>
          <w:p w14:paraId="365F0F43"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1.1.1</w:t>
            </w:r>
          </w:p>
        </w:tc>
        <w:tc>
          <w:tcPr>
            <w:tcW w:w="2259" w:type="dxa"/>
            <w:gridSpan w:val="2"/>
            <w:vAlign w:val="center"/>
          </w:tcPr>
          <w:p w14:paraId="77D95740" w14:textId="77777777" w:rsidR="0008789F" w:rsidRPr="006F57DF" w:rsidRDefault="0008789F" w:rsidP="004965C6">
            <w:pPr>
              <w:spacing w:before="60" w:after="60"/>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Организовање трибине о важности социјализације и интеграције деце у систем образовања, са израдом и поделом флајера</w:t>
            </w:r>
          </w:p>
        </w:tc>
        <w:tc>
          <w:tcPr>
            <w:tcW w:w="1594" w:type="dxa"/>
            <w:vAlign w:val="center"/>
          </w:tcPr>
          <w:p w14:paraId="67F53140" w14:textId="77777777" w:rsidR="0008789F" w:rsidRPr="006F57DF" w:rsidRDefault="0008789F" w:rsidP="00E60FCC">
            <w:pPr>
              <w:spacing w:before="60" w:after="60"/>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Одсек за просвету и културу</w:t>
            </w:r>
          </w:p>
        </w:tc>
        <w:tc>
          <w:tcPr>
            <w:tcW w:w="1669" w:type="dxa"/>
            <w:gridSpan w:val="2"/>
            <w:vAlign w:val="center"/>
          </w:tcPr>
          <w:p w14:paraId="446F5FF5" w14:textId="77777777" w:rsidR="0008789F" w:rsidRPr="006F57DF" w:rsidRDefault="0008789F" w:rsidP="004965C6">
            <w:pPr>
              <w:spacing w:before="60" w:after="60"/>
              <w:jc w:val="center"/>
              <w:rPr>
                <w:rFonts w:ascii="Palatino Linotype" w:hAnsi="Palatino Linotype" w:cs="Times New Roman"/>
                <w:noProof/>
                <w:color w:val="auto"/>
                <w:sz w:val="18"/>
                <w:szCs w:val="18"/>
              </w:rPr>
            </w:pPr>
            <w:r w:rsidRPr="006F57DF">
              <w:rPr>
                <w:rFonts w:ascii="Palatino Linotype" w:hAnsi="Palatino Linotype" w:cs="Times New Roman"/>
                <w:noProof/>
                <w:color w:val="auto"/>
                <w:sz w:val="18"/>
                <w:szCs w:val="18"/>
                <w:lang w:val="sr-Cyrl-RS"/>
              </w:rPr>
              <w:t>ПУ</w:t>
            </w:r>
            <w:r w:rsidRPr="006F57DF">
              <w:rPr>
                <w:rFonts w:ascii="Palatino Linotype" w:hAnsi="Palatino Linotype" w:cs="Times New Roman"/>
                <w:noProof/>
                <w:color w:val="auto"/>
                <w:sz w:val="18"/>
                <w:szCs w:val="18"/>
              </w:rPr>
              <w:t>, MT</w:t>
            </w:r>
          </w:p>
        </w:tc>
        <w:tc>
          <w:tcPr>
            <w:tcW w:w="1963" w:type="dxa"/>
            <w:gridSpan w:val="4"/>
            <w:vAlign w:val="center"/>
          </w:tcPr>
          <w:p w14:paraId="7FC10F92" w14:textId="37E7E51E" w:rsidR="0008789F" w:rsidRPr="006F57DF" w:rsidRDefault="0008789F" w:rsidP="004965C6">
            <w:pPr>
              <w:spacing w:before="60" w:after="60"/>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Latn-RS"/>
              </w:rPr>
              <w:t xml:space="preserve">II </w:t>
            </w:r>
            <w:r w:rsidRPr="006F57DF">
              <w:rPr>
                <w:rFonts w:ascii="Palatino Linotype" w:hAnsi="Palatino Linotype" w:cs="Times New Roman"/>
                <w:noProof/>
                <w:color w:val="auto"/>
                <w:sz w:val="18"/>
                <w:szCs w:val="18"/>
                <w:lang w:val="sr-Cyrl-RS"/>
              </w:rPr>
              <w:t>квартал 2025, континуирано</w:t>
            </w:r>
          </w:p>
        </w:tc>
        <w:tc>
          <w:tcPr>
            <w:tcW w:w="1579" w:type="dxa"/>
            <w:gridSpan w:val="3"/>
            <w:vAlign w:val="center"/>
          </w:tcPr>
          <w:p w14:paraId="2C7F3E84" w14:textId="77777777" w:rsidR="0008789F" w:rsidRPr="006F57DF" w:rsidRDefault="0008789F" w:rsidP="004965C6">
            <w:pPr>
              <w:spacing w:before="60" w:after="60"/>
              <w:jc w:val="center"/>
              <w:rPr>
                <w:rFonts w:ascii="Palatino Linotype" w:hAnsi="Palatino Linotype" w:cs="Times New Roman"/>
                <w:noProof/>
                <w:color w:val="auto"/>
                <w:sz w:val="18"/>
                <w:szCs w:val="18"/>
                <w:lang w:val="sr-Latn-RS"/>
              </w:rPr>
            </w:pPr>
            <w:r w:rsidRPr="006F57DF">
              <w:rPr>
                <w:rFonts w:ascii="Palatino Linotype" w:hAnsi="Palatino Linotype" w:cs="Times New Roman"/>
                <w:noProof/>
                <w:color w:val="auto"/>
                <w:sz w:val="18"/>
                <w:szCs w:val="18"/>
                <w:lang w:val="sr-Cyrl-RS"/>
              </w:rPr>
              <w:t>450.000,00</w:t>
            </w:r>
          </w:p>
        </w:tc>
        <w:tc>
          <w:tcPr>
            <w:tcW w:w="2112" w:type="dxa"/>
            <w:gridSpan w:val="5"/>
            <w:shd w:val="clear" w:color="auto" w:fill="FFFFFF" w:themeFill="background1"/>
            <w:vAlign w:val="center"/>
          </w:tcPr>
          <w:p w14:paraId="288E05C7" w14:textId="77777777" w:rsidR="0008789F" w:rsidRPr="006F57DF" w:rsidRDefault="0008789F" w:rsidP="004965C6">
            <w:pPr>
              <w:jc w:val="right"/>
              <w:rPr>
                <w:rFonts w:ascii="Palatino Linotype" w:hAnsi="Palatino Linotype" w:cs="Times New Roman"/>
                <w:noProof/>
                <w:color w:val="auto"/>
                <w:sz w:val="18"/>
                <w:szCs w:val="18"/>
              </w:rPr>
            </w:pPr>
            <w:r w:rsidRPr="006F57DF">
              <w:rPr>
                <w:rFonts w:ascii="Palatino Linotype" w:hAnsi="Palatino Linotype" w:cs="Times New Roman"/>
                <w:noProof/>
                <w:color w:val="auto"/>
                <w:sz w:val="18"/>
                <w:szCs w:val="18"/>
                <w:lang w:val="sr-Cyrl-RS"/>
              </w:rPr>
              <w:t>2025</w:t>
            </w:r>
            <w:r w:rsidRPr="006F57DF">
              <w:rPr>
                <w:rFonts w:ascii="Palatino Linotype" w:hAnsi="Palatino Linotype" w:cs="Times New Roman"/>
                <w:noProof/>
                <w:color w:val="auto"/>
                <w:sz w:val="18"/>
                <w:szCs w:val="18"/>
              </w:rPr>
              <w:t xml:space="preserve"> </w:t>
            </w:r>
            <w:r w:rsidRPr="006F57DF">
              <w:rPr>
                <w:rFonts w:ascii="Palatino Linotype" w:hAnsi="Palatino Linotype" w:cs="Times New Roman"/>
                <w:noProof/>
                <w:color w:val="auto"/>
                <w:sz w:val="18"/>
                <w:szCs w:val="18"/>
                <w:lang w:val="sr-Cyrl-RS"/>
              </w:rPr>
              <w:t>– 150.000</w:t>
            </w:r>
            <w:r w:rsidRPr="006F57DF">
              <w:rPr>
                <w:rFonts w:ascii="Palatino Linotype" w:hAnsi="Palatino Linotype" w:cs="Times New Roman"/>
                <w:noProof/>
                <w:color w:val="auto"/>
                <w:sz w:val="18"/>
                <w:szCs w:val="18"/>
              </w:rPr>
              <w:t>,00</w:t>
            </w:r>
          </w:p>
          <w:p w14:paraId="6B806321" w14:textId="77777777" w:rsidR="0008789F" w:rsidRPr="006F57DF" w:rsidRDefault="0008789F" w:rsidP="004965C6">
            <w:pPr>
              <w:jc w:val="right"/>
              <w:rPr>
                <w:rFonts w:ascii="Palatino Linotype" w:hAnsi="Palatino Linotype" w:cs="Times New Roman"/>
                <w:noProof/>
                <w:color w:val="auto"/>
                <w:sz w:val="18"/>
                <w:szCs w:val="18"/>
              </w:rPr>
            </w:pPr>
            <w:r w:rsidRPr="006F57DF">
              <w:rPr>
                <w:rFonts w:ascii="Palatino Linotype" w:hAnsi="Palatino Linotype" w:cs="Times New Roman"/>
                <w:noProof/>
                <w:color w:val="auto"/>
                <w:sz w:val="18"/>
                <w:szCs w:val="18"/>
                <w:lang w:val="sr-Cyrl-RS"/>
              </w:rPr>
              <w:t>2026 – 150.000</w:t>
            </w:r>
            <w:r w:rsidRPr="006F57DF">
              <w:rPr>
                <w:rFonts w:ascii="Palatino Linotype" w:hAnsi="Palatino Linotype" w:cs="Times New Roman"/>
                <w:noProof/>
                <w:color w:val="auto"/>
                <w:sz w:val="18"/>
                <w:szCs w:val="18"/>
              </w:rPr>
              <w:t>,00</w:t>
            </w:r>
          </w:p>
          <w:p w14:paraId="3767DFE6" w14:textId="77777777" w:rsidR="0008789F" w:rsidRPr="006F57DF" w:rsidRDefault="0008789F" w:rsidP="004965C6">
            <w:pPr>
              <w:jc w:val="right"/>
              <w:rPr>
                <w:rFonts w:ascii="Palatino Linotype" w:hAnsi="Palatino Linotype" w:cs="Times New Roman"/>
                <w:noProof/>
                <w:color w:val="auto"/>
                <w:sz w:val="18"/>
                <w:szCs w:val="18"/>
                <w:lang w:val="sr-Latn-RS"/>
              </w:rPr>
            </w:pPr>
            <w:r w:rsidRPr="006F57DF">
              <w:rPr>
                <w:rFonts w:ascii="Palatino Linotype" w:hAnsi="Palatino Linotype" w:cs="Times New Roman"/>
                <w:noProof/>
                <w:color w:val="auto"/>
                <w:sz w:val="18"/>
                <w:szCs w:val="18"/>
                <w:lang w:val="sr-Cyrl-RS"/>
              </w:rPr>
              <w:t>2027 – 150</w:t>
            </w:r>
            <w:r w:rsidRPr="006F57DF">
              <w:rPr>
                <w:rFonts w:ascii="Palatino Linotype" w:hAnsi="Palatino Linotype" w:cs="Times New Roman"/>
                <w:noProof/>
                <w:color w:val="auto"/>
                <w:sz w:val="18"/>
                <w:szCs w:val="18"/>
                <w:lang w:val="sr-Latn-RS"/>
              </w:rPr>
              <w:t>.000,00</w:t>
            </w:r>
          </w:p>
        </w:tc>
        <w:tc>
          <w:tcPr>
            <w:tcW w:w="1698" w:type="dxa"/>
            <w:shd w:val="clear" w:color="auto" w:fill="FFFFFF" w:themeFill="background1"/>
            <w:vAlign w:val="center"/>
          </w:tcPr>
          <w:p w14:paraId="27055E96" w14:textId="77777777" w:rsidR="0008789F" w:rsidRPr="006F57DF" w:rsidRDefault="0008789F" w:rsidP="004965C6">
            <w:pPr>
              <w:jc w:val="right"/>
              <w:rPr>
                <w:rFonts w:ascii="Palatino Linotype" w:hAnsi="Palatino Linotype" w:cs="Times New Roman"/>
                <w:noProof/>
                <w:color w:val="auto"/>
                <w:sz w:val="18"/>
                <w:szCs w:val="18"/>
                <w:lang w:val="sr-Latn-RS"/>
              </w:rPr>
            </w:pPr>
            <w:r w:rsidRPr="006F57DF">
              <w:rPr>
                <w:rFonts w:ascii="Palatino Linotype" w:hAnsi="Palatino Linotype" w:cs="Times New Roman"/>
                <w:noProof/>
                <w:color w:val="auto"/>
                <w:sz w:val="18"/>
                <w:szCs w:val="18"/>
                <w:lang w:val="sr-Cyrl-RS"/>
              </w:rPr>
              <w:t>Буџет града – 450.000,00</w:t>
            </w:r>
          </w:p>
        </w:tc>
      </w:tr>
      <w:tr w:rsidR="0008789F" w:rsidRPr="005D0462" w14:paraId="0F30F00C" w14:textId="77777777" w:rsidTr="004965C6">
        <w:trPr>
          <w:trHeight w:val="496"/>
          <w:jc w:val="center"/>
        </w:trPr>
        <w:tc>
          <w:tcPr>
            <w:tcW w:w="1137" w:type="dxa"/>
            <w:shd w:val="clear" w:color="auto" w:fill="FFFFFF" w:themeFill="background1"/>
            <w:vAlign w:val="center"/>
          </w:tcPr>
          <w:p w14:paraId="6E15A24D"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1.1.2</w:t>
            </w:r>
          </w:p>
        </w:tc>
        <w:tc>
          <w:tcPr>
            <w:tcW w:w="2259" w:type="dxa"/>
            <w:gridSpan w:val="2"/>
            <w:vAlign w:val="center"/>
          </w:tcPr>
          <w:p w14:paraId="4F006526" w14:textId="77777777" w:rsidR="0008789F" w:rsidRPr="006F57DF" w:rsidRDefault="0008789F" w:rsidP="004965C6">
            <w:pPr>
              <w:rPr>
                <w:rFonts w:ascii="Palatino Linotype" w:hAnsi="Palatino Linotype" w:cs="Times New Roman"/>
                <w:noProof/>
                <w:color w:val="auto"/>
                <w:szCs w:val="24"/>
                <w:lang w:val="sr-Cyrl-RS"/>
              </w:rPr>
            </w:pPr>
            <w:r w:rsidRPr="006F57DF">
              <w:rPr>
                <w:rFonts w:ascii="Palatino Linotype" w:hAnsi="Palatino Linotype" w:cs="Times New Roman"/>
                <w:noProof/>
                <w:color w:val="auto"/>
                <w:sz w:val="18"/>
                <w:szCs w:val="18"/>
                <w:lang w:val="sr-Cyrl-RS"/>
              </w:rPr>
              <w:t>Подршка родитељима ромске деце приликом уписа у вртић</w:t>
            </w:r>
          </w:p>
        </w:tc>
        <w:tc>
          <w:tcPr>
            <w:tcW w:w="1594" w:type="dxa"/>
            <w:vAlign w:val="center"/>
          </w:tcPr>
          <w:p w14:paraId="5D354256" w14:textId="77777777" w:rsidR="0008789F" w:rsidRPr="006F57DF" w:rsidRDefault="0008789F" w:rsidP="00E60FCC">
            <w:pPr>
              <w:rPr>
                <w:rFonts w:ascii="Palatino Linotype" w:hAnsi="Palatino Linotype" w:cs="Times New Roman"/>
                <w:color w:val="auto"/>
                <w:sz w:val="18"/>
                <w:szCs w:val="18"/>
                <w:lang w:val="sr-Cyrl-RS"/>
              </w:rPr>
            </w:pPr>
            <w:r w:rsidRPr="006F57DF">
              <w:rPr>
                <w:rFonts w:ascii="Palatino Linotype" w:hAnsi="Palatino Linotype" w:cs="Times New Roman"/>
                <w:noProof/>
                <w:color w:val="auto"/>
                <w:sz w:val="18"/>
                <w:szCs w:val="18"/>
                <w:lang w:val="sr-Cyrl-RS"/>
              </w:rPr>
              <w:t>Одсек за просвету и културу</w:t>
            </w:r>
          </w:p>
        </w:tc>
        <w:tc>
          <w:tcPr>
            <w:tcW w:w="1669" w:type="dxa"/>
            <w:gridSpan w:val="2"/>
            <w:vAlign w:val="center"/>
          </w:tcPr>
          <w:p w14:paraId="5F3ECDC8" w14:textId="77777777" w:rsidR="0008789F" w:rsidRPr="006F57DF" w:rsidRDefault="0008789F" w:rsidP="004965C6">
            <w:pPr>
              <w:jc w:val="center"/>
              <w:rPr>
                <w:rFonts w:ascii="Palatino Linotype" w:hAnsi="Palatino Linotype" w:cs="Times New Roman"/>
                <w:noProof/>
                <w:color w:val="auto"/>
                <w:szCs w:val="24"/>
              </w:rPr>
            </w:pPr>
            <w:r w:rsidRPr="006F57DF">
              <w:rPr>
                <w:rFonts w:ascii="Palatino Linotype" w:hAnsi="Palatino Linotype" w:cs="Times New Roman"/>
                <w:noProof/>
                <w:color w:val="auto"/>
                <w:sz w:val="18"/>
                <w:szCs w:val="18"/>
                <w:lang w:val="sr-Cyrl-RS"/>
              </w:rPr>
              <w:t>ПУ</w:t>
            </w:r>
            <w:r w:rsidRPr="006F57DF">
              <w:rPr>
                <w:rFonts w:ascii="Palatino Linotype" w:hAnsi="Palatino Linotype" w:cs="Times New Roman"/>
                <w:noProof/>
                <w:color w:val="auto"/>
                <w:sz w:val="18"/>
                <w:szCs w:val="18"/>
              </w:rPr>
              <w:t>, MT</w:t>
            </w:r>
          </w:p>
        </w:tc>
        <w:tc>
          <w:tcPr>
            <w:tcW w:w="1963" w:type="dxa"/>
            <w:gridSpan w:val="4"/>
            <w:vAlign w:val="center"/>
          </w:tcPr>
          <w:p w14:paraId="07696B1E" w14:textId="48300D38" w:rsidR="0008789F" w:rsidRPr="006F57DF" w:rsidRDefault="0008789F" w:rsidP="004965C6">
            <w:pPr>
              <w:jc w:val="center"/>
              <w:rPr>
                <w:rFonts w:ascii="Palatino Linotype" w:hAnsi="Palatino Linotype" w:cs="Times New Roman"/>
                <w:noProof/>
                <w:color w:val="auto"/>
                <w:szCs w:val="24"/>
                <w:lang w:val="sr-Cyrl-RS"/>
              </w:rPr>
            </w:pPr>
            <w:r w:rsidRPr="006F57DF">
              <w:rPr>
                <w:rFonts w:ascii="Palatino Linotype" w:hAnsi="Palatino Linotype" w:cs="Times New Roman"/>
                <w:noProof/>
                <w:color w:val="auto"/>
                <w:sz w:val="18"/>
                <w:szCs w:val="18"/>
                <w:lang w:val="sr-Latn-RS"/>
              </w:rPr>
              <w:t>II</w:t>
            </w:r>
            <w:r w:rsidR="00E60FCC" w:rsidRPr="006F57DF">
              <w:rPr>
                <w:rFonts w:ascii="Palatino Linotype" w:hAnsi="Palatino Linotype" w:cs="Times New Roman"/>
                <w:noProof/>
                <w:color w:val="auto"/>
                <w:sz w:val="18"/>
                <w:szCs w:val="18"/>
                <w:lang w:val="sr-Cyrl-RS"/>
              </w:rPr>
              <w:t xml:space="preserve"> </w:t>
            </w:r>
            <w:r w:rsidRPr="006F57DF">
              <w:rPr>
                <w:rFonts w:ascii="Palatino Linotype" w:hAnsi="Palatino Linotype" w:cs="Times New Roman"/>
                <w:noProof/>
                <w:color w:val="auto"/>
                <w:sz w:val="18"/>
                <w:szCs w:val="18"/>
                <w:lang w:val="sr-Cyrl-RS"/>
              </w:rPr>
              <w:t>квартал 2025, континуирано</w:t>
            </w:r>
          </w:p>
        </w:tc>
        <w:tc>
          <w:tcPr>
            <w:tcW w:w="1579" w:type="dxa"/>
            <w:gridSpan w:val="3"/>
            <w:vAlign w:val="center"/>
          </w:tcPr>
          <w:p w14:paraId="723F223B" w14:textId="77777777" w:rsidR="0008789F" w:rsidRPr="006F57DF" w:rsidRDefault="0008789F" w:rsidP="004965C6">
            <w:pPr>
              <w:jc w:val="center"/>
              <w:rPr>
                <w:rFonts w:ascii="Palatino Linotype" w:hAnsi="Palatino Linotype" w:cs="Times New Roman"/>
                <w:noProof/>
                <w:color w:val="auto"/>
                <w:szCs w:val="24"/>
                <w:lang w:val="sr-Cyrl-RS"/>
              </w:rPr>
            </w:pPr>
            <w:r w:rsidRPr="006F57DF">
              <w:rPr>
                <w:rFonts w:ascii="Palatino Linotype" w:hAnsi="Palatino Linotype" w:cs="Times New Roman"/>
                <w:noProof/>
                <w:color w:val="auto"/>
                <w:szCs w:val="24"/>
                <w:lang w:val="sr-Cyrl-RS"/>
              </w:rPr>
              <w:t>/</w:t>
            </w:r>
          </w:p>
        </w:tc>
        <w:tc>
          <w:tcPr>
            <w:tcW w:w="2112" w:type="dxa"/>
            <w:gridSpan w:val="5"/>
            <w:shd w:val="clear" w:color="auto" w:fill="FFFFFF" w:themeFill="background1"/>
            <w:vAlign w:val="center"/>
          </w:tcPr>
          <w:p w14:paraId="7B112472" w14:textId="77777777" w:rsidR="0008789F" w:rsidRPr="006F57DF" w:rsidRDefault="0008789F" w:rsidP="004965C6">
            <w:pPr>
              <w:jc w:val="center"/>
              <w:rPr>
                <w:rFonts w:ascii="Palatino Linotype" w:hAnsi="Palatino Linotype" w:cs="Times New Roman"/>
                <w:noProof/>
                <w:color w:val="auto"/>
                <w:szCs w:val="24"/>
                <w:lang w:val="sr-Cyrl-RS"/>
              </w:rPr>
            </w:pPr>
            <w:r w:rsidRPr="006F57DF">
              <w:rPr>
                <w:rFonts w:ascii="Palatino Linotype" w:hAnsi="Palatino Linotype" w:cs="Times New Roman"/>
                <w:noProof/>
                <w:color w:val="auto"/>
                <w:szCs w:val="24"/>
                <w:lang w:val="sr-Cyrl-RS"/>
              </w:rPr>
              <w:t>/</w:t>
            </w:r>
          </w:p>
        </w:tc>
        <w:tc>
          <w:tcPr>
            <w:tcW w:w="1698" w:type="dxa"/>
            <w:shd w:val="clear" w:color="auto" w:fill="FFFFFF" w:themeFill="background1"/>
            <w:vAlign w:val="center"/>
          </w:tcPr>
          <w:p w14:paraId="5BB022B9"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w:t>
            </w:r>
          </w:p>
        </w:tc>
      </w:tr>
      <w:tr w:rsidR="0008789F" w:rsidRPr="005D0462" w14:paraId="6150AE84" w14:textId="77777777" w:rsidTr="004965C6">
        <w:trPr>
          <w:trHeight w:val="496"/>
          <w:jc w:val="center"/>
        </w:trPr>
        <w:tc>
          <w:tcPr>
            <w:tcW w:w="1137" w:type="dxa"/>
            <w:shd w:val="clear" w:color="auto" w:fill="FFFFFF" w:themeFill="background1"/>
            <w:vAlign w:val="center"/>
          </w:tcPr>
          <w:p w14:paraId="6375B1DB"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1.1.3</w:t>
            </w:r>
          </w:p>
        </w:tc>
        <w:tc>
          <w:tcPr>
            <w:tcW w:w="2259" w:type="dxa"/>
            <w:gridSpan w:val="2"/>
            <w:vAlign w:val="center"/>
          </w:tcPr>
          <w:p w14:paraId="353512EC" w14:textId="76383661" w:rsidR="0008789F" w:rsidRPr="006F57DF" w:rsidRDefault="0008789F" w:rsidP="004965C6">
            <w:pPr>
              <w:rPr>
                <w:rFonts w:ascii="Palatino Linotype" w:hAnsi="Palatino Linotype" w:cs="Times New Roman"/>
                <w:noProof/>
                <w:color w:val="auto"/>
                <w:sz w:val="18"/>
                <w:szCs w:val="18"/>
              </w:rPr>
            </w:pPr>
            <w:r w:rsidRPr="006F57DF">
              <w:rPr>
                <w:rFonts w:ascii="Palatino Linotype" w:hAnsi="Palatino Linotype" w:cs="Times New Roman"/>
                <w:noProof/>
                <w:color w:val="auto"/>
                <w:sz w:val="18"/>
                <w:szCs w:val="18"/>
                <w:lang w:val="sr-Cyrl-RS"/>
              </w:rPr>
              <w:t>Радионице за родитеље ромске деце кој</w:t>
            </w:r>
            <w:r w:rsidR="00E60FCC" w:rsidRPr="006F57DF">
              <w:rPr>
                <w:rFonts w:ascii="Palatino Linotype" w:hAnsi="Palatino Linotype" w:cs="Times New Roman"/>
                <w:noProof/>
                <w:color w:val="auto"/>
                <w:sz w:val="18"/>
                <w:szCs w:val="18"/>
                <w:lang w:val="sr-Cyrl-RS"/>
              </w:rPr>
              <w:t>а</w:t>
            </w:r>
            <w:r w:rsidRPr="006F57DF">
              <w:rPr>
                <w:rFonts w:ascii="Palatino Linotype" w:hAnsi="Palatino Linotype" w:cs="Times New Roman"/>
                <w:noProof/>
                <w:color w:val="auto"/>
                <w:sz w:val="18"/>
                <w:szCs w:val="18"/>
                <w:lang w:val="sr-Cyrl-RS"/>
              </w:rPr>
              <w:t xml:space="preserve"> нису </w:t>
            </w:r>
            <w:r w:rsidRPr="006F57DF">
              <w:rPr>
                <w:rFonts w:ascii="Palatino Linotype" w:hAnsi="Palatino Linotype" w:cs="Times New Roman"/>
                <w:noProof/>
                <w:color w:val="auto"/>
                <w:sz w:val="18"/>
                <w:szCs w:val="18"/>
                <w:lang w:val="sr-Cyrl-RS"/>
              </w:rPr>
              <w:lastRenderedPageBreak/>
              <w:t xml:space="preserve">обухваћена ПВО у вези значаја раног развоја </w:t>
            </w:r>
          </w:p>
        </w:tc>
        <w:tc>
          <w:tcPr>
            <w:tcW w:w="1594" w:type="dxa"/>
            <w:vAlign w:val="center"/>
          </w:tcPr>
          <w:p w14:paraId="5023C4F2" w14:textId="77777777" w:rsidR="0008789F" w:rsidRPr="006F57DF" w:rsidRDefault="0008789F" w:rsidP="00E60FCC">
            <w:pP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lastRenderedPageBreak/>
              <w:t>Одсек за просвету и културу</w:t>
            </w:r>
          </w:p>
        </w:tc>
        <w:tc>
          <w:tcPr>
            <w:tcW w:w="1669" w:type="dxa"/>
            <w:gridSpan w:val="2"/>
            <w:vAlign w:val="center"/>
          </w:tcPr>
          <w:p w14:paraId="07475042"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ПУ</w:t>
            </w:r>
            <w:r w:rsidRPr="006F57DF">
              <w:rPr>
                <w:rFonts w:ascii="Palatino Linotype" w:hAnsi="Palatino Linotype" w:cs="Times New Roman"/>
                <w:noProof/>
                <w:color w:val="auto"/>
                <w:sz w:val="18"/>
                <w:szCs w:val="18"/>
              </w:rPr>
              <w:t>, MT</w:t>
            </w:r>
          </w:p>
        </w:tc>
        <w:tc>
          <w:tcPr>
            <w:tcW w:w="1963" w:type="dxa"/>
            <w:gridSpan w:val="4"/>
            <w:vAlign w:val="center"/>
          </w:tcPr>
          <w:p w14:paraId="55DEAD5F" w14:textId="3034F224" w:rsidR="0008789F" w:rsidRPr="006F57DF" w:rsidRDefault="0008789F" w:rsidP="004965C6">
            <w:pPr>
              <w:jc w:val="center"/>
              <w:rPr>
                <w:rFonts w:ascii="Palatino Linotype" w:hAnsi="Palatino Linotype" w:cs="Times New Roman"/>
                <w:noProof/>
                <w:color w:val="auto"/>
                <w:sz w:val="18"/>
                <w:szCs w:val="18"/>
                <w:lang w:val="sr-Latn-RS"/>
              </w:rPr>
            </w:pPr>
            <w:r w:rsidRPr="006F57DF">
              <w:rPr>
                <w:rFonts w:ascii="Palatino Linotype" w:hAnsi="Palatino Linotype" w:cs="Times New Roman"/>
                <w:noProof/>
                <w:color w:val="auto"/>
                <w:sz w:val="18"/>
                <w:szCs w:val="18"/>
                <w:lang w:val="sr-Latn-RS"/>
              </w:rPr>
              <w:t xml:space="preserve">II </w:t>
            </w:r>
            <w:r w:rsidRPr="006F57DF">
              <w:rPr>
                <w:rFonts w:ascii="Palatino Linotype" w:hAnsi="Palatino Linotype" w:cs="Times New Roman"/>
                <w:noProof/>
                <w:color w:val="auto"/>
                <w:sz w:val="18"/>
                <w:szCs w:val="18"/>
                <w:lang w:val="sr-Cyrl-RS"/>
              </w:rPr>
              <w:t>квартал 2025, континуирано</w:t>
            </w:r>
          </w:p>
        </w:tc>
        <w:tc>
          <w:tcPr>
            <w:tcW w:w="1579" w:type="dxa"/>
            <w:gridSpan w:val="3"/>
            <w:vAlign w:val="center"/>
          </w:tcPr>
          <w:p w14:paraId="5AADF498"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240.000,00</w:t>
            </w:r>
          </w:p>
        </w:tc>
        <w:tc>
          <w:tcPr>
            <w:tcW w:w="2112" w:type="dxa"/>
            <w:gridSpan w:val="5"/>
            <w:shd w:val="clear" w:color="auto" w:fill="FFFFFF" w:themeFill="background1"/>
            <w:vAlign w:val="center"/>
          </w:tcPr>
          <w:p w14:paraId="5E8D5850" w14:textId="77777777" w:rsidR="0008789F" w:rsidRPr="006F57DF" w:rsidRDefault="0008789F" w:rsidP="004965C6">
            <w:pPr>
              <w:jc w:val="right"/>
              <w:rPr>
                <w:rFonts w:ascii="Palatino Linotype" w:hAnsi="Palatino Linotype" w:cs="Times New Roman"/>
                <w:noProof/>
                <w:color w:val="auto"/>
                <w:sz w:val="18"/>
                <w:szCs w:val="18"/>
              </w:rPr>
            </w:pPr>
            <w:r w:rsidRPr="006F57DF">
              <w:rPr>
                <w:rFonts w:ascii="Palatino Linotype" w:hAnsi="Palatino Linotype" w:cs="Times New Roman"/>
                <w:noProof/>
                <w:color w:val="auto"/>
                <w:sz w:val="18"/>
                <w:szCs w:val="18"/>
                <w:lang w:val="sr-Cyrl-RS"/>
              </w:rPr>
              <w:t>2025</w:t>
            </w:r>
            <w:r w:rsidRPr="006F57DF">
              <w:rPr>
                <w:rFonts w:ascii="Palatino Linotype" w:hAnsi="Palatino Linotype" w:cs="Times New Roman"/>
                <w:noProof/>
                <w:color w:val="auto"/>
                <w:sz w:val="18"/>
                <w:szCs w:val="18"/>
              </w:rPr>
              <w:t xml:space="preserve"> </w:t>
            </w:r>
            <w:r w:rsidRPr="006F57DF">
              <w:rPr>
                <w:rFonts w:ascii="Palatino Linotype" w:hAnsi="Palatino Linotype" w:cs="Times New Roman"/>
                <w:noProof/>
                <w:color w:val="auto"/>
                <w:sz w:val="18"/>
                <w:szCs w:val="18"/>
                <w:lang w:val="sr-Cyrl-RS"/>
              </w:rPr>
              <w:t>– 80.000</w:t>
            </w:r>
            <w:r w:rsidRPr="006F57DF">
              <w:rPr>
                <w:rFonts w:ascii="Palatino Linotype" w:hAnsi="Palatino Linotype" w:cs="Times New Roman"/>
                <w:noProof/>
                <w:color w:val="auto"/>
                <w:sz w:val="18"/>
                <w:szCs w:val="18"/>
              </w:rPr>
              <w:t>,00</w:t>
            </w:r>
          </w:p>
          <w:p w14:paraId="6F81E0E2" w14:textId="77777777" w:rsidR="0008789F" w:rsidRPr="006F57DF" w:rsidRDefault="0008789F" w:rsidP="004965C6">
            <w:pPr>
              <w:jc w:val="right"/>
              <w:rPr>
                <w:rFonts w:ascii="Palatino Linotype" w:hAnsi="Palatino Linotype" w:cs="Times New Roman"/>
                <w:noProof/>
                <w:color w:val="auto"/>
                <w:sz w:val="18"/>
                <w:szCs w:val="18"/>
              </w:rPr>
            </w:pPr>
            <w:r w:rsidRPr="006F57DF">
              <w:rPr>
                <w:rFonts w:ascii="Palatino Linotype" w:hAnsi="Palatino Linotype" w:cs="Times New Roman"/>
                <w:noProof/>
                <w:color w:val="auto"/>
                <w:sz w:val="18"/>
                <w:szCs w:val="18"/>
                <w:lang w:val="sr-Cyrl-RS"/>
              </w:rPr>
              <w:t>2026 – 80.000</w:t>
            </w:r>
            <w:r w:rsidRPr="006F57DF">
              <w:rPr>
                <w:rFonts w:ascii="Palatino Linotype" w:hAnsi="Palatino Linotype" w:cs="Times New Roman"/>
                <w:noProof/>
                <w:color w:val="auto"/>
                <w:sz w:val="18"/>
                <w:szCs w:val="18"/>
              </w:rPr>
              <w:t>,00</w:t>
            </w:r>
          </w:p>
          <w:p w14:paraId="649D268D" w14:textId="77777777" w:rsidR="0008789F" w:rsidRPr="006F57DF" w:rsidRDefault="0008789F" w:rsidP="004965C6">
            <w:pPr>
              <w:jc w:val="right"/>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lastRenderedPageBreak/>
              <w:t>2027 – 80</w:t>
            </w:r>
            <w:r w:rsidRPr="006F57DF">
              <w:rPr>
                <w:rFonts w:ascii="Palatino Linotype" w:hAnsi="Palatino Linotype" w:cs="Times New Roman"/>
                <w:noProof/>
                <w:color w:val="auto"/>
                <w:sz w:val="18"/>
                <w:szCs w:val="18"/>
                <w:lang w:val="sr-Latn-RS"/>
              </w:rPr>
              <w:t>.000,00</w:t>
            </w:r>
          </w:p>
        </w:tc>
        <w:tc>
          <w:tcPr>
            <w:tcW w:w="1698" w:type="dxa"/>
            <w:shd w:val="clear" w:color="auto" w:fill="FFFFFF" w:themeFill="background1"/>
            <w:vAlign w:val="center"/>
          </w:tcPr>
          <w:p w14:paraId="7BDCD127" w14:textId="77777777" w:rsidR="0008789F" w:rsidRPr="006F57DF" w:rsidRDefault="0008789F" w:rsidP="004965C6">
            <w:pPr>
              <w:jc w:val="right"/>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lastRenderedPageBreak/>
              <w:t>Буџет града – 240.000,00</w:t>
            </w:r>
          </w:p>
        </w:tc>
      </w:tr>
      <w:tr w:rsidR="0008789F" w:rsidRPr="005D0462" w14:paraId="3C17D592" w14:textId="77777777" w:rsidTr="004965C6">
        <w:trPr>
          <w:trHeight w:val="496"/>
          <w:jc w:val="center"/>
        </w:trPr>
        <w:tc>
          <w:tcPr>
            <w:tcW w:w="1137" w:type="dxa"/>
            <w:shd w:val="clear" w:color="auto" w:fill="FFFFFF" w:themeFill="background1"/>
            <w:vAlign w:val="center"/>
          </w:tcPr>
          <w:p w14:paraId="6F43E6C6" w14:textId="77777777" w:rsidR="0008789F" w:rsidRPr="00E60FCC" w:rsidRDefault="0008789F" w:rsidP="004965C6">
            <w:pPr>
              <w:jc w:val="center"/>
              <w:rPr>
                <w:rFonts w:ascii="Palatino Linotype" w:hAnsi="Palatino Linotype" w:cs="Times New Roman"/>
                <w:b/>
                <w:noProof/>
                <w:color w:val="auto"/>
                <w:szCs w:val="24"/>
                <w:lang w:val="sr-Cyrl-RS"/>
              </w:rPr>
            </w:pPr>
            <w:r w:rsidRPr="00E60FCC">
              <w:rPr>
                <w:rFonts w:ascii="Palatino Linotype" w:hAnsi="Palatino Linotype" w:cs="Times New Roman"/>
                <w:b/>
                <w:noProof/>
                <w:color w:val="auto"/>
                <w:szCs w:val="24"/>
                <w:lang w:val="sr-Cyrl-RS"/>
              </w:rPr>
              <w:t>1.1.4</w:t>
            </w:r>
          </w:p>
        </w:tc>
        <w:tc>
          <w:tcPr>
            <w:tcW w:w="2259" w:type="dxa"/>
            <w:gridSpan w:val="2"/>
            <w:vAlign w:val="center"/>
          </w:tcPr>
          <w:p w14:paraId="1AF93E8E" w14:textId="61FC12CA" w:rsidR="0008789F" w:rsidRPr="00E60FCC" w:rsidRDefault="0008789F" w:rsidP="004965C6">
            <w:pPr>
              <w:rPr>
                <w:rFonts w:ascii="Palatino Linotype" w:hAnsi="Palatino Linotype" w:cs="Times New Roman"/>
                <w:noProof/>
                <w:color w:val="auto"/>
                <w:sz w:val="18"/>
                <w:szCs w:val="18"/>
                <w:lang w:val="sr-Cyrl-RS"/>
              </w:rPr>
            </w:pPr>
            <w:r w:rsidRPr="00E60FCC">
              <w:rPr>
                <w:rFonts w:ascii="Palatino Linotype" w:hAnsi="Palatino Linotype" w:cs="Times New Roman"/>
                <w:noProof/>
                <w:color w:val="auto"/>
                <w:sz w:val="18"/>
                <w:szCs w:val="18"/>
                <w:lang w:val="sr-Cyrl-RS"/>
              </w:rPr>
              <w:t>Набавка радних листова за ромску децу кој</w:t>
            </w:r>
            <w:r w:rsidR="00E60FCC">
              <w:rPr>
                <w:rFonts w:ascii="Palatino Linotype" w:hAnsi="Palatino Linotype" w:cs="Times New Roman"/>
                <w:noProof/>
                <w:color w:val="auto"/>
                <w:sz w:val="18"/>
                <w:szCs w:val="18"/>
                <w:lang w:val="sr-Cyrl-RS"/>
              </w:rPr>
              <w:t>а</w:t>
            </w:r>
            <w:r w:rsidRPr="00E60FCC">
              <w:rPr>
                <w:rFonts w:ascii="Palatino Linotype" w:hAnsi="Palatino Linotype" w:cs="Times New Roman"/>
                <w:noProof/>
                <w:color w:val="auto"/>
                <w:sz w:val="18"/>
                <w:szCs w:val="18"/>
                <w:lang w:val="sr-Cyrl-RS"/>
              </w:rPr>
              <w:t xml:space="preserve"> похађају ППП</w:t>
            </w:r>
          </w:p>
        </w:tc>
        <w:tc>
          <w:tcPr>
            <w:tcW w:w="1594" w:type="dxa"/>
            <w:vAlign w:val="center"/>
          </w:tcPr>
          <w:p w14:paraId="66E1948A" w14:textId="77777777" w:rsidR="0008789F" w:rsidRPr="00E60FCC" w:rsidRDefault="0008789F" w:rsidP="00E60FCC">
            <w:pPr>
              <w:rPr>
                <w:rFonts w:ascii="Palatino Linotype" w:hAnsi="Palatino Linotype" w:cs="Times New Roman"/>
                <w:noProof/>
                <w:color w:val="auto"/>
                <w:sz w:val="18"/>
                <w:szCs w:val="18"/>
                <w:lang w:val="sr-Cyrl-RS"/>
              </w:rPr>
            </w:pPr>
            <w:r w:rsidRPr="00E60FCC">
              <w:rPr>
                <w:rFonts w:ascii="Palatino Linotype" w:hAnsi="Palatino Linotype" w:cs="Times New Roman"/>
                <w:noProof/>
                <w:color w:val="auto"/>
                <w:sz w:val="18"/>
                <w:szCs w:val="18"/>
                <w:lang w:val="sr-Cyrl-RS"/>
              </w:rPr>
              <w:t>Одсек за просвету и културу</w:t>
            </w:r>
          </w:p>
        </w:tc>
        <w:tc>
          <w:tcPr>
            <w:tcW w:w="1669" w:type="dxa"/>
            <w:gridSpan w:val="2"/>
            <w:vAlign w:val="center"/>
          </w:tcPr>
          <w:p w14:paraId="770C72DB" w14:textId="77777777" w:rsidR="0008789F" w:rsidRPr="00E60FCC" w:rsidRDefault="0008789F" w:rsidP="004965C6">
            <w:pPr>
              <w:jc w:val="center"/>
              <w:rPr>
                <w:rFonts w:ascii="Palatino Linotype" w:hAnsi="Palatino Linotype" w:cs="Times New Roman"/>
                <w:noProof/>
                <w:color w:val="auto"/>
                <w:sz w:val="18"/>
                <w:szCs w:val="18"/>
                <w:lang w:val="sr-Cyrl-RS"/>
              </w:rPr>
            </w:pPr>
            <w:r w:rsidRPr="00E60FCC">
              <w:rPr>
                <w:rFonts w:ascii="Palatino Linotype" w:hAnsi="Palatino Linotype" w:cs="Times New Roman"/>
                <w:noProof/>
                <w:color w:val="auto"/>
                <w:sz w:val="18"/>
                <w:szCs w:val="18"/>
                <w:lang w:val="sr-Cyrl-RS"/>
              </w:rPr>
              <w:t>ПУ</w:t>
            </w:r>
            <w:r w:rsidRPr="00E60FCC">
              <w:rPr>
                <w:rFonts w:ascii="Palatino Linotype" w:hAnsi="Palatino Linotype" w:cs="Times New Roman"/>
                <w:noProof/>
                <w:color w:val="auto"/>
                <w:sz w:val="18"/>
                <w:szCs w:val="18"/>
              </w:rPr>
              <w:t>, MT</w:t>
            </w:r>
          </w:p>
        </w:tc>
        <w:tc>
          <w:tcPr>
            <w:tcW w:w="1963" w:type="dxa"/>
            <w:gridSpan w:val="4"/>
            <w:vAlign w:val="center"/>
          </w:tcPr>
          <w:p w14:paraId="339F3E03" w14:textId="7A3A2744" w:rsidR="0008789F" w:rsidRPr="00E60FCC" w:rsidRDefault="0008789F" w:rsidP="004965C6">
            <w:pPr>
              <w:jc w:val="center"/>
              <w:rPr>
                <w:rFonts w:ascii="Palatino Linotype" w:hAnsi="Palatino Linotype" w:cs="Times New Roman"/>
                <w:noProof/>
                <w:color w:val="auto"/>
                <w:sz w:val="18"/>
                <w:szCs w:val="18"/>
                <w:lang w:val="sr-Latn-RS"/>
              </w:rPr>
            </w:pPr>
            <w:r w:rsidRPr="00E60FCC">
              <w:rPr>
                <w:rFonts w:ascii="Palatino Linotype" w:hAnsi="Palatino Linotype" w:cs="Times New Roman"/>
                <w:noProof/>
                <w:color w:val="auto"/>
                <w:sz w:val="18"/>
                <w:szCs w:val="18"/>
                <w:lang w:val="sr-Latn-RS"/>
              </w:rPr>
              <w:t xml:space="preserve">III </w:t>
            </w:r>
            <w:r w:rsidRPr="00E60FCC">
              <w:rPr>
                <w:rFonts w:ascii="Palatino Linotype" w:hAnsi="Palatino Linotype" w:cs="Times New Roman"/>
                <w:noProof/>
                <w:color w:val="auto"/>
                <w:sz w:val="18"/>
                <w:szCs w:val="18"/>
                <w:lang w:val="sr-Cyrl-RS"/>
              </w:rPr>
              <w:t>квартал 2025, континуирано</w:t>
            </w:r>
          </w:p>
        </w:tc>
        <w:tc>
          <w:tcPr>
            <w:tcW w:w="1579" w:type="dxa"/>
            <w:gridSpan w:val="3"/>
            <w:vAlign w:val="center"/>
          </w:tcPr>
          <w:p w14:paraId="7F1AB5B4" w14:textId="77777777" w:rsidR="0008789F" w:rsidRPr="00E60FCC" w:rsidRDefault="0008789F" w:rsidP="004965C6">
            <w:pPr>
              <w:jc w:val="center"/>
              <w:rPr>
                <w:rFonts w:ascii="Palatino Linotype" w:hAnsi="Palatino Linotype" w:cs="Times New Roman"/>
                <w:noProof/>
                <w:color w:val="auto"/>
                <w:sz w:val="18"/>
                <w:szCs w:val="18"/>
                <w:lang w:val="sr-Cyrl-RS"/>
              </w:rPr>
            </w:pPr>
            <w:r w:rsidRPr="00E60FCC">
              <w:rPr>
                <w:rFonts w:ascii="Palatino Linotype" w:hAnsi="Palatino Linotype" w:cs="Times New Roman"/>
                <w:noProof/>
                <w:color w:val="auto"/>
                <w:sz w:val="18"/>
                <w:szCs w:val="18"/>
                <w:lang w:val="sr-Cyrl-RS"/>
              </w:rPr>
              <w:t>165.000,00</w:t>
            </w:r>
          </w:p>
        </w:tc>
        <w:tc>
          <w:tcPr>
            <w:tcW w:w="2112" w:type="dxa"/>
            <w:gridSpan w:val="5"/>
            <w:shd w:val="clear" w:color="auto" w:fill="FFFFFF" w:themeFill="background1"/>
            <w:vAlign w:val="center"/>
          </w:tcPr>
          <w:p w14:paraId="3EB9B892" w14:textId="77777777" w:rsidR="0008789F" w:rsidRPr="00E60FCC" w:rsidRDefault="0008789F" w:rsidP="004965C6">
            <w:pPr>
              <w:jc w:val="right"/>
              <w:rPr>
                <w:rFonts w:ascii="Palatino Linotype" w:hAnsi="Palatino Linotype" w:cs="Times New Roman"/>
                <w:noProof/>
                <w:color w:val="auto"/>
                <w:sz w:val="18"/>
                <w:szCs w:val="18"/>
              </w:rPr>
            </w:pPr>
            <w:r w:rsidRPr="00E60FCC">
              <w:rPr>
                <w:rFonts w:ascii="Palatino Linotype" w:hAnsi="Palatino Linotype" w:cs="Times New Roman"/>
                <w:noProof/>
                <w:color w:val="auto"/>
                <w:sz w:val="18"/>
                <w:szCs w:val="18"/>
                <w:lang w:val="sr-Cyrl-RS"/>
              </w:rPr>
              <w:t>2025</w:t>
            </w:r>
            <w:r w:rsidRPr="00E60FCC">
              <w:rPr>
                <w:rFonts w:ascii="Palatino Linotype" w:hAnsi="Palatino Linotype" w:cs="Times New Roman"/>
                <w:noProof/>
                <w:color w:val="auto"/>
                <w:sz w:val="18"/>
                <w:szCs w:val="18"/>
              </w:rPr>
              <w:t xml:space="preserve"> </w:t>
            </w:r>
            <w:r w:rsidRPr="00E60FCC">
              <w:rPr>
                <w:rFonts w:ascii="Palatino Linotype" w:hAnsi="Palatino Linotype" w:cs="Times New Roman"/>
                <w:noProof/>
                <w:color w:val="auto"/>
                <w:sz w:val="18"/>
                <w:szCs w:val="18"/>
                <w:lang w:val="sr-Cyrl-RS"/>
              </w:rPr>
              <w:t>– 55.000</w:t>
            </w:r>
            <w:r w:rsidRPr="00E60FCC">
              <w:rPr>
                <w:rFonts w:ascii="Palatino Linotype" w:hAnsi="Palatino Linotype" w:cs="Times New Roman"/>
                <w:noProof/>
                <w:color w:val="auto"/>
                <w:sz w:val="18"/>
                <w:szCs w:val="18"/>
              </w:rPr>
              <w:t>,00</w:t>
            </w:r>
          </w:p>
          <w:p w14:paraId="75EA8E61" w14:textId="77777777" w:rsidR="0008789F" w:rsidRPr="00E60FCC" w:rsidRDefault="0008789F" w:rsidP="004965C6">
            <w:pPr>
              <w:jc w:val="right"/>
              <w:rPr>
                <w:rFonts w:ascii="Palatino Linotype" w:hAnsi="Palatino Linotype" w:cs="Times New Roman"/>
                <w:noProof/>
                <w:color w:val="auto"/>
                <w:sz w:val="18"/>
                <w:szCs w:val="18"/>
              </w:rPr>
            </w:pPr>
            <w:r w:rsidRPr="00E60FCC">
              <w:rPr>
                <w:rFonts w:ascii="Palatino Linotype" w:hAnsi="Palatino Linotype" w:cs="Times New Roman"/>
                <w:noProof/>
                <w:color w:val="auto"/>
                <w:sz w:val="18"/>
                <w:szCs w:val="18"/>
                <w:lang w:val="sr-Cyrl-RS"/>
              </w:rPr>
              <w:t>2026 – 55.000</w:t>
            </w:r>
            <w:r w:rsidRPr="00E60FCC">
              <w:rPr>
                <w:rFonts w:ascii="Palatino Linotype" w:hAnsi="Palatino Linotype" w:cs="Times New Roman"/>
                <w:noProof/>
                <w:color w:val="auto"/>
                <w:sz w:val="18"/>
                <w:szCs w:val="18"/>
              </w:rPr>
              <w:t>,00</w:t>
            </w:r>
          </w:p>
          <w:p w14:paraId="42651B2B" w14:textId="77777777" w:rsidR="0008789F" w:rsidRPr="00E60FCC" w:rsidRDefault="0008789F" w:rsidP="004965C6">
            <w:pPr>
              <w:jc w:val="right"/>
              <w:rPr>
                <w:rFonts w:ascii="Palatino Linotype" w:hAnsi="Palatino Linotype" w:cs="Times New Roman"/>
                <w:noProof/>
                <w:color w:val="auto"/>
                <w:sz w:val="18"/>
                <w:szCs w:val="18"/>
                <w:lang w:val="sr-Cyrl-RS"/>
              </w:rPr>
            </w:pPr>
            <w:r w:rsidRPr="00E60FCC">
              <w:rPr>
                <w:rFonts w:ascii="Palatino Linotype" w:hAnsi="Palatino Linotype" w:cs="Times New Roman"/>
                <w:noProof/>
                <w:color w:val="auto"/>
                <w:sz w:val="18"/>
                <w:szCs w:val="18"/>
                <w:lang w:val="sr-Cyrl-RS"/>
              </w:rPr>
              <w:t>2027 – 55</w:t>
            </w:r>
            <w:r w:rsidRPr="00E60FCC">
              <w:rPr>
                <w:rFonts w:ascii="Palatino Linotype" w:hAnsi="Palatino Linotype" w:cs="Times New Roman"/>
                <w:noProof/>
                <w:color w:val="auto"/>
                <w:sz w:val="18"/>
                <w:szCs w:val="18"/>
                <w:lang w:val="sr-Latn-RS"/>
              </w:rPr>
              <w:t>.000,00</w:t>
            </w:r>
          </w:p>
        </w:tc>
        <w:tc>
          <w:tcPr>
            <w:tcW w:w="1698" w:type="dxa"/>
            <w:shd w:val="clear" w:color="auto" w:fill="FFFFFF" w:themeFill="background1"/>
            <w:vAlign w:val="center"/>
          </w:tcPr>
          <w:p w14:paraId="3BD02B3F" w14:textId="77777777" w:rsidR="0008789F" w:rsidRPr="00E60FCC" w:rsidRDefault="0008789F" w:rsidP="004965C6">
            <w:pPr>
              <w:jc w:val="right"/>
              <w:rPr>
                <w:rFonts w:ascii="Palatino Linotype" w:hAnsi="Palatino Linotype" w:cs="Times New Roman"/>
                <w:noProof/>
                <w:color w:val="auto"/>
                <w:sz w:val="18"/>
                <w:szCs w:val="18"/>
                <w:lang w:val="sr-Cyrl-RS"/>
              </w:rPr>
            </w:pPr>
            <w:r w:rsidRPr="00E60FCC">
              <w:rPr>
                <w:rFonts w:ascii="Palatino Linotype" w:hAnsi="Palatino Linotype" w:cs="Times New Roman"/>
                <w:noProof/>
                <w:color w:val="auto"/>
                <w:sz w:val="18"/>
                <w:szCs w:val="18"/>
                <w:lang w:val="sr-Cyrl-RS"/>
              </w:rPr>
              <w:t>Буџет града – 165.000,00</w:t>
            </w:r>
          </w:p>
        </w:tc>
      </w:tr>
      <w:tr w:rsidR="0008789F" w:rsidRPr="005D0462" w14:paraId="5C21A74A" w14:textId="77777777" w:rsidTr="00775604">
        <w:trPr>
          <w:trHeight w:val="1030"/>
          <w:jc w:val="center"/>
        </w:trPr>
        <w:tc>
          <w:tcPr>
            <w:tcW w:w="5432" w:type="dxa"/>
            <w:gridSpan w:val="5"/>
            <w:shd w:val="clear" w:color="auto" w:fill="808080" w:themeFill="background1" w:themeFillShade="80"/>
            <w:vAlign w:val="center"/>
          </w:tcPr>
          <w:p w14:paraId="79691907" w14:textId="77777777" w:rsidR="0008789F" w:rsidRPr="005D0462" w:rsidRDefault="0008789F" w:rsidP="004965C6">
            <w:pPr>
              <w:rPr>
                <w:rFonts w:ascii="Palatino Linotype"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lang w:val="sr-Cyrl-RS"/>
              </w:rPr>
              <w:t>МЕРА 1.2</w:t>
            </w:r>
            <w:r>
              <w:rPr>
                <w:rFonts w:ascii="Palatino Linotype" w:hAnsi="Palatino Linotype" w:cs="Times New Roman"/>
                <w:b/>
                <w:noProof/>
                <w:color w:val="FFFFFF" w:themeColor="background1"/>
                <w:lang w:val="sr-Cyrl-RS"/>
              </w:rPr>
              <w:t xml:space="preserve"> </w:t>
            </w:r>
            <w:r w:rsidRPr="0001316D">
              <w:rPr>
                <w:rFonts w:ascii="Palatino Linotype" w:hAnsi="Palatino Linotype" w:cs="Times New Roman"/>
                <w:b/>
                <w:noProof/>
                <w:color w:val="FFFFFF" w:themeColor="background1"/>
                <w:lang w:val="sr-Cyrl-RS"/>
              </w:rPr>
              <w:t>Повећати обухват деце ромске националности основним образовањем и унапредити редовност похађања наставе</w:t>
            </w:r>
          </w:p>
        </w:tc>
        <w:tc>
          <w:tcPr>
            <w:tcW w:w="3940" w:type="dxa"/>
            <w:gridSpan w:val="6"/>
            <w:shd w:val="clear" w:color="auto" w:fill="808080" w:themeFill="background1" w:themeFillShade="80"/>
          </w:tcPr>
          <w:p w14:paraId="4FF21D53" w14:textId="77777777" w:rsidR="0008789F" w:rsidRPr="005D0462" w:rsidRDefault="0008789F" w:rsidP="004965C6">
            <w:pPr>
              <w:jc w:val="right"/>
              <w:rPr>
                <w:rFonts w:ascii="Palatino Linotype"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szCs w:val="24"/>
                <w:lang w:val="sr-Cyrl-RS"/>
              </w:rPr>
              <w:t xml:space="preserve">Тип мере: </w:t>
            </w:r>
          </w:p>
        </w:tc>
        <w:tc>
          <w:tcPr>
            <w:tcW w:w="4639" w:type="dxa"/>
            <w:gridSpan w:val="8"/>
            <w:shd w:val="clear" w:color="auto" w:fill="808080" w:themeFill="background1" w:themeFillShade="80"/>
          </w:tcPr>
          <w:p w14:paraId="165BD5B1" w14:textId="77777777" w:rsidR="0008789F" w:rsidRPr="00775604" w:rsidRDefault="0008789F" w:rsidP="004965C6">
            <w:pPr>
              <w:rPr>
                <w:rFonts w:ascii="Palatino Linotype" w:hAnsi="Palatino Linotype" w:cs="Times New Roman"/>
                <w:b/>
                <w:bCs/>
                <w:noProof/>
                <w:color w:val="FFFFFF" w:themeColor="background1"/>
                <w:lang w:val="sr-Cyrl-RS"/>
              </w:rPr>
            </w:pPr>
            <w:r w:rsidRPr="00775604">
              <w:rPr>
                <w:rFonts w:ascii="Palatino Linotype" w:hAnsi="Palatino Linotype" w:cs="Times New Roman"/>
                <w:b/>
                <w:bCs/>
                <w:noProof/>
                <w:color w:val="FFFFFF" w:themeColor="background1"/>
                <w:lang w:val="sr-Cyrl-RS"/>
              </w:rPr>
              <w:t>Подстицајна</w:t>
            </w:r>
          </w:p>
        </w:tc>
      </w:tr>
      <w:tr w:rsidR="0008789F" w:rsidRPr="005D0462" w14:paraId="4B1A08C3" w14:textId="77777777" w:rsidTr="004965C6">
        <w:trPr>
          <w:trHeight w:val="520"/>
          <w:jc w:val="center"/>
        </w:trPr>
        <w:tc>
          <w:tcPr>
            <w:tcW w:w="1930" w:type="dxa"/>
            <w:gridSpan w:val="2"/>
            <w:shd w:val="clear" w:color="auto" w:fill="E5E0DE" w:themeFill="accent3" w:themeFillTint="33"/>
          </w:tcPr>
          <w:p w14:paraId="121BA05F" w14:textId="77777777" w:rsidR="0008789F" w:rsidRPr="00BD0567" w:rsidRDefault="0008789F" w:rsidP="004965C6">
            <w:pP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 xml:space="preserve">Носилац мере: </w:t>
            </w:r>
          </w:p>
        </w:tc>
        <w:tc>
          <w:tcPr>
            <w:tcW w:w="3502" w:type="dxa"/>
            <w:gridSpan w:val="3"/>
            <w:shd w:val="clear" w:color="auto" w:fill="auto"/>
            <w:vAlign w:val="center"/>
          </w:tcPr>
          <w:p w14:paraId="48E411DC" w14:textId="77777777" w:rsidR="0008789F" w:rsidRPr="00BD0567" w:rsidRDefault="0008789F" w:rsidP="004965C6">
            <w:pPr>
              <w:rPr>
                <w:rFonts w:ascii="Palatino Linotype" w:hAnsi="Palatino Linotype" w:cs="Times New Roman"/>
                <w:b/>
                <w:noProof/>
                <w:color w:val="auto"/>
                <w:sz w:val="18"/>
                <w:szCs w:val="18"/>
                <w:lang w:val="sr-Cyrl-RS"/>
              </w:rPr>
            </w:pPr>
            <w:r w:rsidRPr="00BD0567">
              <w:rPr>
                <w:rFonts w:ascii="Palatino Linotype" w:hAnsi="Palatino Linotype" w:cs="Times New Roman"/>
                <w:noProof/>
                <w:color w:val="auto"/>
                <w:sz w:val="18"/>
                <w:szCs w:val="18"/>
                <w:lang w:val="sr-Cyrl-RS"/>
              </w:rPr>
              <w:t>Одсек за просвету и културу</w:t>
            </w:r>
          </w:p>
        </w:tc>
        <w:tc>
          <w:tcPr>
            <w:tcW w:w="3940" w:type="dxa"/>
            <w:gridSpan w:val="6"/>
            <w:shd w:val="clear" w:color="auto" w:fill="E5E0DE" w:themeFill="accent3" w:themeFillTint="33"/>
          </w:tcPr>
          <w:p w14:paraId="708E0B59" w14:textId="77777777" w:rsidR="0008789F" w:rsidRPr="00BD0567" w:rsidRDefault="0008789F" w:rsidP="004965C6">
            <w:pP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 xml:space="preserve">Партнери: </w:t>
            </w:r>
          </w:p>
        </w:tc>
        <w:tc>
          <w:tcPr>
            <w:tcW w:w="4639" w:type="dxa"/>
            <w:gridSpan w:val="8"/>
            <w:shd w:val="clear" w:color="auto" w:fill="FFFFFF" w:themeFill="background1"/>
          </w:tcPr>
          <w:p w14:paraId="14563ACA" w14:textId="77777777" w:rsidR="0008789F" w:rsidRPr="00BD0567" w:rsidRDefault="0008789F" w:rsidP="004965C6">
            <w:pPr>
              <w:rPr>
                <w:rFonts w:ascii="Palatino Linotype" w:hAnsi="Palatino Linotype" w:cs="Times New Roman"/>
                <w:bCs/>
                <w:noProof/>
                <w:color w:val="auto"/>
                <w:lang w:val="sr-Cyrl-RS"/>
              </w:rPr>
            </w:pPr>
            <w:r w:rsidRPr="00BD0567">
              <w:rPr>
                <w:rFonts w:ascii="Palatino Linotype" w:hAnsi="Palatino Linotype" w:cs="Times New Roman"/>
                <w:bCs/>
                <w:noProof/>
                <w:color w:val="auto"/>
                <w:lang w:val="sr-Cyrl-RS"/>
              </w:rPr>
              <w:t>ОШ, СШ, ЦСР, МТ</w:t>
            </w:r>
          </w:p>
        </w:tc>
      </w:tr>
      <w:tr w:rsidR="0008789F" w:rsidRPr="005D0462" w14:paraId="56CA414C" w14:textId="77777777" w:rsidTr="004965C6">
        <w:trPr>
          <w:trHeight w:val="555"/>
          <w:jc w:val="center"/>
        </w:trPr>
        <w:tc>
          <w:tcPr>
            <w:tcW w:w="1930" w:type="dxa"/>
            <w:gridSpan w:val="2"/>
            <w:shd w:val="clear" w:color="auto" w:fill="E5E0DE" w:themeFill="accent3" w:themeFillTint="33"/>
          </w:tcPr>
          <w:p w14:paraId="40CEEF37" w14:textId="77777777" w:rsidR="0008789F" w:rsidRPr="00BD0567" w:rsidRDefault="0008789F" w:rsidP="004965C6">
            <w:pP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Период спровођења:</w:t>
            </w:r>
          </w:p>
        </w:tc>
        <w:tc>
          <w:tcPr>
            <w:tcW w:w="1466" w:type="dxa"/>
            <w:shd w:val="clear" w:color="auto" w:fill="auto"/>
          </w:tcPr>
          <w:p w14:paraId="5DBBEAAB" w14:textId="77777777" w:rsidR="0008789F" w:rsidRPr="00BD0567" w:rsidRDefault="0008789F" w:rsidP="00775604">
            <w:pPr>
              <w:jc w:val="center"/>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2025 - 2027</w:t>
            </w:r>
          </w:p>
        </w:tc>
        <w:tc>
          <w:tcPr>
            <w:tcW w:w="5976" w:type="dxa"/>
            <w:gridSpan w:val="8"/>
            <w:shd w:val="clear" w:color="auto" w:fill="E5E0DE" w:themeFill="accent3" w:themeFillTint="33"/>
          </w:tcPr>
          <w:p w14:paraId="0D268C39" w14:textId="77777777" w:rsidR="0008789F" w:rsidRPr="00BD0567" w:rsidRDefault="0008789F" w:rsidP="004965C6">
            <w:pP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 xml:space="preserve">Посебне измене прописа: </w:t>
            </w:r>
          </w:p>
        </w:tc>
        <w:tc>
          <w:tcPr>
            <w:tcW w:w="4639" w:type="dxa"/>
            <w:gridSpan w:val="8"/>
            <w:shd w:val="clear" w:color="auto" w:fill="FFFFFF" w:themeFill="background1"/>
          </w:tcPr>
          <w:p w14:paraId="1ADE21FA" w14:textId="77777777" w:rsidR="0008789F" w:rsidRPr="00BD0567" w:rsidRDefault="0008789F" w:rsidP="004965C6">
            <w:pPr>
              <w:rPr>
                <w:rFonts w:ascii="Palatino Linotype" w:hAnsi="Palatino Linotype" w:cs="Times New Roman"/>
                <w:noProof/>
                <w:color w:val="auto"/>
                <w:lang w:val="sr-Cyrl-RS"/>
              </w:rPr>
            </w:pPr>
            <w:r w:rsidRPr="00BD0567">
              <w:rPr>
                <w:rFonts w:ascii="Palatino Linotype" w:hAnsi="Palatino Linotype" w:cs="Times New Roman"/>
                <w:noProof/>
                <w:color w:val="auto"/>
                <w:lang w:val="sr-Cyrl-RS"/>
              </w:rPr>
              <w:t>НЕ</w:t>
            </w:r>
          </w:p>
        </w:tc>
      </w:tr>
      <w:tr w:rsidR="0008789F" w:rsidRPr="00132AF8" w14:paraId="7B6F4DF3" w14:textId="77777777" w:rsidTr="004965C6">
        <w:trPr>
          <w:trHeight w:val="70"/>
          <w:jc w:val="center"/>
        </w:trPr>
        <w:tc>
          <w:tcPr>
            <w:tcW w:w="1930" w:type="dxa"/>
            <w:gridSpan w:val="2"/>
            <w:shd w:val="clear" w:color="auto" w:fill="E5E0DE" w:themeFill="accent3" w:themeFillTint="33"/>
          </w:tcPr>
          <w:p w14:paraId="2837D368" w14:textId="77777777" w:rsidR="0008789F" w:rsidRPr="00BD0567" w:rsidRDefault="0008789F" w:rsidP="004965C6">
            <w:pP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Укупно процењена финансијска средст</w:t>
            </w:r>
            <w:r w:rsidRPr="00BD0567">
              <w:rPr>
                <w:rFonts w:ascii="Palatino Linotype" w:hAnsi="Palatino Linotype" w:cs="Times New Roman"/>
                <w:b/>
                <w:noProof/>
                <w:color w:val="auto"/>
                <w:szCs w:val="24"/>
                <w:shd w:val="clear" w:color="auto" w:fill="E5E0DE" w:themeFill="accent3" w:themeFillTint="33"/>
                <w:lang w:val="sr-Cyrl-RS"/>
              </w:rPr>
              <w:t>в</w:t>
            </w:r>
            <w:r w:rsidRPr="00BD0567">
              <w:rPr>
                <w:rFonts w:ascii="Palatino Linotype" w:hAnsi="Palatino Linotype" w:cs="Times New Roman"/>
                <w:b/>
                <w:noProof/>
                <w:color w:val="auto"/>
                <w:szCs w:val="24"/>
                <w:lang w:val="sr-Cyrl-RS"/>
              </w:rPr>
              <w:t xml:space="preserve">а за меру (РСД): </w:t>
            </w:r>
          </w:p>
        </w:tc>
        <w:tc>
          <w:tcPr>
            <w:tcW w:w="1466" w:type="dxa"/>
            <w:shd w:val="clear" w:color="auto" w:fill="FFFFFF" w:themeFill="background1"/>
            <w:vAlign w:val="center"/>
          </w:tcPr>
          <w:p w14:paraId="00B60B9C" w14:textId="77777777" w:rsidR="0008789F" w:rsidRPr="00BD0567" w:rsidRDefault="0008789F" w:rsidP="00775604">
            <w:pPr>
              <w:jc w:val="center"/>
              <w:rPr>
                <w:rFonts w:ascii="Palatino Linotype" w:hAnsi="Palatino Linotype" w:cs="Times New Roman"/>
                <w:noProof/>
                <w:color w:val="auto"/>
                <w:sz w:val="18"/>
                <w:szCs w:val="18"/>
              </w:rPr>
            </w:pPr>
            <w:r w:rsidRPr="00BD0567">
              <w:rPr>
                <w:rFonts w:ascii="Palatino Linotype" w:hAnsi="Palatino Linotype" w:cs="Times New Roman"/>
                <w:noProof/>
                <w:color w:val="auto"/>
                <w:sz w:val="18"/>
                <w:szCs w:val="18"/>
                <w:lang w:val="sr-Cyrl-RS"/>
              </w:rPr>
              <w:t>35.420.000</w:t>
            </w:r>
            <w:r w:rsidRPr="00BD0567">
              <w:rPr>
                <w:rFonts w:ascii="Palatino Linotype" w:hAnsi="Palatino Linotype" w:cs="Times New Roman"/>
                <w:noProof/>
                <w:color w:val="auto"/>
                <w:sz w:val="18"/>
                <w:szCs w:val="18"/>
              </w:rPr>
              <w:t>,00</w:t>
            </w:r>
          </w:p>
        </w:tc>
        <w:tc>
          <w:tcPr>
            <w:tcW w:w="3263" w:type="dxa"/>
            <w:gridSpan w:val="3"/>
            <w:shd w:val="clear" w:color="auto" w:fill="E5E0DE" w:themeFill="accent3" w:themeFillTint="33"/>
          </w:tcPr>
          <w:p w14:paraId="62E81671" w14:textId="77777777" w:rsidR="0008789F" w:rsidRPr="00BD0567" w:rsidRDefault="0008789F" w:rsidP="004965C6">
            <w:pP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Вредности фин.средстава</w:t>
            </w:r>
          </w:p>
          <w:p w14:paraId="7CB1E4C9" w14:textId="77777777" w:rsidR="0008789F" w:rsidRPr="00BD0567" w:rsidRDefault="0008789F" w:rsidP="004965C6">
            <w:pP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 xml:space="preserve">по годинама (РСД): </w:t>
            </w:r>
          </w:p>
        </w:tc>
        <w:tc>
          <w:tcPr>
            <w:tcW w:w="3542" w:type="dxa"/>
            <w:gridSpan w:val="7"/>
            <w:shd w:val="clear" w:color="auto" w:fill="FFFFFF" w:themeFill="background1"/>
            <w:vAlign w:val="center"/>
          </w:tcPr>
          <w:p w14:paraId="4FA2E25D" w14:textId="1EFA0890" w:rsidR="0008789F" w:rsidRPr="00BD0567" w:rsidRDefault="00775604" w:rsidP="00775604">
            <w:pPr>
              <w:pStyle w:val="NoSpacing"/>
              <w:jc w:val="center"/>
              <w:rPr>
                <w:rFonts w:ascii="Palatino Linotype" w:hAnsi="Palatino Linotype" w:cs="Times New Roman"/>
                <w:noProof/>
                <w:color w:val="auto"/>
                <w:sz w:val="18"/>
                <w:szCs w:val="18"/>
              </w:rPr>
            </w:pPr>
            <w:r w:rsidRPr="00BD0567">
              <w:rPr>
                <w:rFonts w:ascii="Palatino Linotype" w:hAnsi="Palatino Linotype" w:cs="Times New Roman"/>
                <w:noProof/>
                <w:color w:val="auto"/>
                <w:sz w:val="18"/>
                <w:szCs w:val="18"/>
                <w:lang w:val="sr-Cyrl-RS"/>
              </w:rPr>
              <w:t xml:space="preserve">                                    </w:t>
            </w:r>
            <w:r w:rsidR="0008789F" w:rsidRPr="00BD0567">
              <w:rPr>
                <w:rFonts w:ascii="Palatino Linotype" w:hAnsi="Palatino Linotype" w:cs="Times New Roman"/>
                <w:noProof/>
                <w:color w:val="auto"/>
                <w:sz w:val="18"/>
                <w:szCs w:val="18"/>
                <w:lang w:val="sr-Cyrl-RS"/>
              </w:rPr>
              <w:t>2025</w:t>
            </w:r>
            <w:r w:rsidR="0008789F" w:rsidRPr="00BD0567">
              <w:rPr>
                <w:rFonts w:ascii="Palatino Linotype" w:hAnsi="Palatino Linotype" w:cs="Times New Roman"/>
                <w:noProof/>
                <w:color w:val="auto"/>
                <w:sz w:val="18"/>
                <w:szCs w:val="18"/>
              </w:rPr>
              <w:t xml:space="preserve"> </w:t>
            </w:r>
            <w:r w:rsidR="0008789F" w:rsidRPr="00BD0567">
              <w:rPr>
                <w:rFonts w:ascii="Palatino Linotype" w:hAnsi="Palatino Linotype" w:cs="Times New Roman"/>
                <w:noProof/>
                <w:color w:val="auto"/>
                <w:sz w:val="18"/>
                <w:szCs w:val="18"/>
                <w:lang w:val="sr-Cyrl-RS"/>
              </w:rPr>
              <w:t>– 9.500.000</w:t>
            </w:r>
            <w:r w:rsidR="0008789F" w:rsidRPr="00BD0567">
              <w:rPr>
                <w:rFonts w:ascii="Palatino Linotype" w:hAnsi="Palatino Linotype" w:cs="Times New Roman"/>
                <w:noProof/>
                <w:color w:val="auto"/>
                <w:sz w:val="18"/>
                <w:szCs w:val="18"/>
              </w:rPr>
              <w:t>,00</w:t>
            </w:r>
          </w:p>
          <w:p w14:paraId="36D2E0A1" w14:textId="77777777" w:rsidR="0008789F" w:rsidRPr="00BD0567" w:rsidRDefault="0008789F" w:rsidP="004965C6">
            <w:pPr>
              <w:pStyle w:val="NoSpacing"/>
              <w:jc w:val="right"/>
              <w:rPr>
                <w:rFonts w:ascii="Palatino Linotype" w:hAnsi="Palatino Linotype" w:cs="Times New Roman"/>
                <w:noProof/>
                <w:color w:val="auto"/>
                <w:sz w:val="18"/>
                <w:szCs w:val="18"/>
              </w:rPr>
            </w:pPr>
            <w:r w:rsidRPr="00BD0567">
              <w:rPr>
                <w:rFonts w:ascii="Palatino Linotype" w:hAnsi="Palatino Linotype" w:cs="Times New Roman"/>
                <w:noProof/>
                <w:color w:val="auto"/>
                <w:sz w:val="18"/>
                <w:szCs w:val="18"/>
                <w:lang w:val="sr-Cyrl-RS"/>
              </w:rPr>
              <w:t>2026 – 12.820.000</w:t>
            </w:r>
            <w:r w:rsidRPr="00BD0567">
              <w:rPr>
                <w:rFonts w:ascii="Palatino Linotype" w:hAnsi="Palatino Linotype" w:cs="Times New Roman"/>
                <w:noProof/>
                <w:color w:val="auto"/>
                <w:sz w:val="18"/>
                <w:szCs w:val="18"/>
              </w:rPr>
              <w:t>,00</w:t>
            </w:r>
          </w:p>
          <w:p w14:paraId="530047F8" w14:textId="77777777" w:rsidR="0008789F" w:rsidRPr="00BD0567" w:rsidRDefault="0008789F" w:rsidP="004965C6">
            <w:pPr>
              <w:pStyle w:val="NoSpacing"/>
              <w:jc w:val="right"/>
              <w:rPr>
                <w:rFonts w:ascii="Palatino Linotype" w:hAnsi="Palatino Linotype" w:cs="Times New Roman"/>
                <w:noProof/>
                <w:color w:val="auto"/>
                <w:sz w:val="18"/>
                <w:szCs w:val="18"/>
                <w:lang w:val="sr-Latn-RS"/>
              </w:rPr>
            </w:pPr>
            <w:r w:rsidRPr="00BD0567">
              <w:rPr>
                <w:rFonts w:ascii="Palatino Linotype" w:hAnsi="Palatino Linotype" w:cs="Times New Roman"/>
                <w:noProof/>
                <w:color w:val="auto"/>
                <w:sz w:val="18"/>
                <w:szCs w:val="18"/>
                <w:lang w:val="sr-Cyrl-RS"/>
              </w:rPr>
              <w:t>2027 – 13.100.000</w:t>
            </w:r>
            <w:r w:rsidRPr="00BD0567">
              <w:rPr>
                <w:rFonts w:ascii="Palatino Linotype" w:hAnsi="Palatino Linotype" w:cs="Times New Roman"/>
                <w:noProof/>
                <w:color w:val="auto"/>
                <w:sz w:val="18"/>
                <w:szCs w:val="18"/>
                <w:lang w:val="sr-Latn-RS"/>
              </w:rPr>
              <w:t>,00</w:t>
            </w:r>
          </w:p>
          <w:p w14:paraId="4CD5D9DF" w14:textId="77777777" w:rsidR="0008789F" w:rsidRPr="00BD0567" w:rsidRDefault="0008789F" w:rsidP="004965C6">
            <w:pPr>
              <w:pStyle w:val="NoSpacing"/>
              <w:jc w:val="right"/>
              <w:rPr>
                <w:rFonts w:ascii="Palatino Linotype" w:hAnsi="Palatino Linotype" w:cs="Times New Roman"/>
                <w:b/>
                <w:noProof/>
                <w:color w:val="auto"/>
                <w:sz w:val="24"/>
                <w:szCs w:val="24"/>
                <w:lang w:val="sr-Cyrl-RS"/>
              </w:rPr>
            </w:pPr>
          </w:p>
        </w:tc>
        <w:tc>
          <w:tcPr>
            <w:tcW w:w="1914" w:type="dxa"/>
            <w:gridSpan w:val="4"/>
            <w:shd w:val="clear" w:color="auto" w:fill="E5E0DE" w:themeFill="accent3" w:themeFillTint="33"/>
          </w:tcPr>
          <w:p w14:paraId="4314259D" w14:textId="77777777" w:rsidR="0008789F" w:rsidRPr="00BD0567" w:rsidRDefault="0008789F" w:rsidP="004965C6">
            <w:pP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 xml:space="preserve">Вредности </w:t>
            </w:r>
          </w:p>
          <w:p w14:paraId="76F3DD8F" w14:textId="77777777" w:rsidR="0008789F" w:rsidRPr="00BD0567" w:rsidRDefault="0008789F" w:rsidP="004965C6">
            <w:pP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фин.средстава</w:t>
            </w:r>
          </w:p>
          <w:p w14:paraId="0487BBE0" w14:textId="77777777" w:rsidR="0008789F" w:rsidRPr="00BD0567" w:rsidRDefault="0008789F" w:rsidP="004965C6">
            <w:pP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по изворима</w:t>
            </w:r>
          </w:p>
          <w:p w14:paraId="663F3CD7" w14:textId="77777777" w:rsidR="0008789F" w:rsidRPr="00BD0567" w:rsidRDefault="0008789F" w:rsidP="004965C6">
            <w:pPr>
              <w:rPr>
                <w:rFonts w:ascii="Palatino Linotype" w:hAnsi="Palatino Linotype" w:cs="Times New Roman"/>
                <w:b/>
                <w:noProof/>
                <w:color w:val="auto"/>
                <w:sz w:val="24"/>
                <w:szCs w:val="24"/>
                <w:lang w:val="sr-Cyrl-RS"/>
              </w:rPr>
            </w:pPr>
            <w:r w:rsidRPr="00BD0567">
              <w:rPr>
                <w:rFonts w:ascii="Palatino Linotype" w:hAnsi="Palatino Linotype" w:cs="Times New Roman"/>
                <w:b/>
                <w:noProof/>
                <w:color w:val="auto"/>
                <w:szCs w:val="24"/>
                <w:lang w:val="sr-Cyrl-RS"/>
              </w:rPr>
              <w:t xml:space="preserve">финансирања: </w:t>
            </w:r>
          </w:p>
        </w:tc>
        <w:tc>
          <w:tcPr>
            <w:tcW w:w="1896" w:type="dxa"/>
            <w:gridSpan w:val="2"/>
            <w:shd w:val="clear" w:color="auto" w:fill="FFFFFF" w:themeFill="background1"/>
            <w:vAlign w:val="center"/>
          </w:tcPr>
          <w:p w14:paraId="230DF45A" w14:textId="77777777" w:rsidR="0008789F" w:rsidRPr="00BD0567" w:rsidRDefault="0008789F" w:rsidP="004965C6">
            <w:pPr>
              <w:jc w:val="right"/>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Буџет града –</w:t>
            </w:r>
          </w:p>
          <w:p w14:paraId="6963D7EA" w14:textId="77777777" w:rsidR="0008789F" w:rsidRPr="00BD0567" w:rsidRDefault="0008789F" w:rsidP="004965C6">
            <w:pPr>
              <w:jc w:val="right"/>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 xml:space="preserve">21.420.000,00 </w:t>
            </w:r>
          </w:p>
          <w:p w14:paraId="365F2731" w14:textId="77777777" w:rsidR="0008789F" w:rsidRPr="00BD0567" w:rsidRDefault="0008789F" w:rsidP="004965C6">
            <w:pPr>
              <w:jc w:val="right"/>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Буџет министарства (дон).– 14.000.000,00</w:t>
            </w:r>
          </w:p>
        </w:tc>
      </w:tr>
      <w:tr w:rsidR="0008789F" w:rsidRPr="005D0462" w14:paraId="6819496A" w14:textId="77777777" w:rsidTr="004965C6">
        <w:trPr>
          <w:trHeight w:val="330"/>
          <w:jc w:val="center"/>
        </w:trPr>
        <w:tc>
          <w:tcPr>
            <w:tcW w:w="3396" w:type="dxa"/>
            <w:gridSpan w:val="3"/>
            <w:vMerge w:val="restart"/>
            <w:shd w:val="clear" w:color="auto" w:fill="E5E0DE" w:themeFill="accent3" w:themeFillTint="33"/>
          </w:tcPr>
          <w:p w14:paraId="780E6A98" w14:textId="77777777" w:rsidR="0008789F" w:rsidRPr="00BD0567" w:rsidRDefault="0008789F" w:rsidP="004965C6">
            <w:pP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Показатељи на нивоу мере -(показатељи резултата)</w:t>
            </w:r>
          </w:p>
        </w:tc>
        <w:tc>
          <w:tcPr>
            <w:tcW w:w="1594" w:type="dxa"/>
            <w:vMerge w:val="restart"/>
            <w:shd w:val="clear" w:color="auto" w:fill="E5E0DE" w:themeFill="accent3" w:themeFillTint="33"/>
          </w:tcPr>
          <w:p w14:paraId="5C1C4B38" w14:textId="77777777" w:rsidR="0008789F" w:rsidRPr="00BD0567" w:rsidRDefault="0008789F" w:rsidP="004965C6">
            <w:pPr>
              <w:jc w:val="cente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Јединица</w:t>
            </w:r>
          </w:p>
          <w:p w14:paraId="447E82E1" w14:textId="77777777" w:rsidR="0008789F" w:rsidRPr="00BD0567" w:rsidRDefault="0008789F" w:rsidP="004965C6">
            <w:pPr>
              <w:jc w:val="center"/>
              <w:rPr>
                <w:rFonts w:ascii="Palatino Linotype" w:hAnsi="Palatino Linotype" w:cs="Times New Roman"/>
                <w:b/>
                <w:noProof/>
                <w:color w:val="auto"/>
                <w:sz w:val="24"/>
                <w:szCs w:val="24"/>
                <w:lang w:val="sr-Cyrl-RS"/>
              </w:rPr>
            </w:pPr>
            <w:r w:rsidRPr="00BD0567">
              <w:rPr>
                <w:rFonts w:ascii="Palatino Linotype" w:hAnsi="Palatino Linotype" w:cs="Times New Roman"/>
                <w:b/>
                <w:noProof/>
                <w:color w:val="auto"/>
                <w:szCs w:val="24"/>
                <w:lang w:val="sr-Cyrl-RS"/>
              </w:rPr>
              <w:t>мере</w:t>
            </w:r>
          </w:p>
        </w:tc>
        <w:tc>
          <w:tcPr>
            <w:tcW w:w="1669" w:type="dxa"/>
            <w:gridSpan w:val="2"/>
            <w:vMerge w:val="restart"/>
            <w:shd w:val="clear" w:color="auto" w:fill="E5E0DE" w:themeFill="accent3" w:themeFillTint="33"/>
          </w:tcPr>
          <w:p w14:paraId="446FBBEB" w14:textId="77777777" w:rsidR="0008789F" w:rsidRPr="00BD0567" w:rsidRDefault="0008789F" w:rsidP="004965C6">
            <w:pPr>
              <w:jc w:val="cente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Базна</w:t>
            </w:r>
          </w:p>
          <w:p w14:paraId="0D88F978" w14:textId="77777777" w:rsidR="0008789F" w:rsidRPr="00BD0567" w:rsidRDefault="0008789F" w:rsidP="004965C6">
            <w:pPr>
              <w:jc w:val="center"/>
              <w:rPr>
                <w:rFonts w:ascii="Palatino Linotype" w:hAnsi="Palatino Linotype" w:cs="Times New Roman"/>
                <w:b/>
                <w:noProof/>
                <w:color w:val="auto"/>
                <w:sz w:val="24"/>
                <w:szCs w:val="24"/>
                <w:lang w:val="sr-Cyrl-RS"/>
              </w:rPr>
            </w:pPr>
            <w:r w:rsidRPr="00BD0567">
              <w:rPr>
                <w:rFonts w:ascii="Palatino Linotype" w:hAnsi="Palatino Linotype" w:cs="Times New Roman"/>
                <w:b/>
                <w:noProof/>
                <w:color w:val="auto"/>
                <w:szCs w:val="24"/>
                <w:lang w:val="sr-Cyrl-RS"/>
              </w:rPr>
              <w:t>година</w:t>
            </w:r>
          </w:p>
        </w:tc>
        <w:tc>
          <w:tcPr>
            <w:tcW w:w="1837" w:type="dxa"/>
            <w:gridSpan w:val="3"/>
            <w:vMerge w:val="restart"/>
            <w:shd w:val="clear" w:color="auto" w:fill="E5E0DE" w:themeFill="accent3" w:themeFillTint="33"/>
          </w:tcPr>
          <w:p w14:paraId="5AD734ED" w14:textId="77777777" w:rsidR="0008789F" w:rsidRPr="00BD0567" w:rsidRDefault="0008789F" w:rsidP="004965C6">
            <w:pPr>
              <w:jc w:val="cente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 xml:space="preserve">Базна </w:t>
            </w:r>
          </w:p>
          <w:p w14:paraId="0D165B1E" w14:textId="77777777" w:rsidR="0008789F" w:rsidRPr="00BD0567" w:rsidRDefault="0008789F" w:rsidP="004965C6">
            <w:pPr>
              <w:jc w:val="center"/>
              <w:rPr>
                <w:rFonts w:ascii="Palatino Linotype" w:hAnsi="Palatino Linotype" w:cs="Times New Roman"/>
                <w:b/>
                <w:noProof/>
                <w:color w:val="auto"/>
                <w:sz w:val="24"/>
                <w:szCs w:val="24"/>
                <w:lang w:val="sr-Cyrl-RS"/>
              </w:rPr>
            </w:pPr>
            <w:r w:rsidRPr="00BD0567">
              <w:rPr>
                <w:rFonts w:ascii="Palatino Linotype" w:hAnsi="Palatino Linotype" w:cs="Times New Roman"/>
                <w:b/>
                <w:noProof/>
                <w:color w:val="auto"/>
                <w:szCs w:val="24"/>
                <w:lang w:val="sr-Cyrl-RS"/>
              </w:rPr>
              <w:t>вредност</w:t>
            </w:r>
          </w:p>
        </w:tc>
        <w:tc>
          <w:tcPr>
            <w:tcW w:w="3619" w:type="dxa"/>
            <w:gridSpan w:val="8"/>
            <w:tcBorders>
              <w:bottom w:val="single" w:sz="2" w:space="0" w:color="000000" w:themeColor="text1"/>
            </w:tcBorders>
            <w:shd w:val="clear" w:color="auto" w:fill="E5E0DE" w:themeFill="accent3" w:themeFillTint="33"/>
          </w:tcPr>
          <w:p w14:paraId="2DB23A68" w14:textId="77777777" w:rsidR="0008789F" w:rsidRPr="00BD0567" w:rsidRDefault="0008789F" w:rsidP="004965C6">
            <w:pPr>
              <w:jc w:val="center"/>
              <w:rPr>
                <w:rFonts w:ascii="Palatino Linotype" w:hAnsi="Palatino Linotype" w:cs="Times New Roman"/>
                <w:b/>
                <w:noProof/>
                <w:color w:val="auto"/>
                <w:sz w:val="24"/>
                <w:szCs w:val="24"/>
                <w:lang w:val="sr-Cyrl-RS"/>
              </w:rPr>
            </w:pPr>
            <w:r w:rsidRPr="00BD0567">
              <w:rPr>
                <w:rFonts w:ascii="Palatino Linotype" w:hAnsi="Palatino Linotype" w:cs="Times New Roman"/>
                <w:b/>
                <w:noProof/>
                <w:color w:val="auto"/>
                <w:szCs w:val="24"/>
                <w:lang w:val="sr-Cyrl-RS"/>
              </w:rPr>
              <w:t>Циљне вредности</w:t>
            </w:r>
          </w:p>
        </w:tc>
        <w:tc>
          <w:tcPr>
            <w:tcW w:w="1896" w:type="dxa"/>
            <w:gridSpan w:val="2"/>
            <w:vMerge w:val="restart"/>
            <w:shd w:val="clear" w:color="auto" w:fill="E5E0DE" w:themeFill="accent3" w:themeFillTint="33"/>
          </w:tcPr>
          <w:p w14:paraId="29777D93" w14:textId="77777777" w:rsidR="0008789F" w:rsidRPr="00BD0567" w:rsidRDefault="0008789F" w:rsidP="004965C6">
            <w:pPr>
              <w:rPr>
                <w:rFonts w:ascii="Palatino Linotype" w:hAnsi="Palatino Linotype" w:cs="Times New Roman"/>
                <w:b/>
                <w:noProof/>
                <w:color w:val="auto"/>
                <w:sz w:val="24"/>
                <w:szCs w:val="24"/>
                <w:lang w:val="sr-Cyrl-RS"/>
              </w:rPr>
            </w:pPr>
            <w:r w:rsidRPr="00BD0567">
              <w:rPr>
                <w:rFonts w:ascii="Palatino Linotype" w:hAnsi="Palatino Linotype" w:cs="Times New Roman"/>
                <w:b/>
                <w:noProof/>
                <w:color w:val="auto"/>
                <w:szCs w:val="24"/>
                <w:lang w:val="sr-Cyrl-RS"/>
              </w:rPr>
              <w:t>Извор провере</w:t>
            </w:r>
          </w:p>
        </w:tc>
      </w:tr>
      <w:tr w:rsidR="0008789F" w:rsidRPr="005D0462" w14:paraId="29449BB9" w14:textId="77777777" w:rsidTr="004965C6">
        <w:trPr>
          <w:trHeight w:val="231"/>
          <w:jc w:val="center"/>
        </w:trPr>
        <w:tc>
          <w:tcPr>
            <w:tcW w:w="3396" w:type="dxa"/>
            <w:gridSpan w:val="3"/>
            <w:vMerge/>
            <w:shd w:val="clear" w:color="auto" w:fill="E5E0DE" w:themeFill="accent3" w:themeFillTint="33"/>
          </w:tcPr>
          <w:p w14:paraId="2D225F9F" w14:textId="77777777" w:rsidR="0008789F" w:rsidRPr="00BD0567" w:rsidRDefault="0008789F" w:rsidP="004965C6">
            <w:pPr>
              <w:rPr>
                <w:rFonts w:ascii="Palatino Linotype" w:hAnsi="Palatino Linotype" w:cs="Times New Roman"/>
                <w:b/>
                <w:noProof/>
                <w:color w:val="auto"/>
                <w:szCs w:val="24"/>
                <w:lang w:val="sr-Cyrl-RS"/>
              </w:rPr>
            </w:pPr>
          </w:p>
        </w:tc>
        <w:tc>
          <w:tcPr>
            <w:tcW w:w="1594" w:type="dxa"/>
            <w:vMerge/>
            <w:shd w:val="clear" w:color="auto" w:fill="E5E0DE" w:themeFill="accent3" w:themeFillTint="33"/>
          </w:tcPr>
          <w:p w14:paraId="1ABB10C2" w14:textId="77777777" w:rsidR="0008789F" w:rsidRPr="00BD0567" w:rsidRDefault="0008789F" w:rsidP="004965C6">
            <w:pPr>
              <w:rPr>
                <w:rFonts w:ascii="Palatino Linotype" w:hAnsi="Palatino Linotype" w:cs="Times New Roman"/>
                <w:b/>
                <w:noProof/>
                <w:color w:val="auto"/>
                <w:szCs w:val="24"/>
                <w:lang w:val="sr-Cyrl-RS"/>
              </w:rPr>
            </w:pPr>
          </w:p>
        </w:tc>
        <w:tc>
          <w:tcPr>
            <w:tcW w:w="1669" w:type="dxa"/>
            <w:gridSpan w:val="2"/>
            <w:vMerge/>
            <w:shd w:val="clear" w:color="auto" w:fill="E5E0DE" w:themeFill="accent3" w:themeFillTint="33"/>
          </w:tcPr>
          <w:p w14:paraId="157EAC95" w14:textId="77777777" w:rsidR="0008789F" w:rsidRPr="00BD0567" w:rsidRDefault="0008789F" w:rsidP="004965C6">
            <w:pPr>
              <w:rPr>
                <w:rFonts w:ascii="Palatino Linotype" w:hAnsi="Palatino Linotype" w:cs="Times New Roman"/>
                <w:b/>
                <w:noProof/>
                <w:color w:val="auto"/>
                <w:szCs w:val="24"/>
                <w:lang w:val="sr-Cyrl-RS"/>
              </w:rPr>
            </w:pPr>
          </w:p>
        </w:tc>
        <w:tc>
          <w:tcPr>
            <w:tcW w:w="1837" w:type="dxa"/>
            <w:gridSpan w:val="3"/>
            <w:vMerge/>
            <w:shd w:val="clear" w:color="auto" w:fill="E5E0DE" w:themeFill="accent3" w:themeFillTint="33"/>
          </w:tcPr>
          <w:p w14:paraId="37AF9C42" w14:textId="77777777" w:rsidR="0008789F" w:rsidRPr="00BD0567" w:rsidRDefault="0008789F" w:rsidP="004965C6">
            <w:pPr>
              <w:rPr>
                <w:rFonts w:ascii="Palatino Linotype" w:hAnsi="Palatino Linotype" w:cs="Times New Roman"/>
                <w:b/>
                <w:noProof/>
                <w:color w:val="auto"/>
                <w:szCs w:val="24"/>
                <w:lang w:val="sr-Cyrl-RS"/>
              </w:rPr>
            </w:pPr>
          </w:p>
        </w:tc>
        <w:tc>
          <w:tcPr>
            <w:tcW w:w="1311" w:type="dxa"/>
            <w:gridSpan w:val="3"/>
            <w:tcBorders>
              <w:top w:val="single" w:sz="2" w:space="0" w:color="000000" w:themeColor="text1"/>
              <w:bottom w:val="single" w:sz="4" w:space="0" w:color="auto"/>
            </w:tcBorders>
            <w:shd w:val="clear" w:color="auto" w:fill="E5E0DE" w:themeFill="accent3" w:themeFillTint="33"/>
          </w:tcPr>
          <w:p w14:paraId="670A586E" w14:textId="77777777" w:rsidR="0008789F" w:rsidRPr="00BD0567" w:rsidRDefault="0008789F" w:rsidP="004965C6">
            <w:pPr>
              <w:jc w:val="center"/>
              <w:rPr>
                <w:rFonts w:ascii="Palatino Linotype" w:hAnsi="Palatino Linotype" w:cs="Times New Roman"/>
                <w:b/>
                <w:noProof/>
                <w:color w:val="auto"/>
                <w:lang w:val="sr-Cyrl-RS"/>
              </w:rPr>
            </w:pPr>
            <w:r w:rsidRPr="00BD0567">
              <w:rPr>
                <w:rFonts w:ascii="Palatino Linotype" w:hAnsi="Palatino Linotype" w:cs="Times New Roman"/>
                <w:b/>
                <w:noProof/>
                <w:color w:val="auto"/>
                <w:lang w:val="sr-Cyrl-RS"/>
              </w:rPr>
              <w:t>2025.</w:t>
            </w:r>
          </w:p>
        </w:tc>
        <w:tc>
          <w:tcPr>
            <w:tcW w:w="1170" w:type="dxa"/>
            <w:gridSpan w:val="3"/>
            <w:tcBorders>
              <w:top w:val="single" w:sz="2" w:space="0" w:color="000000" w:themeColor="text1"/>
              <w:bottom w:val="single" w:sz="4" w:space="0" w:color="auto"/>
            </w:tcBorders>
            <w:shd w:val="clear" w:color="auto" w:fill="E5E0DE" w:themeFill="accent3" w:themeFillTint="33"/>
          </w:tcPr>
          <w:p w14:paraId="12EF669B" w14:textId="77777777" w:rsidR="0008789F" w:rsidRPr="00BD0567" w:rsidRDefault="0008789F" w:rsidP="004965C6">
            <w:pPr>
              <w:jc w:val="center"/>
              <w:rPr>
                <w:rFonts w:ascii="Palatino Linotype" w:hAnsi="Palatino Linotype" w:cs="Times New Roman"/>
                <w:b/>
                <w:noProof/>
                <w:color w:val="auto"/>
                <w:lang w:val="sr-Cyrl-RS"/>
              </w:rPr>
            </w:pPr>
            <w:r w:rsidRPr="00BD0567">
              <w:rPr>
                <w:rFonts w:ascii="Palatino Linotype" w:hAnsi="Palatino Linotype" w:cs="Times New Roman"/>
                <w:b/>
                <w:noProof/>
                <w:color w:val="auto"/>
                <w:lang w:val="sr-Cyrl-RS"/>
              </w:rPr>
              <w:t>2026.</w:t>
            </w:r>
          </w:p>
        </w:tc>
        <w:tc>
          <w:tcPr>
            <w:tcW w:w="1138" w:type="dxa"/>
            <w:gridSpan w:val="2"/>
            <w:tcBorders>
              <w:top w:val="single" w:sz="2" w:space="0" w:color="000000" w:themeColor="text1"/>
              <w:bottom w:val="single" w:sz="4" w:space="0" w:color="auto"/>
            </w:tcBorders>
            <w:shd w:val="clear" w:color="auto" w:fill="E5E0DE" w:themeFill="accent3" w:themeFillTint="33"/>
          </w:tcPr>
          <w:p w14:paraId="053FF857" w14:textId="77777777" w:rsidR="0008789F" w:rsidRPr="00BD0567" w:rsidRDefault="0008789F" w:rsidP="004965C6">
            <w:pPr>
              <w:jc w:val="center"/>
              <w:rPr>
                <w:rFonts w:ascii="Palatino Linotype" w:hAnsi="Palatino Linotype" w:cs="Times New Roman"/>
                <w:b/>
                <w:noProof/>
                <w:color w:val="auto"/>
                <w:lang w:val="sr-Cyrl-RS"/>
              </w:rPr>
            </w:pPr>
            <w:r w:rsidRPr="00BD0567">
              <w:rPr>
                <w:rFonts w:ascii="Palatino Linotype" w:hAnsi="Palatino Linotype" w:cs="Times New Roman"/>
                <w:b/>
                <w:noProof/>
                <w:color w:val="auto"/>
                <w:lang w:val="sr-Cyrl-RS"/>
              </w:rPr>
              <w:t>2027.</w:t>
            </w:r>
          </w:p>
        </w:tc>
        <w:tc>
          <w:tcPr>
            <w:tcW w:w="1896" w:type="dxa"/>
            <w:gridSpan w:val="2"/>
            <w:vMerge/>
            <w:shd w:val="clear" w:color="auto" w:fill="E5E0DE" w:themeFill="accent3" w:themeFillTint="33"/>
          </w:tcPr>
          <w:p w14:paraId="0226E5A5" w14:textId="77777777" w:rsidR="0008789F" w:rsidRPr="00BD0567" w:rsidRDefault="0008789F" w:rsidP="004965C6">
            <w:pPr>
              <w:rPr>
                <w:rFonts w:ascii="Palatino Linotype" w:hAnsi="Palatino Linotype" w:cs="Times New Roman"/>
                <w:b/>
                <w:noProof/>
                <w:color w:val="auto"/>
                <w:szCs w:val="24"/>
                <w:lang w:val="sr-Cyrl-RS"/>
              </w:rPr>
            </w:pPr>
          </w:p>
        </w:tc>
      </w:tr>
      <w:tr w:rsidR="0008789F" w:rsidRPr="005D0462" w14:paraId="7D6BD532" w14:textId="77777777" w:rsidTr="004965C6">
        <w:trPr>
          <w:trHeight w:val="444"/>
          <w:jc w:val="center"/>
        </w:trPr>
        <w:tc>
          <w:tcPr>
            <w:tcW w:w="3396" w:type="dxa"/>
            <w:gridSpan w:val="3"/>
            <w:shd w:val="clear" w:color="auto" w:fill="FFFFFF" w:themeFill="background1"/>
          </w:tcPr>
          <w:p w14:paraId="4816C533" w14:textId="3524539E" w:rsidR="0008789F" w:rsidRPr="00BD0567" w:rsidRDefault="00775604" w:rsidP="00775604">
            <w:pPr>
              <w:tabs>
                <w:tab w:val="left" w:pos="2353"/>
              </w:tabs>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 xml:space="preserve">Број ангажованих педагошких асистената </w:t>
            </w:r>
          </w:p>
        </w:tc>
        <w:tc>
          <w:tcPr>
            <w:tcW w:w="1594" w:type="dxa"/>
            <w:shd w:val="clear" w:color="auto" w:fill="FFFFFF" w:themeFill="background1"/>
          </w:tcPr>
          <w:p w14:paraId="2C9820D3" w14:textId="796F2984" w:rsidR="0008789F" w:rsidRPr="00BD0567" w:rsidRDefault="00775604" w:rsidP="004965C6">
            <w:pPr>
              <w:jc w:val="center"/>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Број</w:t>
            </w:r>
          </w:p>
        </w:tc>
        <w:tc>
          <w:tcPr>
            <w:tcW w:w="1669" w:type="dxa"/>
            <w:gridSpan w:val="2"/>
            <w:shd w:val="clear" w:color="auto" w:fill="FFFFFF" w:themeFill="background1"/>
          </w:tcPr>
          <w:p w14:paraId="63301CAF" w14:textId="6E2AAFEA" w:rsidR="0008789F" w:rsidRPr="00BD0567" w:rsidRDefault="00775604" w:rsidP="004965C6">
            <w:pPr>
              <w:jc w:val="center"/>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2023.</w:t>
            </w:r>
          </w:p>
        </w:tc>
        <w:tc>
          <w:tcPr>
            <w:tcW w:w="1837" w:type="dxa"/>
            <w:gridSpan w:val="3"/>
            <w:shd w:val="clear" w:color="auto" w:fill="FFFFFF" w:themeFill="background1"/>
          </w:tcPr>
          <w:p w14:paraId="47C96434" w14:textId="76AB88EF" w:rsidR="0008789F" w:rsidRPr="00BD0567" w:rsidRDefault="00775604" w:rsidP="004965C6">
            <w:pPr>
              <w:jc w:val="center"/>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2</w:t>
            </w:r>
          </w:p>
        </w:tc>
        <w:tc>
          <w:tcPr>
            <w:tcW w:w="1311" w:type="dxa"/>
            <w:gridSpan w:val="3"/>
            <w:tcBorders>
              <w:top w:val="single" w:sz="2" w:space="0" w:color="000000" w:themeColor="text1"/>
              <w:bottom w:val="single" w:sz="4" w:space="0" w:color="auto"/>
            </w:tcBorders>
            <w:shd w:val="clear" w:color="auto" w:fill="FFFFFF" w:themeFill="background1"/>
          </w:tcPr>
          <w:p w14:paraId="1415F7AF" w14:textId="2DB12C71" w:rsidR="0008789F" w:rsidRPr="00BD0567" w:rsidRDefault="00775604" w:rsidP="00775604">
            <w:pPr>
              <w:jc w:val="center"/>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2</w:t>
            </w:r>
          </w:p>
        </w:tc>
        <w:tc>
          <w:tcPr>
            <w:tcW w:w="1170" w:type="dxa"/>
            <w:gridSpan w:val="3"/>
            <w:tcBorders>
              <w:top w:val="single" w:sz="2" w:space="0" w:color="000000" w:themeColor="text1"/>
              <w:bottom w:val="single" w:sz="4" w:space="0" w:color="auto"/>
            </w:tcBorders>
            <w:shd w:val="clear" w:color="auto" w:fill="FFFFFF" w:themeFill="background1"/>
          </w:tcPr>
          <w:p w14:paraId="29CBB16B" w14:textId="0102A905" w:rsidR="0008789F" w:rsidRPr="00BD0567" w:rsidRDefault="00775604" w:rsidP="00775604">
            <w:pPr>
              <w:jc w:val="center"/>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3</w:t>
            </w:r>
          </w:p>
        </w:tc>
        <w:tc>
          <w:tcPr>
            <w:tcW w:w="1138" w:type="dxa"/>
            <w:gridSpan w:val="2"/>
            <w:tcBorders>
              <w:top w:val="single" w:sz="2" w:space="0" w:color="000000" w:themeColor="text1"/>
              <w:bottom w:val="single" w:sz="4" w:space="0" w:color="auto"/>
            </w:tcBorders>
            <w:shd w:val="clear" w:color="auto" w:fill="FFFFFF" w:themeFill="background1"/>
          </w:tcPr>
          <w:p w14:paraId="06621C3C" w14:textId="5E1AE09C" w:rsidR="0008789F" w:rsidRPr="00BD0567" w:rsidRDefault="00775604" w:rsidP="00775604">
            <w:pPr>
              <w:jc w:val="center"/>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3</w:t>
            </w:r>
          </w:p>
        </w:tc>
        <w:tc>
          <w:tcPr>
            <w:tcW w:w="1896" w:type="dxa"/>
            <w:gridSpan w:val="2"/>
            <w:shd w:val="clear" w:color="auto" w:fill="FFFFFF" w:themeFill="background1"/>
          </w:tcPr>
          <w:p w14:paraId="7CE1CC69" w14:textId="565EF38D" w:rsidR="0008789F" w:rsidRPr="00BD0567" w:rsidRDefault="00775604" w:rsidP="004965C6">
            <w:pPr>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Извештаји ОШ и ПУ</w:t>
            </w:r>
          </w:p>
        </w:tc>
      </w:tr>
      <w:tr w:rsidR="0008789F" w:rsidRPr="005D0462" w14:paraId="385C61E9" w14:textId="77777777" w:rsidTr="004965C6">
        <w:trPr>
          <w:trHeight w:val="534"/>
          <w:jc w:val="center"/>
        </w:trPr>
        <w:tc>
          <w:tcPr>
            <w:tcW w:w="3396" w:type="dxa"/>
            <w:gridSpan w:val="3"/>
            <w:shd w:val="clear" w:color="auto" w:fill="FFFFFF" w:themeFill="background1"/>
          </w:tcPr>
          <w:p w14:paraId="2CDEE583" w14:textId="2D8ED3C0" w:rsidR="0008789F" w:rsidRPr="00775604" w:rsidRDefault="00BD0567" w:rsidP="004965C6">
            <w:pPr>
              <w:rPr>
                <w:rFonts w:ascii="Palatino Linotype" w:hAnsi="Palatino Linotype" w:cs="Times New Roman"/>
                <w:noProof/>
                <w:color w:val="auto"/>
                <w:sz w:val="18"/>
                <w:szCs w:val="18"/>
                <w:lang w:val="sr-Cyrl-RS"/>
              </w:rPr>
            </w:pPr>
            <w:r>
              <w:rPr>
                <w:rFonts w:ascii="Palatino Linotype" w:hAnsi="Palatino Linotype" w:cs="Times New Roman"/>
                <w:color w:val="auto"/>
                <w:sz w:val="18"/>
                <w:szCs w:val="18"/>
                <w:lang w:val="sr-Cyrl-RS"/>
              </w:rPr>
              <w:t xml:space="preserve">Број одржаних </w:t>
            </w:r>
            <w:r w:rsidRPr="00775604">
              <w:rPr>
                <w:rFonts w:ascii="Palatino Linotype" w:hAnsi="Palatino Linotype" w:cs="Times New Roman"/>
                <w:color w:val="auto"/>
                <w:sz w:val="18"/>
                <w:szCs w:val="18"/>
                <w:lang w:val="sr-Cyrl-RS"/>
              </w:rPr>
              <w:t>радиониц</w:t>
            </w:r>
            <w:r>
              <w:rPr>
                <w:rFonts w:ascii="Palatino Linotype" w:hAnsi="Palatino Linotype" w:cs="Times New Roman"/>
                <w:color w:val="auto"/>
                <w:sz w:val="18"/>
                <w:szCs w:val="18"/>
                <w:lang w:val="sr-Cyrl-RS"/>
              </w:rPr>
              <w:t>а</w:t>
            </w:r>
            <w:r w:rsidRPr="00775604">
              <w:rPr>
                <w:rFonts w:ascii="Palatino Linotype" w:hAnsi="Palatino Linotype" w:cs="Times New Roman"/>
                <w:color w:val="auto"/>
                <w:sz w:val="18"/>
                <w:szCs w:val="18"/>
                <w:lang w:val="sr-Cyrl-RS"/>
              </w:rPr>
              <w:t xml:space="preserve"> са родитељима и децом о важности образовања</w:t>
            </w:r>
            <w:r>
              <w:rPr>
                <w:rFonts w:ascii="Palatino Linotype" w:hAnsi="Palatino Linotype" w:cs="Times New Roman"/>
                <w:color w:val="auto"/>
                <w:sz w:val="18"/>
                <w:szCs w:val="18"/>
                <w:lang w:val="sr-Cyrl-RS"/>
              </w:rPr>
              <w:t xml:space="preserve"> </w:t>
            </w:r>
          </w:p>
        </w:tc>
        <w:tc>
          <w:tcPr>
            <w:tcW w:w="1594" w:type="dxa"/>
            <w:shd w:val="clear" w:color="auto" w:fill="FFFFFF" w:themeFill="background1"/>
          </w:tcPr>
          <w:p w14:paraId="4AE67F1B" w14:textId="77777777" w:rsidR="0008789F" w:rsidRDefault="0008789F" w:rsidP="004965C6">
            <w:pPr>
              <w:jc w:val="center"/>
              <w:rPr>
                <w:rFonts w:ascii="Palatino Linotype" w:hAnsi="Palatino Linotype" w:cs="Times New Roman"/>
                <w:noProof/>
                <w:color w:val="auto"/>
                <w:sz w:val="18"/>
                <w:szCs w:val="18"/>
                <w:lang w:val="sr-Cyrl-RS"/>
              </w:rPr>
            </w:pPr>
          </w:p>
          <w:p w14:paraId="7E17A049" w14:textId="15DC15D8"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669" w:type="dxa"/>
            <w:gridSpan w:val="2"/>
            <w:shd w:val="clear" w:color="auto" w:fill="FFFFFF" w:themeFill="background1"/>
          </w:tcPr>
          <w:p w14:paraId="7B3B8165" w14:textId="77777777" w:rsidR="0008789F" w:rsidRDefault="0008789F" w:rsidP="004965C6">
            <w:pPr>
              <w:jc w:val="center"/>
              <w:rPr>
                <w:rFonts w:ascii="Palatino Linotype" w:hAnsi="Palatino Linotype" w:cs="Times New Roman"/>
                <w:noProof/>
                <w:color w:val="auto"/>
                <w:sz w:val="18"/>
                <w:szCs w:val="18"/>
                <w:lang w:val="sr-Cyrl-RS"/>
              </w:rPr>
            </w:pPr>
          </w:p>
          <w:p w14:paraId="6B6D1E95" w14:textId="1A3AEFEC"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837" w:type="dxa"/>
            <w:gridSpan w:val="3"/>
            <w:shd w:val="clear" w:color="auto" w:fill="FFFFFF" w:themeFill="background1"/>
          </w:tcPr>
          <w:p w14:paraId="0AE9305C" w14:textId="77777777" w:rsidR="0008789F" w:rsidRDefault="0008789F" w:rsidP="004965C6">
            <w:pPr>
              <w:jc w:val="center"/>
              <w:rPr>
                <w:rFonts w:ascii="Palatino Linotype" w:hAnsi="Palatino Linotype" w:cs="Times New Roman"/>
                <w:noProof/>
                <w:color w:val="auto"/>
                <w:sz w:val="18"/>
                <w:szCs w:val="18"/>
                <w:lang w:val="sr-Cyrl-RS"/>
              </w:rPr>
            </w:pPr>
          </w:p>
          <w:p w14:paraId="543B22F4" w14:textId="2EF0F657"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311" w:type="dxa"/>
            <w:gridSpan w:val="3"/>
            <w:tcBorders>
              <w:top w:val="single" w:sz="2" w:space="0" w:color="000000" w:themeColor="text1"/>
              <w:bottom w:val="single" w:sz="4" w:space="0" w:color="auto"/>
            </w:tcBorders>
            <w:shd w:val="clear" w:color="auto" w:fill="FFFFFF" w:themeFill="background1"/>
          </w:tcPr>
          <w:p w14:paraId="142679B0" w14:textId="77777777" w:rsidR="0008789F" w:rsidRDefault="0008789F" w:rsidP="004965C6">
            <w:pPr>
              <w:jc w:val="center"/>
              <w:rPr>
                <w:rFonts w:ascii="Palatino Linotype" w:hAnsi="Palatino Linotype" w:cs="Times New Roman"/>
                <w:noProof/>
                <w:color w:val="auto"/>
                <w:sz w:val="18"/>
                <w:szCs w:val="18"/>
                <w:lang w:val="sr-Cyrl-RS"/>
              </w:rPr>
            </w:pPr>
          </w:p>
          <w:p w14:paraId="7BB8C8F9" w14:textId="454320D6"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24</w:t>
            </w:r>
          </w:p>
        </w:tc>
        <w:tc>
          <w:tcPr>
            <w:tcW w:w="1170" w:type="dxa"/>
            <w:gridSpan w:val="3"/>
            <w:tcBorders>
              <w:top w:val="single" w:sz="2" w:space="0" w:color="000000" w:themeColor="text1"/>
              <w:bottom w:val="single" w:sz="4" w:space="0" w:color="auto"/>
            </w:tcBorders>
            <w:shd w:val="clear" w:color="auto" w:fill="FFFFFF" w:themeFill="background1"/>
          </w:tcPr>
          <w:p w14:paraId="74D5EE5E" w14:textId="77777777" w:rsidR="0008789F" w:rsidRDefault="0008789F" w:rsidP="004965C6">
            <w:pPr>
              <w:jc w:val="center"/>
              <w:rPr>
                <w:rFonts w:ascii="Palatino Linotype" w:hAnsi="Palatino Linotype" w:cs="Times New Roman"/>
                <w:noProof/>
                <w:color w:val="auto"/>
                <w:sz w:val="18"/>
                <w:szCs w:val="18"/>
                <w:lang w:val="sr-Cyrl-RS"/>
              </w:rPr>
            </w:pPr>
          </w:p>
          <w:p w14:paraId="7B02EC98" w14:textId="37872E95"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24</w:t>
            </w:r>
          </w:p>
        </w:tc>
        <w:tc>
          <w:tcPr>
            <w:tcW w:w="1138" w:type="dxa"/>
            <w:gridSpan w:val="2"/>
            <w:tcBorders>
              <w:top w:val="single" w:sz="2" w:space="0" w:color="000000" w:themeColor="text1"/>
              <w:bottom w:val="single" w:sz="4" w:space="0" w:color="auto"/>
            </w:tcBorders>
            <w:shd w:val="clear" w:color="auto" w:fill="FFFFFF" w:themeFill="background1"/>
          </w:tcPr>
          <w:p w14:paraId="657EACC2" w14:textId="77777777" w:rsidR="0008789F" w:rsidRDefault="0008789F" w:rsidP="004965C6">
            <w:pPr>
              <w:jc w:val="center"/>
              <w:rPr>
                <w:rFonts w:ascii="Palatino Linotype" w:hAnsi="Palatino Linotype" w:cs="Times New Roman"/>
                <w:noProof/>
                <w:color w:val="auto"/>
                <w:sz w:val="18"/>
                <w:szCs w:val="18"/>
                <w:lang w:val="sr-Cyrl-RS"/>
              </w:rPr>
            </w:pPr>
          </w:p>
          <w:p w14:paraId="3A3B720A" w14:textId="3F2276B0"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24</w:t>
            </w:r>
          </w:p>
        </w:tc>
        <w:tc>
          <w:tcPr>
            <w:tcW w:w="1896" w:type="dxa"/>
            <w:gridSpan w:val="2"/>
            <w:shd w:val="clear" w:color="auto" w:fill="FFFFFF" w:themeFill="background1"/>
          </w:tcPr>
          <w:p w14:paraId="1592B5FD" w14:textId="5B5A956C" w:rsidR="0008789F" w:rsidRPr="00775604" w:rsidRDefault="00BD0567" w:rsidP="004965C6">
            <w:pPr>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Извештаји ОШ</w:t>
            </w:r>
            <w:r>
              <w:rPr>
                <w:rFonts w:ascii="Palatino Linotype" w:hAnsi="Palatino Linotype" w:cs="Times New Roman"/>
                <w:noProof/>
                <w:color w:val="auto"/>
                <w:sz w:val="18"/>
                <w:szCs w:val="18"/>
                <w:lang w:val="sr-Cyrl-RS"/>
              </w:rPr>
              <w:t xml:space="preserve"> и МТ</w:t>
            </w:r>
          </w:p>
        </w:tc>
      </w:tr>
      <w:tr w:rsidR="0008789F" w:rsidRPr="005D0462" w14:paraId="041EBD5D" w14:textId="77777777" w:rsidTr="004965C6">
        <w:trPr>
          <w:trHeight w:val="534"/>
          <w:jc w:val="center"/>
        </w:trPr>
        <w:tc>
          <w:tcPr>
            <w:tcW w:w="3396" w:type="dxa"/>
            <w:gridSpan w:val="3"/>
            <w:shd w:val="clear" w:color="auto" w:fill="FFFFFF" w:themeFill="background1"/>
          </w:tcPr>
          <w:p w14:paraId="4B24E78F" w14:textId="3C75151C" w:rsidR="0008789F" w:rsidRPr="00775604" w:rsidRDefault="00BD0567"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првака који су добили бесплатне уџбенике и школски прибор за полазак у школу</w:t>
            </w:r>
          </w:p>
        </w:tc>
        <w:tc>
          <w:tcPr>
            <w:tcW w:w="1594" w:type="dxa"/>
            <w:shd w:val="clear" w:color="auto" w:fill="FFFFFF" w:themeFill="background1"/>
          </w:tcPr>
          <w:p w14:paraId="0B1921E7" w14:textId="77777777" w:rsidR="0008789F" w:rsidRDefault="0008789F" w:rsidP="004965C6">
            <w:pPr>
              <w:jc w:val="center"/>
              <w:rPr>
                <w:rFonts w:ascii="Palatino Linotype" w:hAnsi="Palatino Linotype" w:cs="Times New Roman"/>
                <w:noProof/>
                <w:color w:val="auto"/>
                <w:sz w:val="18"/>
                <w:szCs w:val="18"/>
                <w:lang w:val="sr-Cyrl-RS"/>
              </w:rPr>
            </w:pPr>
          </w:p>
          <w:p w14:paraId="61D43077" w14:textId="494F982E"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669" w:type="dxa"/>
            <w:gridSpan w:val="2"/>
            <w:shd w:val="clear" w:color="auto" w:fill="FFFFFF" w:themeFill="background1"/>
          </w:tcPr>
          <w:p w14:paraId="1CBC33EE" w14:textId="77777777" w:rsidR="0008789F" w:rsidRDefault="0008789F" w:rsidP="004965C6">
            <w:pPr>
              <w:jc w:val="center"/>
              <w:rPr>
                <w:rFonts w:ascii="Palatino Linotype" w:hAnsi="Palatino Linotype" w:cs="Times New Roman"/>
                <w:noProof/>
                <w:color w:val="auto"/>
                <w:sz w:val="18"/>
                <w:szCs w:val="18"/>
                <w:lang w:val="sr-Cyrl-RS"/>
              </w:rPr>
            </w:pPr>
          </w:p>
          <w:p w14:paraId="24542511" w14:textId="7C6BCEC3"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837" w:type="dxa"/>
            <w:gridSpan w:val="3"/>
            <w:shd w:val="clear" w:color="auto" w:fill="FFFFFF" w:themeFill="background1"/>
          </w:tcPr>
          <w:p w14:paraId="3434B1BF" w14:textId="77777777" w:rsidR="0008789F" w:rsidRDefault="0008789F" w:rsidP="004965C6">
            <w:pPr>
              <w:jc w:val="center"/>
              <w:rPr>
                <w:rFonts w:ascii="Palatino Linotype" w:hAnsi="Palatino Linotype" w:cs="Times New Roman"/>
                <w:noProof/>
                <w:color w:val="auto"/>
                <w:sz w:val="18"/>
                <w:szCs w:val="18"/>
                <w:lang w:val="sr-Cyrl-RS"/>
              </w:rPr>
            </w:pPr>
          </w:p>
          <w:p w14:paraId="4B1EBCDD" w14:textId="1259A591"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45</w:t>
            </w:r>
          </w:p>
        </w:tc>
        <w:tc>
          <w:tcPr>
            <w:tcW w:w="1311" w:type="dxa"/>
            <w:gridSpan w:val="3"/>
            <w:tcBorders>
              <w:top w:val="single" w:sz="2" w:space="0" w:color="000000" w:themeColor="text1"/>
              <w:bottom w:val="single" w:sz="4" w:space="0" w:color="auto"/>
            </w:tcBorders>
            <w:shd w:val="clear" w:color="auto" w:fill="FFFFFF" w:themeFill="background1"/>
          </w:tcPr>
          <w:p w14:paraId="46BCFA16" w14:textId="77777777" w:rsidR="0008789F" w:rsidRDefault="0008789F" w:rsidP="004965C6">
            <w:pPr>
              <w:jc w:val="center"/>
              <w:rPr>
                <w:rFonts w:ascii="Palatino Linotype" w:hAnsi="Palatino Linotype" w:cs="Times New Roman"/>
                <w:noProof/>
                <w:color w:val="auto"/>
                <w:sz w:val="18"/>
                <w:szCs w:val="18"/>
                <w:lang w:val="sr-Cyrl-RS"/>
              </w:rPr>
            </w:pPr>
          </w:p>
          <w:p w14:paraId="75405342" w14:textId="6CD8FCC3"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45</w:t>
            </w:r>
          </w:p>
        </w:tc>
        <w:tc>
          <w:tcPr>
            <w:tcW w:w="1170" w:type="dxa"/>
            <w:gridSpan w:val="3"/>
            <w:tcBorders>
              <w:top w:val="single" w:sz="2" w:space="0" w:color="000000" w:themeColor="text1"/>
              <w:bottom w:val="single" w:sz="4" w:space="0" w:color="auto"/>
            </w:tcBorders>
            <w:shd w:val="clear" w:color="auto" w:fill="FFFFFF" w:themeFill="background1"/>
          </w:tcPr>
          <w:p w14:paraId="14BAF675" w14:textId="77777777" w:rsidR="0008789F" w:rsidRDefault="0008789F" w:rsidP="004965C6">
            <w:pPr>
              <w:jc w:val="center"/>
              <w:rPr>
                <w:rFonts w:ascii="Palatino Linotype" w:hAnsi="Palatino Linotype" w:cs="Times New Roman"/>
                <w:noProof/>
                <w:color w:val="auto"/>
                <w:sz w:val="18"/>
                <w:szCs w:val="18"/>
                <w:lang w:val="sr-Cyrl-RS"/>
              </w:rPr>
            </w:pPr>
          </w:p>
          <w:p w14:paraId="3FC6F72C" w14:textId="4D27A386"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45</w:t>
            </w:r>
          </w:p>
        </w:tc>
        <w:tc>
          <w:tcPr>
            <w:tcW w:w="1138" w:type="dxa"/>
            <w:gridSpan w:val="2"/>
            <w:tcBorders>
              <w:top w:val="single" w:sz="2" w:space="0" w:color="000000" w:themeColor="text1"/>
              <w:bottom w:val="single" w:sz="4" w:space="0" w:color="auto"/>
            </w:tcBorders>
            <w:shd w:val="clear" w:color="auto" w:fill="FFFFFF" w:themeFill="background1"/>
          </w:tcPr>
          <w:p w14:paraId="4EA4A832" w14:textId="77777777" w:rsidR="0008789F" w:rsidRDefault="0008789F" w:rsidP="004965C6">
            <w:pPr>
              <w:jc w:val="center"/>
              <w:rPr>
                <w:rFonts w:ascii="Palatino Linotype" w:hAnsi="Palatino Linotype" w:cs="Times New Roman"/>
                <w:noProof/>
                <w:color w:val="auto"/>
                <w:sz w:val="18"/>
                <w:szCs w:val="18"/>
                <w:lang w:val="sr-Cyrl-RS"/>
              </w:rPr>
            </w:pPr>
          </w:p>
          <w:p w14:paraId="4F0537EA" w14:textId="1BFF2CFD" w:rsidR="00BD0567"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45</w:t>
            </w:r>
          </w:p>
        </w:tc>
        <w:tc>
          <w:tcPr>
            <w:tcW w:w="1896" w:type="dxa"/>
            <w:gridSpan w:val="2"/>
            <w:shd w:val="clear" w:color="auto" w:fill="FFFFFF" w:themeFill="background1"/>
          </w:tcPr>
          <w:p w14:paraId="163ED930" w14:textId="3D0D9F52" w:rsidR="00BD0567" w:rsidRPr="00775604" w:rsidRDefault="00BD0567" w:rsidP="004965C6">
            <w:pPr>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Извештаји ОШ</w:t>
            </w:r>
            <w:r>
              <w:rPr>
                <w:rFonts w:ascii="Palatino Linotype" w:hAnsi="Palatino Linotype" w:cs="Times New Roman"/>
                <w:noProof/>
                <w:color w:val="auto"/>
                <w:sz w:val="18"/>
                <w:szCs w:val="18"/>
                <w:lang w:val="sr-Cyrl-RS"/>
              </w:rPr>
              <w:t xml:space="preserve"> и МТ</w:t>
            </w:r>
          </w:p>
        </w:tc>
      </w:tr>
      <w:tr w:rsidR="0008789F" w:rsidRPr="005D0462" w14:paraId="678EC9CD" w14:textId="77777777" w:rsidTr="004965C6">
        <w:trPr>
          <w:trHeight w:val="534"/>
          <w:jc w:val="center"/>
        </w:trPr>
        <w:tc>
          <w:tcPr>
            <w:tcW w:w="3396" w:type="dxa"/>
            <w:gridSpan w:val="3"/>
            <w:shd w:val="clear" w:color="auto" w:fill="FFFFFF" w:themeFill="background1"/>
          </w:tcPr>
          <w:p w14:paraId="2A5351BB" w14:textId="370898A7" w:rsidR="0008789F" w:rsidRPr="00775604" w:rsidRDefault="00BD0567"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Број матураната који су примили материјалну подршку за </w:t>
            </w:r>
            <w:r w:rsidR="006F57DF">
              <w:rPr>
                <w:rFonts w:ascii="Palatino Linotype" w:hAnsi="Palatino Linotype" w:cs="Times New Roman"/>
                <w:noProof/>
                <w:color w:val="auto"/>
                <w:sz w:val="18"/>
                <w:szCs w:val="18"/>
                <w:lang w:val="sr-Cyrl-RS"/>
              </w:rPr>
              <w:t xml:space="preserve">малу </w:t>
            </w:r>
            <w:r>
              <w:rPr>
                <w:rFonts w:ascii="Palatino Linotype" w:hAnsi="Palatino Linotype" w:cs="Times New Roman"/>
                <w:noProof/>
                <w:color w:val="auto"/>
                <w:sz w:val="18"/>
                <w:szCs w:val="18"/>
                <w:lang w:val="sr-Cyrl-RS"/>
              </w:rPr>
              <w:t xml:space="preserve">матуру </w:t>
            </w:r>
          </w:p>
        </w:tc>
        <w:tc>
          <w:tcPr>
            <w:tcW w:w="1594" w:type="dxa"/>
            <w:shd w:val="clear" w:color="auto" w:fill="FFFFFF" w:themeFill="background1"/>
          </w:tcPr>
          <w:p w14:paraId="59734E92" w14:textId="323AECF2" w:rsidR="0008789F"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669" w:type="dxa"/>
            <w:gridSpan w:val="2"/>
            <w:shd w:val="clear" w:color="auto" w:fill="FFFFFF" w:themeFill="background1"/>
          </w:tcPr>
          <w:p w14:paraId="379A1680" w14:textId="3B2DC9CE" w:rsidR="0008789F"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2023. </w:t>
            </w:r>
          </w:p>
        </w:tc>
        <w:tc>
          <w:tcPr>
            <w:tcW w:w="1837" w:type="dxa"/>
            <w:gridSpan w:val="3"/>
            <w:shd w:val="clear" w:color="auto" w:fill="FFFFFF" w:themeFill="background1"/>
          </w:tcPr>
          <w:p w14:paraId="2D5DEFB6" w14:textId="32DB8595" w:rsidR="0008789F"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30</w:t>
            </w:r>
          </w:p>
        </w:tc>
        <w:tc>
          <w:tcPr>
            <w:tcW w:w="1311" w:type="dxa"/>
            <w:gridSpan w:val="3"/>
            <w:tcBorders>
              <w:top w:val="single" w:sz="2" w:space="0" w:color="000000" w:themeColor="text1"/>
              <w:bottom w:val="single" w:sz="4" w:space="0" w:color="auto"/>
            </w:tcBorders>
            <w:shd w:val="clear" w:color="auto" w:fill="FFFFFF" w:themeFill="background1"/>
          </w:tcPr>
          <w:p w14:paraId="07C1F056" w14:textId="669ECB05" w:rsidR="0008789F"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30</w:t>
            </w:r>
          </w:p>
        </w:tc>
        <w:tc>
          <w:tcPr>
            <w:tcW w:w="1170" w:type="dxa"/>
            <w:gridSpan w:val="3"/>
            <w:tcBorders>
              <w:top w:val="single" w:sz="2" w:space="0" w:color="000000" w:themeColor="text1"/>
              <w:bottom w:val="single" w:sz="4" w:space="0" w:color="auto"/>
            </w:tcBorders>
            <w:shd w:val="clear" w:color="auto" w:fill="FFFFFF" w:themeFill="background1"/>
          </w:tcPr>
          <w:p w14:paraId="362DD734" w14:textId="38D185C3" w:rsidR="0008789F"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30</w:t>
            </w:r>
          </w:p>
        </w:tc>
        <w:tc>
          <w:tcPr>
            <w:tcW w:w="1138" w:type="dxa"/>
            <w:gridSpan w:val="2"/>
            <w:tcBorders>
              <w:top w:val="single" w:sz="2" w:space="0" w:color="000000" w:themeColor="text1"/>
              <w:bottom w:val="single" w:sz="4" w:space="0" w:color="auto"/>
            </w:tcBorders>
            <w:shd w:val="clear" w:color="auto" w:fill="FFFFFF" w:themeFill="background1"/>
          </w:tcPr>
          <w:p w14:paraId="17A5B611" w14:textId="3E552151" w:rsidR="0008789F" w:rsidRPr="00775604" w:rsidRDefault="00BD0567"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30</w:t>
            </w:r>
          </w:p>
        </w:tc>
        <w:tc>
          <w:tcPr>
            <w:tcW w:w="1896" w:type="dxa"/>
            <w:gridSpan w:val="2"/>
            <w:shd w:val="clear" w:color="auto" w:fill="FFFFFF" w:themeFill="background1"/>
          </w:tcPr>
          <w:p w14:paraId="4B466B4A" w14:textId="7F325C40" w:rsidR="0008789F" w:rsidRPr="00775604" w:rsidRDefault="00BD0567" w:rsidP="004965C6">
            <w:pPr>
              <w:rPr>
                <w:rFonts w:ascii="Palatino Linotype" w:hAnsi="Palatino Linotype" w:cs="Times New Roman"/>
                <w:noProof/>
                <w:color w:val="auto"/>
                <w:sz w:val="18"/>
                <w:szCs w:val="18"/>
                <w:lang w:val="sr-Cyrl-RS"/>
              </w:rPr>
            </w:pPr>
            <w:r w:rsidRPr="00BD0567">
              <w:rPr>
                <w:rFonts w:ascii="Palatino Linotype" w:hAnsi="Palatino Linotype" w:cs="Times New Roman"/>
                <w:noProof/>
                <w:color w:val="auto"/>
                <w:sz w:val="18"/>
                <w:szCs w:val="18"/>
                <w:lang w:val="sr-Cyrl-RS"/>
              </w:rPr>
              <w:t>Извештаји ОШ</w:t>
            </w:r>
            <w:r>
              <w:rPr>
                <w:rFonts w:ascii="Palatino Linotype" w:hAnsi="Palatino Linotype" w:cs="Times New Roman"/>
                <w:noProof/>
                <w:color w:val="auto"/>
                <w:sz w:val="18"/>
                <w:szCs w:val="18"/>
                <w:lang w:val="sr-Cyrl-RS"/>
              </w:rPr>
              <w:t xml:space="preserve"> и МТ</w:t>
            </w:r>
          </w:p>
        </w:tc>
      </w:tr>
      <w:tr w:rsidR="0008789F" w:rsidRPr="005D0462" w14:paraId="583800C2" w14:textId="77777777" w:rsidTr="004965C6">
        <w:trPr>
          <w:trHeight w:val="496"/>
          <w:jc w:val="center"/>
        </w:trPr>
        <w:tc>
          <w:tcPr>
            <w:tcW w:w="1137" w:type="dxa"/>
            <w:shd w:val="clear" w:color="auto" w:fill="EBE9E2" w:themeFill="accent6" w:themeFillTint="33"/>
            <w:vAlign w:val="center"/>
          </w:tcPr>
          <w:p w14:paraId="6BE0A818" w14:textId="77777777" w:rsidR="0008789F" w:rsidRPr="00BD0567" w:rsidRDefault="0008789F" w:rsidP="004965C6">
            <w:pPr>
              <w:jc w:val="cente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lastRenderedPageBreak/>
              <w:t>Ознака</w:t>
            </w:r>
          </w:p>
        </w:tc>
        <w:tc>
          <w:tcPr>
            <w:tcW w:w="2259" w:type="dxa"/>
            <w:gridSpan w:val="2"/>
            <w:shd w:val="clear" w:color="auto" w:fill="EBE9E2" w:themeFill="accent6" w:themeFillTint="33"/>
            <w:vAlign w:val="center"/>
          </w:tcPr>
          <w:p w14:paraId="249D8CC4" w14:textId="77777777" w:rsidR="0008789F" w:rsidRPr="00BD0567" w:rsidRDefault="0008789F" w:rsidP="004965C6">
            <w:pPr>
              <w:jc w:val="cente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Назив активности</w:t>
            </w:r>
          </w:p>
        </w:tc>
        <w:tc>
          <w:tcPr>
            <w:tcW w:w="1594" w:type="dxa"/>
            <w:shd w:val="clear" w:color="auto" w:fill="EBE9E2" w:themeFill="accent6" w:themeFillTint="33"/>
            <w:vAlign w:val="center"/>
          </w:tcPr>
          <w:p w14:paraId="4B2E1258" w14:textId="77777777" w:rsidR="0008789F" w:rsidRPr="00BD0567" w:rsidRDefault="0008789F" w:rsidP="004965C6">
            <w:pPr>
              <w:jc w:val="cente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Носилац</w:t>
            </w:r>
          </w:p>
        </w:tc>
        <w:tc>
          <w:tcPr>
            <w:tcW w:w="1669" w:type="dxa"/>
            <w:gridSpan w:val="2"/>
            <w:shd w:val="clear" w:color="auto" w:fill="EBE9E2" w:themeFill="accent6" w:themeFillTint="33"/>
            <w:vAlign w:val="center"/>
          </w:tcPr>
          <w:p w14:paraId="41829D53" w14:textId="77777777" w:rsidR="0008789F" w:rsidRPr="00BD0567" w:rsidRDefault="0008789F" w:rsidP="004965C6">
            <w:pPr>
              <w:jc w:val="cente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Партнери</w:t>
            </w:r>
          </w:p>
        </w:tc>
        <w:tc>
          <w:tcPr>
            <w:tcW w:w="1963" w:type="dxa"/>
            <w:gridSpan w:val="4"/>
            <w:shd w:val="clear" w:color="auto" w:fill="EBE9E2" w:themeFill="accent6" w:themeFillTint="33"/>
            <w:vAlign w:val="center"/>
          </w:tcPr>
          <w:p w14:paraId="4ADA4D72" w14:textId="77777777" w:rsidR="0008789F" w:rsidRPr="00BD0567" w:rsidRDefault="0008789F" w:rsidP="004965C6">
            <w:pPr>
              <w:jc w:val="cente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Рок за реализацију</w:t>
            </w:r>
          </w:p>
        </w:tc>
        <w:tc>
          <w:tcPr>
            <w:tcW w:w="1579" w:type="dxa"/>
            <w:gridSpan w:val="3"/>
            <w:shd w:val="clear" w:color="auto" w:fill="EBE9E2" w:themeFill="accent6" w:themeFillTint="33"/>
            <w:vAlign w:val="center"/>
          </w:tcPr>
          <w:p w14:paraId="33D9F584" w14:textId="77777777" w:rsidR="0008789F" w:rsidRPr="00BD0567" w:rsidRDefault="0008789F" w:rsidP="004965C6">
            <w:pPr>
              <w:jc w:val="cente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Укупно потребна фин.средства (РСД)</w:t>
            </w:r>
          </w:p>
        </w:tc>
        <w:tc>
          <w:tcPr>
            <w:tcW w:w="2112" w:type="dxa"/>
            <w:gridSpan w:val="5"/>
            <w:shd w:val="clear" w:color="auto" w:fill="EBE9E2" w:themeFill="accent6" w:themeFillTint="33"/>
            <w:vAlign w:val="center"/>
          </w:tcPr>
          <w:p w14:paraId="4BACA065" w14:textId="77777777" w:rsidR="0008789F" w:rsidRPr="00BD0567" w:rsidRDefault="0008789F" w:rsidP="004965C6">
            <w:pPr>
              <w:jc w:val="cente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Вредности фин. средства по годинама (РСД)</w:t>
            </w:r>
          </w:p>
        </w:tc>
        <w:tc>
          <w:tcPr>
            <w:tcW w:w="1698" w:type="dxa"/>
            <w:shd w:val="clear" w:color="auto" w:fill="EBE9E2" w:themeFill="accent6" w:themeFillTint="33"/>
            <w:vAlign w:val="center"/>
          </w:tcPr>
          <w:p w14:paraId="38921B8F" w14:textId="77777777" w:rsidR="0008789F" w:rsidRPr="00BD0567" w:rsidRDefault="0008789F" w:rsidP="004965C6">
            <w:pPr>
              <w:jc w:val="center"/>
              <w:rPr>
                <w:rFonts w:ascii="Palatino Linotype" w:hAnsi="Palatino Linotype" w:cs="Times New Roman"/>
                <w:b/>
                <w:noProof/>
                <w:color w:val="auto"/>
                <w:szCs w:val="24"/>
                <w:lang w:val="sr-Cyrl-RS"/>
              </w:rPr>
            </w:pPr>
            <w:r w:rsidRPr="00BD0567">
              <w:rPr>
                <w:rFonts w:ascii="Palatino Linotype" w:hAnsi="Palatino Linotype" w:cs="Times New Roman"/>
                <w:b/>
                <w:noProof/>
                <w:color w:val="auto"/>
                <w:szCs w:val="24"/>
                <w:lang w:val="sr-Cyrl-RS"/>
              </w:rPr>
              <w:t>Вредности фин. средстава по изворима (РСД)</w:t>
            </w:r>
          </w:p>
        </w:tc>
      </w:tr>
      <w:tr w:rsidR="0008789F" w:rsidRPr="005D0462" w14:paraId="0FAA8625" w14:textId="77777777" w:rsidTr="004965C6">
        <w:trPr>
          <w:trHeight w:val="496"/>
          <w:jc w:val="center"/>
        </w:trPr>
        <w:tc>
          <w:tcPr>
            <w:tcW w:w="1137" w:type="dxa"/>
            <w:shd w:val="clear" w:color="auto" w:fill="FFFFFF" w:themeFill="background1"/>
            <w:vAlign w:val="center"/>
          </w:tcPr>
          <w:p w14:paraId="7781FB13" w14:textId="77777777" w:rsidR="0008789F" w:rsidRPr="00775604" w:rsidRDefault="0008789F" w:rsidP="004965C6">
            <w:pPr>
              <w:jc w:val="center"/>
              <w:rPr>
                <w:rFonts w:ascii="Palatino Linotype" w:hAnsi="Palatino Linotype" w:cs="Times New Roman"/>
                <w:b/>
                <w:noProof/>
                <w:color w:val="auto"/>
                <w:sz w:val="18"/>
                <w:szCs w:val="18"/>
                <w:lang w:val="sr-Cyrl-RS"/>
              </w:rPr>
            </w:pPr>
            <w:r w:rsidRPr="00775604">
              <w:rPr>
                <w:rFonts w:ascii="Palatino Linotype" w:hAnsi="Palatino Linotype" w:cs="Times New Roman"/>
                <w:b/>
                <w:noProof/>
                <w:color w:val="auto"/>
                <w:sz w:val="18"/>
                <w:szCs w:val="18"/>
                <w:lang w:val="sr-Cyrl-RS"/>
              </w:rPr>
              <w:t>1.2.1</w:t>
            </w:r>
          </w:p>
        </w:tc>
        <w:tc>
          <w:tcPr>
            <w:tcW w:w="2259" w:type="dxa"/>
            <w:gridSpan w:val="2"/>
            <w:shd w:val="clear" w:color="auto" w:fill="auto"/>
            <w:vAlign w:val="center"/>
          </w:tcPr>
          <w:p w14:paraId="5089F79F" w14:textId="53AFBA8B" w:rsidR="0008789F" w:rsidRPr="00775604" w:rsidRDefault="0008789F" w:rsidP="004965C6">
            <w:pPr>
              <w:spacing w:before="60" w:after="60"/>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Заједничке радионице са родитељима и децом о важности образовања</w:t>
            </w:r>
            <w:r w:rsidR="00BD0567">
              <w:rPr>
                <w:rFonts w:ascii="Palatino Linotype" w:hAnsi="Palatino Linotype" w:cs="Times New Roman"/>
                <w:color w:val="auto"/>
                <w:sz w:val="18"/>
                <w:szCs w:val="18"/>
                <w:lang w:val="sr-Cyrl-RS"/>
              </w:rPr>
              <w:t>- сваког фебруара и октобара у 6 ОШ</w:t>
            </w:r>
          </w:p>
        </w:tc>
        <w:tc>
          <w:tcPr>
            <w:tcW w:w="1594" w:type="dxa"/>
            <w:shd w:val="clear" w:color="auto" w:fill="auto"/>
            <w:vAlign w:val="center"/>
          </w:tcPr>
          <w:p w14:paraId="57ED6202" w14:textId="77777777" w:rsidR="0008789F" w:rsidRPr="00775604" w:rsidRDefault="0008789F" w:rsidP="004965C6">
            <w:pPr>
              <w:rPr>
                <w:rFonts w:ascii="Palatino Linotype" w:hAnsi="Palatino Linotype" w:cs="Times New Roman"/>
                <w:color w:val="auto"/>
                <w:sz w:val="18"/>
                <w:szCs w:val="18"/>
                <w:lang w:val="sr-Latn-RS"/>
              </w:rPr>
            </w:pPr>
            <w:r w:rsidRPr="00775604">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auto"/>
            <w:vAlign w:val="center"/>
          </w:tcPr>
          <w:p w14:paraId="48D5B8FF"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ОШ, ЦСР, МТ</w:t>
            </w:r>
          </w:p>
        </w:tc>
        <w:tc>
          <w:tcPr>
            <w:tcW w:w="1963" w:type="dxa"/>
            <w:gridSpan w:val="4"/>
            <w:shd w:val="clear" w:color="auto" w:fill="auto"/>
            <w:vAlign w:val="center"/>
          </w:tcPr>
          <w:p w14:paraId="4A26F969" w14:textId="6A905F60" w:rsidR="0008789F" w:rsidRPr="00775604" w:rsidRDefault="0008789F" w:rsidP="00775604">
            <w:pPr>
              <w:spacing w:before="60" w:after="60"/>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rPr>
              <w:t>I</w:t>
            </w:r>
            <w:r w:rsidR="00775604">
              <w:rPr>
                <w:rFonts w:ascii="Palatino Linotype" w:hAnsi="Palatino Linotype" w:cs="Times New Roman"/>
                <w:color w:val="auto"/>
                <w:sz w:val="18"/>
                <w:szCs w:val="18"/>
                <w:lang w:val="sr-Cyrl-RS"/>
              </w:rPr>
              <w:t xml:space="preserve"> и</w:t>
            </w:r>
            <w:r w:rsidRPr="00775604">
              <w:rPr>
                <w:rFonts w:ascii="Palatino Linotype" w:hAnsi="Palatino Linotype" w:cs="Times New Roman"/>
                <w:color w:val="auto"/>
                <w:sz w:val="18"/>
                <w:szCs w:val="18"/>
              </w:rPr>
              <w:t xml:space="preserve"> </w:t>
            </w:r>
            <w:r w:rsidRPr="00775604">
              <w:rPr>
                <w:rFonts w:ascii="Palatino Linotype" w:hAnsi="Palatino Linotype" w:cs="Times New Roman"/>
                <w:bCs/>
                <w:color w:val="auto"/>
                <w:sz w:val="18"/>
                <w:szCs w:val="18"/>
                <w:lang w:val="sr-Latn-RS"/>
              </w:rPr>
              <w:t>I</w:t>
            </w:r>
            <w:r w:rsidRPr="00775604">
              <w:rPr>
                <w:rFonts w:ascii="Palatino Linotype" w:hAnsi="Palatino Linotype" w:cs="Times New Roman"/>
                <w:bCs/>
                <w:color w:val="auto"/>
                <w:sz w:val="18"/>
                <w:szCs w:val="18"/>
              </w:rPr>
              <w:t>V</w:t>
            </w:r>
            <w:r w:rsidR="00775604">
              <w:rPr>
                <w:rFonts w:ascii="Palatino Linotype" w:hAnsi="Palatino Linotype" w:cs="Times New Roman"/>
                <w:bCs/>
                <w:color w:val="auto"/>
                <w:sz w:val="18"/>
                <w:szCs w:val="18"/>
                <w:lang w:val="sr-Cyrl-RS"/>
              </w:rPr>
              <w:t xml:space="preserve"> </w:t>
            </w:r>
            <w:r w:rsidRPr="00775604">
              <w:rPr>
                <w:rFonts w:ascii="Palatino Linotype" w:hAnsi="Palatino Linotype" w:cs="Times New Roman"/>
                <w:noProof/>
                <w:color w:val="auto"/>
                <w:sz w:val="18"/>
                <w:szCs w:val="18"/>
                <w:lang w:val="sr-Cyrl-RS"/>
              </w:rPr>
              <w:t>квартал</w:t>
            </w:r>
            <w:r w:rsidRPr="00775604">
              <w:rPr>
                <w:rFonts w:ascii="Palatino Linotype" w:hAnsi="Palatino Linotype" w:cs="Times New Roman"/>
                <w:color w:val="auto"/>
                <w:sz w:val="18"/>
                <w:szCs w:val="18"/>
              </w:rPr>
              <w:t xml:space="preserve"> 2025, </w:t>
            </w:r>
            <w:r w:rsidRPr="00775604">
              <w:rPr>
                <w:rFonts w:ascii="Palatino Linotype" w:hAnsi="Palatino Linotype" w:cs="Times New Roman"/>
                <w:color w:val="auto"/>
                <w:sz w:val="18"/>
                <w:szCs w:val="18"/>
                <w:lang w:val="sr-Cyrl-RS"/>
              </w:rPr>
              <w:t>континуирано</w:t>
            </w:r>
          </w:p>
        </w:tc>
        <w:tc>
          <w:tcPr>
            <w:tcW w:w="1579" w:type="dxa"/>
            <w:gridSpan w:val="3"/>
            <w:shd w:val="clear" w:color="auto" w:fill="auto"/>
            <w:vAlign w:val="center"/>
          </w:tcPr>
          <w:p w14:paraId="543B04C3" w14:textId="77777777" w:rsidR="0008789F" w:rsidRPr="00775604" w:rsidRDefault="0008789F" w:rsidP="004965C6">
            <w:pPr>
              <w:spacing w:before="60" w:after="60"/>
              <w:jc w:val="center"/>
              <w:rPr>
                <w:rFonts w:ascii="Palatino Linotype" w:hAnsi="Palatino Linotype" w:cs="Times New Roman"/>
                <w:color w:val="auto"/>
                <w:sz w:val="18"/>
                <w:szCs w:val="18"/>
                <w:lang w:val="sr-Cyrl-RS"/>
              </w:rPr>
            </w:pPr>
            <w:r w:rsidRPr="00775604">
              <w:rPr>
                <w:rFonts w:ascii="Palatino Linotype" w:hAnsi="Palatino Linotype" w:cs="Times New Roman"/>
                <w:bCs/>
                <w:color w:val="auto"/>
                <w:sz w:val="18"/>
                <w:szCs w:val="18"/>
                <w:lang w:val="sr-Cyrl-RS"/>
              </w:rPr>
              <w:t>900.00</w:t>
            </w:r>
            <w:r w:rsidRPr="00775604">
              <w:rPr>
                <w:rFonts w:ascii="Palatino Linotype" w:hAnsi="Palatino Linotype" w:cs="Times New Roman"/>
                <w:bCs/>
                <w:color w:val="auto"/>
                <w:sz w:val="18"/>
                <w:szCs w:val="18"/>
                <w:lang w:val="sr-Latn-RS"/>
              </w:rPr>
              <w:t>0</w:t>
            </w:r>
            <w:r w:rsidRPr="00775604">
              <w:rPr>
                <w:rFonts w:ascii="Palatino Linotype" w:hAnsi="Palatino Linotype" w:cs="Times New Roman"/>
                <w:bCs/>
                <w:color w:val="auto"/>
                <w:sz w:val="18"/>
                <w:szCs w:val="18"/>
                <w:lang w:val="sr-Cyrl-RS"/>
              </w:rPr>
              <w:t>,00</w:t>
            </w:r>
          </w:p>
        </w:tc>
        <w:tc>
          <w:tcPr>
            <w:tcW w:w="2112" w:type="dxa"/>
            <w:gridSpan w:val="5"/>
            <w:shd w:val="clear" w:color="auto" w:fill="FFFFFF" w:themeFill="background1"/>
            <w:vAlign w:val="center"/>
          </w:tcPr>
          <w:p w14:paraId="7732A1F3"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2025</w:t>
            </w:r>
            <w:r w:rsidRPr="00775604">
              <w:rPr>
                <w:rFonts w:ascii="Palatino Linotype" w:hAnsi="Palatino Linotype" w:cs="Times New Roman"/>
                <w:bCs/>
                <w:noProof/>
                <w:color w:val="auto"/>
                <w:sz w:val="18"/>
                <w:szCs w:val="18"/>
              </w:rPr>
              <w:t xml:space="preserve"> </w:t>
            </w:r>
            <w:r w:rsidRPr="00775604">
              <w:rPr>
                <w:rFonts w:ascii="Palatino Linotype" w:hAnsi="Palatino Linotype" w:cs="Times New Roman"/>
                <w:bCs/>
                <w:noProof/>
                <w:color w:val="auto"/>
                <w:sz w:val="18"/>
                <w:szCs w:val="18"/>
                <w:lang w:val="sr-Cyrl-RS"/>
              </w:rPr>
              <w:t>– 300.00</w:t>
            </w:r>
            <w:r w:rsidRPr="00775604">
              <w:rPr>
                <w:rFonts w:ascii="Palatino Linotype" w:hAnsi="Palatino Linotype" w:cs="Times New Roman"/>
                <w:bCs/>
                <w:noProof/>
                <w:color w:val="auto"/>
                <w:sz w:val="18"/>
                <w:szCs w:val="18"/>
              </w:rPr>
              <w:t>0,00</w:t>
            </w:r>
          </w:p>
          <w:p w14:paraId="6C7BE3CE"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2026 –</w:t>
            </w:r>
            <w:r w:rsidRPr="00775604">
              <w:rPr>
                <w:rFonts w:ascii="Palatino Linotype" w:hAnsi="Palatino Linotype" w:cs="Times New Roman"/>
                <w:bCs/>
                <w:noProof/>
                <w:color w:val="auto"/>
                <w:sz w:val="18"/>
                <w:szCs w:val="18"/>
                <w:lang w:val="sr-Latn-RS"/>
              </w:rPr>
              <w:t xml:space="preserve"> </w:t>
            </w:r>
            <w:r w:rsidRPr="00775604">
              <w:rPr>
                <w:rFonts w:ascii="Palatino Linotype" w:hAnsi="Palatino Linotype" w:cs="Times New Roman"/>
                <w:bCs/>
                <w:noProof/>
                <w:color w:val="auto"/>
                <w:sz w:val="18"/>
                <w:szCs w:val="18"/>
                <w:lang w:val="sr-Cyrl-RS"/>
              </w:rPr>
              <w:t>300.00</w:t>
            </w:r>
            <w:r w:rsidRPr="00775604">
              <w:rPr>
                <w:rFonts w:ascii="Palatino Linotype" w:hAnsi="Palatino Linotype" w:cs="Times New Roman"/>
                <w:bCs/>
                <w:noProof/>
                <w:color w:val="auto"/>
                <w:sz w:val="18"/>
                <w:szCs w:val="18"/>
              </w:rPr>
              <w:t>0,00</w:t>
            </w:r>
          </w:p>
          <w:p w14:paraId="67DF51D7" w14:textId="77777777" w:rsidR="0008789F" w:rsidRPr="00775604" w:rsidRDefault="0008789F" w:rsidP="004965C6">
            <w:pPr>
              <w:jc w:val="right"/>
              <w:rPr>
                <w:rFonts w:ascii="Palatino Linotype" w:hAnsi="Palatino Linotype" w:cs="Times New Roman"/>
                <w:noProof/>
                <w:color w:val="auto"/>
                <w:sz w:val="18"/>
                <w:szCs w:val="18"/>
                <w:lang w:val="sr-Cyrl-RS"/>
              </w:rPr>
            </w:pPr>
            <w:r w:rsidRPr="00775604">
              <w:rPr>
                <w:rFonts w:ascii="Palatino Linotype" w:hAnsi="Palatino Linotype" w:cs="Times New Roman"/>
                <w:bCs/>
                <w:noProof/>
                <w:color w:val="auto"/>
                <w:sz w:val="18"/>
                <w:szCs w:val="18"/>
                <w:lang w:val="sr-Cyrl-RS"/>
              </w:rPr>
              <w:t>2027 – 300.00</w:t>
            </w:r>
            <w:r w:rsidRPr="00775604">
              <w:rPr>
                <w:rFonts w:ascii="Palatino Linotype" w:hAnsi="Palatino Linotype" w:cs="Times New Roman"/>
                <w:bCs/>
                <w:noProof/>
                <w:color w:val="auto"/>
                <w:sz w:val="18"/>
                <w:szCs w:val="18"/>
              </w:rPr>
              <w:t>0</w:t>
            </w:r>
            <w:r w:rsidRPr="00775604">
              <w:rPr>
                <w:rFonts w:ascii="Palatino Linotype" w:hAnsi="Palatino Linotype" w:cs="Times New Roman"/>
                <w:bCs/>
                <w:noProof/>
                <w:color w:val="auto"/>
                <w:sz w:val="18"/>
                <w:szCs w:val="18"/>
                <w:lang w:val="sr-Latn-RS"/>
              </w:rPr>
              <w:t>,00</w:t>
            </w:r>
          </w:p>
        </w:tc>
        <w:tc>
          <w:tcPr>
            <w:tcW w:w="1698" w:type="dxa"/>
            <w:shd w:val="clear" w:color="auto" w:fill="FFFFFF" w:themeFill="background1"/>
            <w:vAlign w:val="center"/>
          </w:tcPr>
          <w:p w14:paraId="7D53969E" w14:textId="77777777" w:rsidR="0008789F" w:rsidRPr="00775604" w:rsidRDefault="0008789F" w:rsidP="004965C6">
            <w:pPr>
              <w:jc w:val="right"/>
              <w:rPr>
                <w:rFonts w:ascii="Palatino Linotype" w:hAnsi="Palatino Linotype" w:cs="Times New Roman"/>
                <w:bCs/>
                <w:noProof/>
                <w:color w:val="auto"/>
                <w:sz w:val="18"/>
                <w:szCs w:val="18"/>
                <w:lang w:val="sr-Cyrl-RS"/>
              </w:rPr>
            </w:pPr>
          </w:p>
          <w:p w14:paraId="0AC632B9" w14:textId="77777777" w:rsidR="0008789F" w:rsidRPr="00775604" w:rsidRDefault="0008789F" w:rsidP="004965C6">
            <w:pPr>
              <w:jc w:val="right"/>
              <w:rPr>
                <w:rFonts w:ascii="Palatino Linotype" w:hAnsi="Palatino Linotype" w:cs="Times New Roman"/>
                <w:bCs/>
                <w:noProof/>
                <w:color w:val="auto"/>
                <w:sz w:val="18"/>
                <w:szCs w:val="18"/>
                <w:lang w:val="sr-Latn-RS"/>
              </w:rPr>
            </w:pPr>
            <w:r w:rsidRPr="00775604">
              <w:rPr>
                <w:rFonts w:ascii="Palatino Linotype" w:hAnsi="Palatino Linotype" w:cs="Times New Roman"/>
                <w:bCs/>
                <w:noProof/>
                <w:color w:val="auto"/>
                <w:sz w:val="18"/>
                <w:szCs w:val="18"/>
                <w:lang w:val="sr-Cyrl-RS"/>
              </w:rPr>
              <w:t>Буџет града – 900.00</w:t>
            </w:r>
            <w:r w:rsidRPr="00775604">
              <w:rPr>
                <w:rFonts w:ascii="Palatino Linotype" w:hAnsi="Palatino Linotype" w:cs="Times New Roman"/>
                <w:bCs/>
                <w:noProof/>
                <w:color w:val="auto"/>
                <w:sz w:val="18"/>
                <w:szCs w:val="18"/>
                <w:lang w:val="sr-Latn-RS"/>
              </w:rPr>
              <w:t>0,00</w:t>
            </w:r>
          </w:p>
          <w:p w14:paraId="7094987A" w14:textId="77777777" w:rsidR="0008789F" w:rsidRPr="00775604" w:rsidRDefault="0008789F" w:rsidP="004965C6">
            <w:pPr>
              <w:jc w:val="right"/>
              <w:rPr>
                <w:rFonts w:ascii="Palatino Linotype" w:hAnsi="Palatino Linotype" w:cs="Times New Roman"/>
                <w:noProof/>
                <w:color w:val="auto"/>
                <w:sz w:val="18"/>
                <w:szCs w:val="18"/>
                <w:lang w:val="sr-Cyrl-RS"/>
              </w:rPr>
            </w:pPr>
          </w:p>
        </w:tc>
      </w:tr>
      <w:tr w:rsidR="0008789F" w:rsidRPr="005D0462" w14:paraId="51F7E162" w14:textId="77777777" w:rsidTr="004965C6">
        <w:trPr>
          <w:trHeight w:val="496"/>
          <w:jc w:val="center"/>
        </w:trPr>
        <w:tc>
          <w:tcPr>
            <w:tcW w:w="1137" w:type="dxa"/>
            <w:shd w:val="clear" w:color="auto" w:fill="FFFFFF" w:themeFill="background1"/>
            <w:vAlign w:val="center"/>
          </w:tcPr>
          <w:p w14:paraId="1BE8FCCE" w14:textId="77777777" w:rsidR="0008789F" w:rsidRPr="00775604" w:rsidRDefault="0008789F" w:rsidP="004965C6">
            <w:pPr>
              <w:jc w:val="center"/>
              <w:rPr>
                <w:rFonts w:ascii="Palatino Linotype" w:hAnsi="Palatino Linotype" w:cs="Times New Roman"/>
                <w:b/>
                <w:noProof/>
                <w:color w:val="auto"/>
                <w:sz w:val="18"/>
                <w:szCs w:val="18"/>
                <w:lang w:val="sr-Cyrl-RS"/>
              </w:rPr>
            </w:pPr>
            <w:r w:rsidRPr="00775604">
              <w:rPr>
                <w:rFonts w:ascii="Palatino Linotype" w:hAnsi="Palatino Linotype" w:cs="Times New Roman"/>
                <w:b/>
                <w:noProof/>
                <w:color w:val="auto"/>
                <w:sz w:val="18"/>
                <w:szCs w:val="18"/>
                <w:lang w:val="sr-Cyrl-RS"/>
              </w:rPr>
              <w:t>1.2.2</w:t>
            </w:r>
          </w:p>
        </w:tc>
        <w:tc>
          <w:tcPr>
            <w:tcW w:w="2259" w:type="dxa"/>
            <w:gridSpan w:val="2"/>
            <w:shd w:val="clear" w:color="auto" w:fill="FFFFFF" w:themeFill="background1"/>
            <w:vAlign w:val="center"/>
          </w:tcPr>
          <w:p w14:paraId="543729A0" w14:textId="77777777" w:rsidR="0008789F" w:rsidRPr="00775604" w:rsidRDefault="0008789F" w:rsidP="004965C6">
            <w:pPr>
              <w:rPr>
                <w:rFonts w:ascii="Palatino Linotype" w:hAnsi="Palatino Linotype" w:cs="Times New Roman"/>
                <w:bCs/>
                <w:noProof/>
                <w:color w:val="auto"/>
                <w:sz w:val="18"/>
                <w:szCs w:val="18"/>
                <w:lang w:val="sr-Cyrl-RS"/>
              </w:rPr>
            </w:pPr>
            <w:r w:rsidRPr="00775604">
              <w:rPr>
                <w:rFonts w:ascii="Palatino Linotype" w:hAnsi="Palatino Linotype" w:cs="Times New Roman"/>
                <w:bCs/>
                <w:noProof/>
                <w:color w:val="auto"/>
                <w:sz w:val="18"/>
                <w:szCs w:val="18"/>
                <w:lang w:val="sr-Cyrl-RS"/>
              </w:rPr>
              <w:t>Ангажовање педагошког асистента у ОШ „Јован Поповић“ и ОШ „Ђура Јакшић“</w:t>
            </w:r>
          </w:p>
        </w:tc>
        <w:tc>
          <w:tcPr>
            <w:tcW w:w="1594" w:type="dxa"/>
            <w:shd w:val="clear" w:color="auto" w:fill="FFFFFF" w:themeFill="background1"/>
            <w:vAlign w:val="center"/>
          </w:tcPr>
          <w:p w14:paraId="6344C134" w14:textId="77777777" w:rsidR="0008789F" w:rsidRPr="00775604" w:rsidRDefault="0008789F" w:rsidP="004965C6">
            <w:pPr>
              <w:rPr>
                <w:rFonts w:ascii="Palatino Linotype" w:hAnsi="Palatino Linotype" w:cs="Times New Roman"/>
                <w:bCs/>
                <w:color w:val="auto"/>
                <w:sz w:val="18"/>
                <w:szCs w:val="18"/>
                <w:lang w:val="sr-Latn-RS"/>
              </w:rPr>
            </w:pPr>
            <w:r w:rsidRPr="00775604">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FFFFFF" w:themeFill="background1"/>
            <w:vAlign w:val="center"/>
          </w:tcPr>
          <w:p w14:paraId="5FB4DF2D" w14:textId="77777777" w:rsidR="0008789F" w:rsidRPr="00775604" w:rsidRDefault="0008789F" w:rsidP="004965C6">
            <w:pPr>
              <w:jc w:val="center"/>
              <w:rPr>
                <w:rFonts w:ascii="Palatino Linotype" w:hAnsi="Palatino Linotype" w:cs="Times New Roman"/>
                <w:bCs/>
                <w:color w:val="auto"/>
                <w:sz w:val="18"/>
                <w:szCs w:val="18"/>
                <w:lang w:val="sr-Cyrl-RS"/>
              </w:rPr>
            </w:pPr>
            <w:r w:rsidRPr="00775604">
              <w:rPr>
                <w:rFonts w:ascii="Palatino Linotype" w:hAnsi="Palatino Linotype" w:cs="Times New Roman"/>
                <w:color w:val="auto"/>
                <w:sz w:val="18"/>
                <w:szCs w:val="18"/>
                <w:lang w:val="sr-Cyrl-RS"/>
              </w:rPr>
              <w:t>ОШ, ЦСР, МТ</w:t>
            </w:r>
          </w:p>
        </w:tc>
        <w:tc>
          <w:tcPr>
            <w:tcW w:w="1963" w:type="dxa"/>
            <w:gridSpan w:val="4"/>
            <w:shd w:val="clear" w:color="auto" w:fill="FFFFFF" w:themeFill="background1"/>
            <w:vAlign w:val="center"/>
          </w:tcPr>
          <w:p w14:paraId="38E2A1C8" w14:textId="77777777" w:rsidR="0008789F" w:rsidRPr="00775604" w:rsidRDefault="0008789F" w:rsidP="004965C6">
            <w:pPr>
              <w:jc w:val="center"/>
              <w:rPr>
                <w:rFonts w:ascii="Palatino Linotype" w:hAnsi="Palatino Linotype" w:cs="Times New Roman"/>
                <w:bCs/>
                <w:noProof/>
                <w:color w:val="auto"/>
                <w:sz w:val="18"/>
                <w:szCs w:val="18"/>
                <w:lang w:val="sr-Cyrl-RS"/>
              </w:rPr>
            </w:pPr>
          </w:p>
          <w:p w14:paraId="696546BA" w14:textId="218E70CE" w:rsidR="0008789F" w:rsidRPr="00775604" w:rsidRDefault="0008789F" w:rsidP="004965C6">
            <w:pPr>
              <w:jc w:val="center"/>
              <w:rPr>
                <w:rFonts w:ascii="Palatino Linotype" w:hAnsi="Palatino Linotype" w:cs="Times New Roman"/>
                <w:bCs/>
                <w:color w:val="auto"/>
                <w:sz w:val="18"/>
                <w:szCs w:val="18"/>
                <w:lang w:val="sr-Cyrl-RS"/>
              </w:rPr>
            </w:pPr>
            <w:r w:rsidRPr="00775604">
              <w:rPr>
                <w:rFonts w:ascii="Palatino Linotype" w:hAnsi="Palatino Linotype" w:cs="Times New Roman"/>
                <w:bCs/>
                <w:color w:val="auto"/>
                <w:sz w:val="18"/>
                <w:szCs w:val="18"/>
                <w:lang w:val="sr-Latn-RS"/>
              </w:rPr>
              <w:t>III квартал 2026</w:t>
            </w:r>
            <w:r w:rsidR="00775604">
              <w:rPr>
                <w:rFonts w:ascii="Palatino Linotype" w:hAnsi="Palatino Linotype" w:cs="Times New Roman"/>
                <w:bCs/>
                <w:color w:val="auto"/>
                <w:sz w:val="18"/>
                <w:szCs w:val="18"/>
                <w:lang w:val="sr-Cyrl-RS"/>
              </w:rPr>
              <w:t>,</w:t>
            </w:r>
            <w:r w:rsidRPr="00775604">
              <w:rPr>
                <w:rFonts w:ascii="Palatino Linotype" w:hAnsi="Palatino Linotype" w:cs="Times New Roman"/>
                <w:bCs/>
                <w:color w:val="auto"/>
                <w:sz w:val="18"/>
                <w:szCs w:val="18"/>
                <w:lang w:val="sr-Cyrl-RS"/>
              </w:rPr>
              <w:t xml:space="preserve"> континуирано</w:t>
            </w:r>
          </w:p>
          <w:p w14:paraId="6D573BF0" w14:textId="77777777" w:rsidR="0008789F" w:rsidRPr="00775604" w:rsidRDefault="0008789F" w:rsidP="004965C6">
            <w:pPr>
              <w:jc w:val="center"/>
              <w:rPr>
                <w:rFonts w:ascii="Palatino Linotype" w:hAnsi="Palatino Linotype" w:cs="Times New Roman"/>
                <w:bCs/>
                <w:color w:val="auto"/>
                <w:sz w:val="18"/>
                <w:szCs w:val="18"/>
                <w:lang w:val="sr-Latn-RS"/>
              </w:rPr>
            </w:pPr>
          </w:p>
        </w:tc>
        <w:tc>
          <w:tcPr>
            <w:tcW w:w="1579" w:type="dxa"/>
            <w:gridSpan w:val="3"/>
            <w:shd w:val="clear" w:color="auto" w:fill="FFFFFF" w:themeFill="background1"/>
            <w:vAlign w:val="center"/>
          </w:tcPr>
          <w:p w14:paraId="46A35562" w14:textId="77777777" w:rsidR="0008789F" w:rsidRPr="00775604" w:rsidRDefault="0008789F" w:rsidP="004965C6">
            <w:pPr>
              <w:jc w:val="center"/>
              <w:rPr>
                <w:rFonts w:ascii="Palatino Linotype" w:hAnsi="Palatino Linotype" w:cs="Times New Roman"/>
                <w:bCs/>
                <w:color w:val="auto"/>
                <w:sz w:val="18"/>
                <w:szCs w:val="18"/>
                <w:lang w:val="sr-Latn-RS"/>
              </w:rPr>
            </w:pPr>
            <w:r w:rsidRPr="00775604">
              <w:rPr>
                <w:rFonts w:ascii="Palatino Linotype" w:hAnsi="Palatino Linotype" w:cs="Times New Roman"/>
                <w:bCs/>
                <w:color w:val="auto"/>
                <w:sz w:val="18"/>
                <w:szCs w:val="18"/>
                <w:lang w:val="sr-Cyrl-RS"/>
              </w:rPr>
              <w:t>6.200.00</w:t>
            </w:r>
            <w:r w:rsidRPr="00775604">
              <w:rPr>
                <w:rFonts w:ascii="Palatino Linotype" w:hAnsi="Palatino Linotype" w:cs="Times New Roman"/>
                <w:bCs/>
                <w:color w:val="auto"/>
                <w:sz w:val="18"/>
                <w:szCs w:val="18"/>
                <w:lang w:val="sr-Latn-RS"/>
              </w:rPr>
              <w:t>0</w:t>
            </w:r>
            <w:r w:rsidRPr="00775604">
              <w:rPr>
                <w:rFonts w:ascii="Palatino Linotype" w:hAnsi="Palatino Linotype" w:cs="Times New Roman"/>
                <w:bCs/>
                <w:color w:val="auto"/>
                <w:sz w:val="18"/>
                <w:szCs w:val="18"/>
                <w:lang w:val="sr-Cyrl-RS"/>
              </w:rPr>
              <w:t>,00</w:t>
            </w:r>
          </w:p>
        </w:tc>
        <w:tc>
          <w:tcPr>
            <w:tcW w:w="2112" w:type="dxa"/>
            <w:gridSpan w:val="5"/>
            <w:shd w:val="clear" w:color="auto" w:fill="FFFFFF" w:themeFill="background1"/>
            <w:vAlign w:val="center"/>
          </w:tcPr>
          <w:p w14:paraId="030F595C"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2026 –</w:t>
            </w:r>
            <w:r w:rsidRPr="00775604">
              <w:rPr>
                <w:rFonts w:ascii="Palatino Linotype" w:hAnsi="Palatino Linotype" w:cs="Times New Roman"/>
                <w:bCs/>
                <w:noProof/>
                <w:color w:val="auto"/>
                <w:sz w:val="18"/>
                <w:szCs w:val="18"/>
                <w:lang w:val="sr-Latn-RS"/>
              </w:rPr>
              <w:t xml:space="preserve"> </w:t>
            </w:r>
            <w:r w:rsidRPr="00775604">
              <w:rPr>
                <w:rFonts w:ascii="Palatino Linotype" w:hAnsi="Palatino Linotype" w:cs="Times New Roman"/>
                <w:bCs/>
                <w:noProof/>
                <w:color w:val="auto"/>
                <w:sz w:val="18"/>
                <w:szCs w:val="18"/>
                <w:lang w:val="sr-Cyrl-RS"/>
              </w:rPr>
              <w:t>2.960.00</w:t>
            </w:r>
            <w:r w:rsidRPr="00775604">
              <w:rPr>
                <w:rFonts w:ascii="Palatino Linotype" w:hAnsi="Palatino Linotype" w:cs="Times New Roman"/>
                <w:bCs/>
                <w:noProof/>
                <w:color w:val="auto"/>
                <w:sz w:val="18"/>
                <w:szCs w:val="18"/>
              </w:rPr>
              <w:t>0,00</w:t>
            </w:r>
          </w:p>
          <w:p w14:paraId="7EE3E035" w14:textId="77777777" w:rsidR="0008789F" w:rsidRPr="00775604" w:rsidRDefault="0008789F" w:rsidP="004965C6">
            <w:pPr>
              <w:jc w:val="right"/>
              <w:rPr>
                <w:rFonts w:ascii="Palatino Linotype" w:hAnsi="Palatino Linotype" w:cs="Times New Roman"/>
                <w:bCs/>
                <w:color w:val="auto"/>
                <w:sz w:val="18"/>
                <w:szCs w:val="18"/>
                <w:lang w:val="sr-Latn-RS"/>
              </w:rPr>
            </w:pPr>
            <w:r w:rsidRPr="00775604">
              <w:rPr>
                <w:rFonts w:ascii="Palatino Linotype" w:hAnsi="Palatino Linotype" w:cs="Times New Roman"/>
                <w:bCs/>
                <w:noProof/>
                <w:color w:val="auto"/>
                <w:sz w:val="18"/>
                <w:szCs w:val="18"/>
                <w:lang w:val="sr-Cyrl-RS"/>
              </w:rPr>
              <w:t>2027 – 3.240.00</w:t>
            </w:r>
            <w:r w:rsidRPr="00775604">
              <w:rPr>
                <w:rFonts w:ascii="Palatino Linotype" w:hAnsi="Palatino Linotype" w:cs="Times New Roman"/>
                <w:bCs/>
                <w:noProof/>
                <w:color w:val="auto"/>
                <w:sz w:val="18"/>
                <w:szCs w:val="18"/>
              </w:rPr>
              <w:t>0</w:t>
            </w:r>
            <w:r w:rsidRPr="00775604">
              <w:rPr>
                <w:rFonts w:ascii="Palatino Linotype" w:hAnsi="Palatino Linotype" w:cs="Times New Roman"/>
                <w:bCs/>
                <w:noProof/>
                <w:color w:val="auto"/>
                <w:sz w:val="18"/>
                <w:szCs w:val="18"/>
                <w:lang w:val="sr-Latn-RS"/>
              </w:rPr>
              <w:t>,00</w:t>
            </w:r>
          </w:p>
        </w:tc>
        <w:tc>
          <w:tcPr>
            <w:tcW w:w="1698" w:type="dxa"/>
            <w:shd w:val="clear" w:color="auto" w:fill="FFFFFF" w:themeFill="background1"/>
            <w:vAlign w:val="center"/>
          </w:tcPr>
          <w:p w14:paraId="071D3D88" w14:textId="77777777" w:rsidR="0008789F" w:rsidRPr="00775604" w:rsidRDefault="0008789F" w:rsidP="004965C6">
            <w:pPr>
              <w:jc w:val="right"/>
              <w:rPr>
                <w:rFonts w:ascii="Palatino Linotype" w:hAnsi="Palatino Linotype" w:cs="Times New Roman"/>
                <w:bCs/>
                <w:noProof/>
                <w:color w:val="auto"/>
                <w:sz w:val="18"/>
                <w:szCs w:val="18"/>
                <w:lang w:val="sr-Cyrl-RS"/>
              </w:rPr>
            </w:pPr>
          </w:p>
          <w:p w14:paraId="07CE4095" w14:textId="77777777" w:rsidR="0008789F" w:rsidRPr="00775604" w:rsidRDefault="0008789F" w:rsidP="004965C6">
            <w:pPr>
              <w:jc w:val="right"/>
              <w:rPr>
                <w:rFonts w:ascii="Palatino Linotype" w:hAnsi="Palatino Linotype" w:cs="Times New Roman"/>
                <w:bCs/>
                <w:noProof/>
                <w:color w:val="auto"/>
                <w:sz w:val="18"/>
                <w:szCs w:val="18"/>
                <w:lang w:val="sr-Latn-RS"/>
              </w:rPr>
            </w:pPr>
            <w:r w:rsidRPr="00775604">
              <w:rPr>
                <w:rFonts w:ascii="Palatino Linotype" w:hAnsi="Palatino Linotype" w:cs="Times New Roman"/>
                <w:bCs/>
                <w:noProof/>
                <w:color w:val="auto"/>
                <w:sz w:val="18"/>
                <w:szCs w:val="18"/>
                <w:lang w:val="sr-Cyrl-RS"/>
              </w:rPr>
              <w:t>Буџет министарства – 6.200.00</w:t>
            </w:r>
            <w:r w:rsidRPr="00775604">
              <w:rPr>
                <w:rFonts w:ascii="Palatino Linotype" w:hAnsi="Palatino Linotype" w:cs="Times New Roman"/>
                <w:bCs/>
                <w:noProof/>
                <w:color w:val="auto"/>
                <w:sz w:val="18"/>
                <w:szCs w:val="18"/>
                <w:lang w:val="sr-Latn-RS"/>
              </w:rPr>
              <w:t>0,00</w:t>
            </w:r>
          </w:p>
          <w:p w14:paraId="0E90541F" w14:textId="77777777" w:rsidR="0008789F" w:rsidRPr="00775604" w:rsidRDefault="0008789F" w:rsidP="004965C6">
            <w:pPr>
              <w:jc w:val="center"/>
              <w:rPr>
                <w:rFonts w:ascii="Palatino Linotype" w:hAnsi="Palatino Linotype" w:cs="Times New Roman"/>
                <w:bCs/>
                <w:noProof/>
                <w:color w:val="auto"/>
                <w:sz w:val="18"/>
                <w:szCs w:val="18"/>
                <w:lang w:val="sr-Cyrl-RS"/>
              </w:rPr>
            </w:pPr>
          </w:p>
        </w:tc>
      </w:tr>
      <w:tr w:rsidR="0008789F" w:rsidRPr="005D0462" w14:paraId="51FF7CC7" w14:textId="77777777" w:rsidTr="004965C6">
        <w:trPr>
          <w:trHeight w:val="496"/>
          <w:jc w:val="center"/>
        </w:trPr>
        <w:tc>
          <w:tcPr>
            <w:tcW w:w="1137" w:type="dxa"/>
            <w:shd w:val="clear" w:color="auto" w:fill="FFFFFF" w:themeFill="background1"/>
            <w:vAlign w:val="center"/>
          </w:tcPr>
          <w:p w14:paraId="2D8E4851" w14:textId="77777777" w:rsidR="0008789F" w:rsidRPr="00775604" w:rsidRDefault="0008789F" w:rsidP="004965C6">
            <w:pPr>
              <w:jc w:val="center"/>
              <w:rPr>
                <w:rFonts w:ascii="Palatino Linotype" w:hAnsi="Palatino Linotype" w:cs="Times New Roman"/>
                <w:b/>
                <w:noProof/>
                <w:color w:val="auto"/>
                <w:sz w:val="18"/>
                <w:szCs w:val="18"/>
                <w:lang w:val="sr-Latn-RS"/>
              </w:rPr>
            </w:pPr>
            <w:r w:rsidRPr="00775604">
              <w:rPr>
                <w:rFonts w:ascii="Palatino Linotype" w:hAnsi="Palatino Linotype" w:cs="Times New Roman"/>
                <w:b/>
                <w:noProof/>
                <w:color w:val="auto"/>
                <w:sz w:val="18"/>
                <w:szCs w:val="18"/>
                <w:lang w:val="sr-Latn-RS"/>
              </w:rPr>
              <w:t>1.2.3</w:t>
            </w:r>
          </w:p>
        </w:tc>
        <w:tc>
          <w:tcPr>
            <w:tcW w:w="2259" w:type="dxa"/>
            <w:gridSpan w:val="2"/>
            <w:shd w:val="clear" w:color="auto" w:fill="FFFFFF" w:themeFill="background1"/>
            <w:vAlign w:val="center"/>
          </w:tcPr>
          <w:p w14:paraId="46790B7D" w14:textId="77777777" w:rsidR="0008789F" w:rsidRPr="00775604" w:rsidRDefault="0008789F" w:rsidP="004965C6">
            <w:pPr>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Бесплатни уџбеници за прваке ромске националности</w:t>
            </w:r>
            <w:r w:rsidRPr="00775604">
              <w:rPr>
                <w:rFonts w:ascii="Palatino Linotype" w:hAnsi="Palatino Linotype" w:cs="Times New Roman"/>
                <w:bCs/>
                <w:noProof/>
                <w:color w:val="auto"/>
                <w:sz w:val="18"/>
                <w:szCs w:val="18"/>
              </w:rPr>
              <w:t xml:space="preserve"> </w:t>
            </w:r>
          </w:p>
        </w:tc>
        <w:tc>
          <w:tcPr>
            <w:tcW w:w="1594" w:type="dxa"/>
            <w:shd w:val="clear" w:color="auto" w:fill="FFFFFF" w:themeFill="background1"/>
            <w:vAlign w:val="center"/>
          </w:tcPr>
          <w:p w14:paraId="2CBA9FDD" w14:textId="77777777" w:rsidR="0008789F" w:rsidRPr="00775604" w:rsidRDefault="0008789F" w:rsidP="004965C6">
            <w:pPr>
              <w:rPr>
                <w:rFonts w:ascii="Palatino Linotype" w:hAnsi="Palatino Linotype" w:cs="Times New Roman"/>
                <w:bCs/>
                <w:color w:val="auto"/>
                <w:sz w:val="18"/>
                <w:szCs w:val="18"/>
                <w:lang w:val="sr-Cyrl-RS"/>
              </w:rPr>
            </w:pPr>
            <w:r w:rsidRPr="00775604">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FFFFFF" w:themeFill="background1"/>
            <w:vAlign w:val="center"/>
          </w:tcPr>
          <w:p w14:paraId="0E93B8E1" w14:textId="77777777" w:rsidR="0008789F" w:rsidRPr="00775604" w:rsidRDefault="0008789F" w:rsidP="004965C6">
            <w:pPr>
              <w:jc w:val="center"/>
              <w:rPr>
                <w:rFonts w:ascii="Palatino Linotype" w:hAnsi="Palatino Linotype" w:cs="Times New Roman"/>
                <w:bCs/>
                <w:color w:val="auto"/>
                <w:sz w:val="18"/>
                <w:szCs w:val="18"/>
              </w:rPr>
            </w:pPr>
            <w:r w:rsidRPr="00775604">
              <w:rPr>
                <w:rFonts w:ascii="Palatino Linotype" w:hAnsi="Palatino Linotype" w:cs="Times New Roman"/>
                <w:color w:val="auto"/>
                <w:sz w:val="18"/>
                <w:szCs w:val="18"/>
                <w:lang w:val="sr-Cyrl-RS"/>
              </w:rPr>
              <w:t>ОШ, МТ</w:t>
            </w:r>
          </w:p>
        </w:tc>
        <w:tc>
          <w:tcPr>
            <w:tcW w:w="1963" w:type="dxa"/>
            <w:gridSpan w:val="4"/>
            <w:shd w:val="clear" w:color="auto" w:fill="FFFFFF" w:themeFill="background1"/>
            <w:vAlign w:val="center"/>
          </w:tcPr>
          <w:p w14:paraId="5428502D" w14:textId="708A647A" w:rsidR="0008789F" w:rsidRPr="00775604" w:rsidRDefault="0008789F" w:rsidP="004965C6">
            <w:pPr>
              <w:jc w:val="center"/>
              <w:rPr>
                <w:rFonts w:ascii="Palatino Linotype" w:hAnsi="Palatino Linotype" w:cs="Times New Roman"/>
                <w:bCs/>
                <w:color w:val="auto"/>
                <w:sz w:val="18"/>
                <w:szCs w:val="18"/>
                <w:lang w:val="sr-Cyrl-RS"/>
              </w:rPr>
            </w:pPr>
            <w:r w:rsidRPr="00775604">
              <w:rPr>
                <w:rFonts w:ascii="Palatino Linotype" w:hAnsi="Palatino Linotype" w:cs="Times New Roman"/>
                <w:bCs/>
                <w:color w:val="auto"/>
                <w:sz w:val="18"/>
                <w:szCs w:val="18"/>
                <w:lang w:val="sr-Latn-RS"/>
              </w:rPr>
              <w:t>III</w:t>
            </w:r>
            <w:r w:rsidRPr="00775604">
              <w:rPr>
                <w:rFonts w:ascii="Palatino Linotype" w:hAnsi="Palatino Linotype" w:cs="Times New Roman"/>
                <w:bCs/>
                <w:color w:val="auto"/>
                <w:sz w:val="18"/>
                <w:szCs w:val="18"/>
                <w:lang w:val="sr-Cyrl-RS"/>
              </w:rPr>
              <w:t xml:space="preserve"> квартал 202</w:t>
            </w:r>
            <w:r w:rsidRPr="00775604">
              <w:rPr>
                <w:rFonts w:ascii="Palatino Linotype" w:hAnsi="Palatino Linotype" w:cs="Times New Roman"/>
                <w:bCs/>
                <w:color w:val="auto"/>
                <w:sz w:val="18"/>
                <w:szCs w:val="18"/>
                <w:lang w:val="sr-Latn-RS"/>
              </w:rPr>
              <w:t>5</w:t>
            </w:r>
            <w:r w:rsidRPr="00775604">
              <w:rPr>
                <w:rFonts w:ascii="Palatino Linotype" w:hAnsi="Palatino Linotype" w:cs="Times New Roman"/>
                <w:bCs/>
                <w:color w:val="auto"/>
                <w:sz w:val="18"/>
                <w:szCs w:val="18"/>
                <w:lang w:val="sr-Cyrl-RS"/>
              </w:rPr>
              <w:t>, континуирано</w:t>
            </w:r>
          </w:p>
        </w:tc>
        <w:tc>
          <w:tcPr>
            <w:tcW w:w="1579" w:type="dxa"/>
            <w:gridSpan w:val="3"/>
            <w:shd w:val="clear" w:color="auto" w:fill="FFFFFF" w:themeFill="background1"/>
            <w:vAlign w:val="center"/>
          </w:tcPr>
          <w:p w14:paraId="2998B048" w14:textId="77777777" w:rsidR="0008789F" w:rsidRPr="00775604" w:rsidRDefault="0008789F" w:rsidP="004965C6">
            <w:pPr>
              <w:jc w:val="center"/>
              <w:rPr>
                <w:rFonts w:ascii="Palatino Linotype" w:hAnsi="Palatino Linotype" w:cs="Times New Roman"/>
                <w:bCs/>
                <w:color w:val="auto"/>
                <w:sz w:val="18"/>
                <w:szCs w:val="18"/>
                <w:lang w:val="sr-Cyrl-RS"/>
              </w:rPr>
            </w:pPr>
            <w:r w:rsidRPr="00775604">
              <w:rPr>
                <w:rFonts w:ascii="Palatino Linotype" w:hAnsi="Palatino Linotype" w:cs="Times New Roman"/>
                <w:bCs/>
                <w:color w:val="auto"/>
                <w:sz w:val="18"/>
                <w:szCs w:val="18"/>
                <w:lang w:val="sr-Cyrl-RS"/>
              </w:rPr>
              <w:t>1.350.00</w:t>
            </w:r>
            <w:r w:rsidRPr="00775604">
              <w:rPr>
                <w:rFonts w:ascii="Palatino Linotype" w:hAnsi="Palatino Linotype" w:cs="Times New Roman"/>
                <w:bCs/>
                <w:color w:val="auto"/>
                <w:sz w:val="18"/>
                <w:szCs w:val="18"/>
                <w:lang w:val="sr-Latn-RS"/>
              </w:rPr>
              <w:t>0</w:t>
            </w:r>
            <w:r w:rsidRPr="00775604">
              <w:rPr>
                <w:rFonts w:ascii="Palatino Linotype" w:hAnsi="Palatino Linotype" w:cs="Times New Roman"/>
                <w:bCs/>
                <w:color w:val="auto"/>
                <w:sz w:val="18"/>
                <w:szCs w:val="18"/>
                <w:lang w:val="sr-Cyrl-RS"/>
              </w:rPr>
              <w:t>,00</w:t>
            </w:r>
          </w:p>
        </w:tc>
        <w:tc>
          <w:tcPr>
            <w:tcW w:w="2112" w:type="dxa"/>
            <w:gridSpan w:val="5"/>
            <w:shd w:val="clear" w:color="auto" w:fill="FFFFFF" w:themeFill="background1"/>
            <w:vAlign w:val="center"/>
          </w:tcPr>
          <w:p w14:paraId="61AF7D24"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2025</w:t>
            </w:r>
            <w:r w:rsidRPr="00775604">
              <w:rPr>
                <w:rFonts w:ascii="Palatino Linotype" w:hAnsi="Palatino Linotype" w:cs="Times New Roman"/>
                <w:bCs/>
                <w:noProof/>
                <w:color w:val="auto"/>
                <w:sz w:val="18"/>
                <w:szCs w:val="18"/>
              </w:rPr>
              <w:t xml:space="preserve"> </w:t>
            </w:r>
            <w:r w:rsidRPr="00775604">
              <w:rPr>
                <w:rFonts w:ascii="Palatino Linotype" w:hAnsi="Palatino Linotype" w:cs="Times New Roman"/>
                <w:bCs/>
                <w:noProof/>
                <w:color w:val="auto"/>
                <w:sz w:val="18"/>
                <w:szCs w:val="18"/>
                <w:lang w:val="sr-Cyrl-RS"/>
              </w:rPr>
              <w:t>– 450.00</w:t>
            </w:r>
            <w:r w:rsidRPr="00775604">
              <w:rPr>
                <w:rFonts w:ascii="Palatino Linotype" w:hAnsi="Palatino Linotype" w:cs="Times New Roman"/>
                <w:bCs/>
                <w:noProof/>
                <w:color w:val="auto"/>
                <w:sz w:val="18"/>
                <w:szCs w:val="18"/>
              </w:rPr>
              <w:t>0,00</w:t>
            </w:r>
          </w:p>
          <w:p w14:paraId="2460B6C1"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2026 –</w:t>
            </w:r>
            <w:r w:rsidRPr="00775604">
              <w:rPr>
                <w:rFonts w:ascii="Palatino Linotype" w:hAnsi="Palatino Linotype" w:cs="Times New Roman"/>
                <w:bCs/>
                <w:noProof/>
                <w:color w:val="auto"/>
                <w:sz w:val="18"/>
                <w:szCs w:val="18"/>
                <w:lang w:val="sr-Latn-RS"/>
              </w:rPr>
              <w:t xml:space="preserve"> </w:t>
            </w:r>
            <w:r w:rsidRPr="00775604">
              <w:rPr>
                <w:rFonts w:ascii="Palatino Linotype" w:hAnsi="Palatino Linotype" w:cs="Times New Roman"/>
                <w:bCs/>
                <w:noProof/>
                <w:color w:val="auto"/>
                <w:sz w:val="18"/>
                <w:szCs w:val="18"/>
                <w:lang w:val="sr-Cyrl-RS"/>
              </w:rPr>
              <w:t>450.00</w:t>
            </w:r>
            <w:r w:rsidRPr="00775604">
              <w:rPr>
                <w:rFonts w:ascii="Palatino Linotype" w:hAnsi="Palatino Linotype" w:cs="Times New Roman"/>
                <w:bCs/>
                <w:noProof/>
                <w:color w:val="auto"/>
                <w:sz w:val="18"/>
                <w:szCs w:val="18"/>
              </w:rPr>
              <w:t>0,00</w:t>
            </w:r>
          </w:p>
          <w:p w14:paraId="2D4FDA70" w14:textId="77777777" w:rsidR="0008789F" w:rsidRPr="00775604" w:rsidRDefault="0008789F" w:rsidP="004965C6">
            <w:pPr>
              <w:jc w:val="right"/>
              <w:rPr>
                <w:rFonts w:ascii="Palatino Linotype" w:hAnsi="Palatino Linotype" w:cs="Times New Roman"/>
                <w:bCs/>
                <w:noProof/>
                <w:color w:val="auto"/>
                <w:sz w:val="18"/>
                <w:szCs w:val="18"/>
                <w:lang w:val="sr-Cyrl-RS"/>
              </w:rPr>
            </w:pPr>
            <w:r w:rsidRPr="00775604">
              <w:rPr>
                <w:rFonts w:ascii="Palatino Linotype" w:hAnsi="Palatino Linotype" w:cs="Times New Roman"/>
                <w:bCs/>
                <w:noProof/>
                <w:color w:val="auto"/>
                <w:sz w:val="18"/>
                <w:szCs w:val="18"/>
                <w:lang w:val="sr-Cyrl-RS"/>
              </w:rPr>
              <w:t>2027 – 450.00</w:t>
            </w:r>
            <w:r w:rsidRPr="00775604">
              <w:rPr>
                <w:rFonts w:ascii="Palatino Linotype" w:hAnsi="Palatino Linotype" w:cs="Times New Roman"/>
                <w:bCs/>
                <w:noProof/>
                <w:color w:val="auto"/>
                <w:sz w:val="18"/>
                <w:szCs w:val="18"/>
              </w:rPr>
              <w:t>0</w:t>
            </w:r>
            <w:r w:rsidRPr="00775604">
              <w:rPr>
                <w:rFonts w:ascii="Palatino Linotype" w:hAnsi="Palatino Linotype" w:cs="Times New Roman"/>
                <w:bCs/>
                <w:noProof/>
                <w:color w:val="auto"/>
                <w:sz w:val="18"/>
                <w:szCs w:val="18"/>
                <w:lang w:val="sr-Latn-RS"/>
              </w:rPr>
              <w:t>,00</w:t>
            </w:r>
          </w:p>
        </w:tc>
        <w:tc>
          <w:tcPr>
            <w:tcW w:w="1698" w:type="dxa"/>
            <w:shd w:val="clear" w:color="auto" w:fill="FFFFFF" w:themeFill="background1"/>
            <w:vAlign w:val="center"/>
          </w:tcPr>
          <w:p w14:paraId="6B7BC9BC" w14:textId="77777777" w:rsidR="0008789F" w:rsidRPr="00775604" w:rsidRDefault="0008789F" w:rsidP="004965C6">
            <w:pPr>
              <w:jc w:val="right"/>
              <w:rPr>
                <w:rFonts w:ascii="Palatino Linotype" w:hAnsi="Palatino Linotype" w:cs="Times New Roman"/>
                <w:bCs/>
                <w:noProof/>
                <w:color w:val="auto"/>
                <w:sz w:val="18"/>
                <w:szCs w:val="18"/>
                <w:lang w:val="sr-Cyrl-RS"/>
              </w:rPr>
            </w:pPr>
          </w:p>
          <w:p w14:paraId="06F72357" w14:textId="77777777" w:rsidR="0008789F" w:rsidRPr="00775604" w:rsidRDefault="0008789F" w:rsidP="004965C6">
            <w:pPr>
              <w:jc w:val="right"/>
              <w:rPr>
                <w:rFonts w:ascii="Palatino Linotype" w:hAnsi="Palatino Linotype" w:cs="Times New Roman"/>
                <w:bCs/>
                <w:noProof/>
                <w:color w:val="auto"/>
                <w:sz w:val="18"/>
                <w:szCs w:val="18"/>
                <w:lang w:val="sr-Latn-RS"/>
              </w:rPr>
            </w:pPr>
            <w:r w:rsidRPr="00775604">
              <w:rPr>
                <w:rFonts w:ascii="Palatino Linotype" w:hAnsi="Palatino Linotype" w:cs="Times New Roman"/>
                <w:bCs/>
                <w:noProof/>
                <w:color w:val="auto"/>
                <w:sz w:val="18"/>
                <w:szCs w:val="18"/>
                <w:lang w:val="sr-Cyrl-RS"/>
              </w:rPr>
              <w:t>Буџет града – 1.350.00</w:t>
            </w:r>
            <w:r w:rsidRPr="00775604">
              <w:rPr>
                <w:rFonts w:ascii="Palatino Linotype" w:hAnsi="Palatino Linotype" w:cs="Times New Roman"/>
                <w:bCs/>
                <w:noProof/>
                <w:color w:val="auto"/>
                <w:sz w:val="18"/>
                <w:szCs w:val="18"/>
                <w:lang w:val="sr-Latn-RS"/>
              </w:rPr>
              <w:t>0,00</w:t>
            </w:r>
          </w:p>
          <w:p w14:paraId="521385C3" w14:textId="77777777" w:rsidR="0008789F" w:rsidRPr="00775604" w:rsidRDefault="0008789F" w:rsidP="004965C6">
            <w:pPr>
              <w:jc w:val="right"/>
              <w:rPr>
                <w:rFonts w:ascii="Palatino Linotype" w:hAnsi="Palatino Linotype" w:cs="Times New Roman"/>
                <w:bCs/>
                <w:noProof/>
                <w:color w:val="auto"/>
                <w:sz w:val="18"/>
                <w:szCs w:val="18"/>
                <w:lang w:val="sr-Cyrl-RS"/>
              </w:rPr>
            </w:pPr>
          </w:p>
        </w:tc>
      </w:tr>
      <w:tr w:rsidR="0008789F" w:rsidRPr="005D0462" w14:paraId="228983D6" w14:textId="77777777" w:rsidTr="004965C6">
        <w:trPr>
          <w:trHeight w:val="496"/>
          <w:jc w:val="center"/>
        </w:trPr>
        <w:tc>
          <w:tcPr>
            <w:tcW w:w="1137" w:type="dxa"/>
            <w:shd w:val="clear" w:color="auto" w:fill="FFFFFF" w:themeFill="background1"/>
            <w:vAlign w:val="center"/>
          </w:tcPr>
          <w:p w14:paraId="5162D08F" w14:textId="77777777" w:rsidR="0008789F" w:rsidRPr="00775604" w:rsidRDefault="0008789F" w:rsidP="004965C6">
            <w:pPr>
              <w:jc w:val="center"/>
              <w:rPr>
                <w:rFonts w:ascii="Palatino Linotype" w:hAnsi="Palatino Linotype" w:cs="Times New Roman"/>
                <w:b/>
                <w:noProof/>
                <w:color w:val="auto"/>
                <w:sz w:val="18"/>
                <w:szCs w:val="18"/>
                <w:lang w:val="sr-Cyrl-RS"/>
              </w:rPr>
            </w:pPr>
            <w:r w:rsidRPr="00775604">
              <w:rPr>
                <w:rFonts w:ascii="Palatino Linotype" w:hAnsi="Palatino Linotype" w:cs="Times New Roman"/>
                <w:b/>
                <w:noProof/>
                <w:color w:val="auto"/>
                <w:sz w:val="18"/>
                <w:szCs w:val="18"/>
                <w:lang w:val="sr-Cyrl-RS"/>
              </w:rPr>
              <w:t>1.2.4</w:t>
            </w:r>
          </w:p>
        </w:tc>
        <w:tc>
          <w:tcPr>
            <w:tcW w:w="2259" w:type="dxa"/>
            <w:gridSpan w:val="2"/>
            <w:shd w:val="clear" w:color="auto" w:fill="FFFFFF" w:themeFill="background1"/>
            <w:vAlign w:val="center"/>
          </w:tcPr>
          <w:p w14:paraId="56E7D7DD" w14:textId="47905E16" w:rsidR="0008789F" w:rsidRPr="00775604" w:rsidRDefault="0008789F" w:rsidP="004965C6">
            <w:pPr>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 xml:space="preserve">Бесплатни уџбеници за ромску децу од </w:t>
            </w:r>
            <w:r w:rsidR="00775604">
              <w:rPr>
                <w:rFonts w:ascii="Palatino Linotype" w:hAnsi="Palatino Linotype" w:cs="Times New Roman"/>
                <w:bCs/>
                <w:noProof/>
                <w:color w:val="auto"/>
                <w:sz w:val="18"/>
                <w:szCs w:val="18"/>
                <w:lang w:val="en-GB"/>
              </w:rPr>
              <w:t>II</w:t>
            </w:r>
            <w:r w:rsidRPr="00775604">
              <w:rPr>
                <w:rFonts w:ascii="Palatino Linotype" w:hAnsi="Palatino Linotype" w:cs="Times New Roman"/>
                <w:bCs/>
                <w:noProof/>
                <w:color w:val="auto"/>
                <w:sz w:val="18"/>
                <w:szCs w:val="18"/>
                <w:lang w:val="sr-Cyrl-RS"/>
              </w:rPr>
              <w:t xml:space="preserve"> до </w:t>
            </w:r>
            <w:r w:rsidR="00775604">
              <w:rPr>
                <w:rFonts w:ascii="Palatino Linotype" w:hAnsi="Palatino Linotype" w:cs="Times New Roman"/>
                <w:bCs/>
                <w:noProof/>
                <w:color w:val="auto"/>
                <w:sz w:val="18"/>
                <w:szCs w:val="18"/>
                <w:lang w:val="en-GB"/>
              </w:rPr>
              <w:t>VIII</w:t>
            </w:r>
            <w:r w:rsidRPr="00775604">
              <w:rPr>
                <w:rFonts w:ascii="Palatino Linotype" w:hAnsi="Palatino Linotype" w:cs="Times New Roman"/>
                <w:bCs/>
                <w:noProof/>
                <w:color w:val="auto"/>
                <w:sz w:val="18"/>
                <w:szCs w:val="18"/>
                <w:lang w:val="sr-Cyrl-RS"/>
              </w:rPr>
              <w:t xml:space="preserve"> разреда</w:t>
            </w:r>
          </w:p>
        </w:tc>
        <w:tc>
          <w:tcPr>
            <w:tcW w:w="1594" w:type="dxa"/>
            <w:shd w:val="clear" w:color="auto" w:fill="FFFFFF" w:themeFill="background1"/>
            <w:vAlign w:val="center"/>
          </w:tcPr>
          <w:p w14:paraId="175111EE" w14:textId="77777777" w:rsidR="0008789F" w:rsidRPr="00775604" w:rsidRDefault="0008789F" w:rsidP="004965C6">
            <w:pPr>
              <w:rPr>
                <w:rFonts w:ascii="Palatino Linotype" w:hAnsi="Palatino Linotype" w:cs="Times New Roman"/>
                <w:bCs/>
                <w:noProof/>
                <w:color w:val="auto"/>
                <w:sz w:val="18"/>
                <w:szCs w:val="18"/>
                <w:lang w:val="sr-Cyrl-RS"/>
              </w:rPr>
            </w:pPr>
            <w:r w:rsidRPr="00775604">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FFFFFF" w:themeFill="background1"/>
            <w:vAlign w:val="center"/>
          </w:tcPr>
          <w:p w14:paraId="1C29865E" w14:textId="77777777" w:rsidR="0008789F" w:rsidRPr="00775604" w:rsidRDefault="0008789F" w:rsidP="004965C6">
            <w:pPr>
              <w:jc w:val="center"/>
              <w:rPr>
                <w:rFonts w:ascii="Palatino Linotype" w:hAnsi="Palatino Linotype" w:cs="Times New Roman"/>
                <w:bCs/>
                <w:noProof/>
                <w:color w:val="auto"/>
                <w:sz w:val="18"/>
                <w:szCs w:val="18"/>
              </w:rPr>
            </w:pPr>
            <w:r w:rsidRPr="00775604">
              <w:rPr>
                <w:rFonts w:ascii="Palatino Linotype" w:hAnsi="Palatino Linotype" w:cs="Times New Roman"/>
                <w:color w:val="auto"/>
                <w:sz w:val="18"/>
                <w:szCs w:val="18"/>
                <w:lang w:val="sr-Cyrl-RS"/>
              </w:rPr>
              <w:t>ОШ, ЦСР, МТ</w:t>
            </w:r>
          </w:p>
        </w:tc>
        <w:tc>
          <w:tcPr>
            <w:tcW w:w="1963" w:type="dxa"/>
            <w:gridSpan w:val="4"/>
            <w:shd w:val="clear" w:color="auto" w:fill="FFFFFF" w:themeFill="background1"/>
            <w:vAlign w:val="center"/>
          </w:tcPr>
          <w:p w14:paraId="001492C1" w14:textId="08763BE1" w:rsidR="0008789F" w:rsidRPr="00775604" w:rsidRDefault="0008789F" w:rsidP="004965C6">
            <w:pPr>
              <w:jc w:val="center"/>
              <w:rPr>
                <w:rFonts w:ascii="Palatino Linotype" w:hAnsi="Palatino Linotype" w:cs="Times New Roman"/>
                <w:bCs/>
                <w:noProof/>
                <w:color w:val="auto"/>
                <w:sz w:val="18"/>
                <w:szCs w:val="18"/>
                <w:lang w:val="sr-Cyrl-RS"/>
              </w:rPr>
            </w:pPr>
            <w:r w:rsidRPr="00775604">
              <w:rPr>
                <w:rFonts w:ascii="Palatino Linotype" w:hAnsi="Palatino Linotype" w:cs="Times New Roman"/>
                <w:bCs/>
                <w:noProof/>
                <w:color w:val="auto"/>
                <w:sz w:val="18"/>
                <w:szCs w:val="18"/>
                <w:lang w:val="sr-Cyrl-RS"/>
              </w:rPr>
              <w:t>II</w:t>
            </w:r>
            <w:r w:rsidRPr="00775604">
              <w:rPr>
                <w:rFonts w:ascii="Palatino Linotype" w:hAnsi="Palatino Linotype" w:cs="Times New Roman"/>
                <w:bCs/>
                <w:noProof/>
                <w:color w:val="auto"/>
                <w:sz w:val="18"/>
                <w:szCs w:val="18"/>
                <w:lang w:val="sr-Latn-RS"/>
              </w:rPr>
              <w:t>I</w:t>
            </w:r>
            <w:r w:rsidRPr="00775604">
              <w:rPr>
                <w:rFonts w:ascii="Palatino Linotype" w:hAnsi="Palatino Linotype" w:cs="Times New Roman"/>
                <w:bCs/>
                <w:noProof/>
                <w:color w:val="auto"/>
                <w:sz w:val="18"/>
                <w:szCs w:val="18"/>
                <w:lang w:val="sr-Cyrl-RS"/>
              </w:rPr>
              <w:t xml:space="preserve"> квартал 202</w:t>
            </w:r>
            <w:r w:rsidRPr="00775604">
              <w:rPr>
                <w:rFonts w:ascii="Palatino Linotype" w:hAnsi="Palatino Linotype" w:cs="Times New Roman"/>
                <w:bCs/>
                <w:noProof/>
                <w:color w:val="auto"/>
                <w:sz w:val="18"/>
                <w:szCs w:val="18"/>
                <w:lang w:val="sr-Latn-RS"/>
              </w:rPr>
              <w:t>5</w:t>
            </w:r>
            <w:r w:rsidRPr="00775604">
              <w:rPr>
                <w:rFonts w:ascii="Palatino Linotype" w:hAnsi="Palatino Linotype" w:cs="Times New Roman"/>
                <w:bCs/>
                <w:noProof/>
                <w:color w:val="auto"/>
                <w:sz w:val="18"/>
                <w:szCs w:val="18"/>
                <w:lang w:val="sr-Cyrl-RS"/>
              </w:rPr>
              <w:t>, континуирано</w:t>
            </w:r>
          </w:p>
        </w:tc>
        <w:tc>
          <w:tcPr>
            <w:tcW w:w="1579" w:type="dxa"/>
            <w:gridSpan w:val="3"/>
            <w:shd w:val="clear" w:color="auto" w:fill="auto"/>
            <w:vAlign w:val="center"/>
          </w:tcPr>
          <w:p w14:paraId="304E97FB" w14:textId="77777777" w:rsidR="0008789F" w:rsidRPr="00775604" w:rsidRDefault="0008789F" w:rsidP="004965C6">
            <w:pPr>
              <w:jc w:val="center"/>
              <w:rPr>
                <w:rFonts w:ascii="Palatino Linotype" w:hAnsi="Palatino Linotype" w:cs="Times New Roman"/>
                <w:bCs/>
                <w:noProof/>
                <w:color w:val="auto"/>
                <w:sz w:val="18"/>
                <w:szCs w:val="18"/>
                <w:lang w:val="sr-Cyrl-RS"/>
              </w:rPr>
            </w:pPr>
            <w:r w:rsidRPr="00775604">
              <w:rPr>
                <w:rFonts w:ascii="Palatino Linotype" w:hAnsi="Palatino Linotype" w:cs="Times New Roman"/>
                <w:bCs/>
                <w:color w:val="auto"/>
                <w:sz w:val="18"/>
                <w:szCs w:val="18"/>
                <w:lang w:val="sr-Cyrl-RS"/>
              </w:rPr>
              <w:t>7.800.00</w:t>
            </w:r>
            <w:r w:rsidRPr="00775604">
              <w:rPr>
                <w:rFonts w:ascii="Palatino Linotype" w:hAnsi="Palatino Linotype" w:cs="Times New Roman"/>
                <w:bCs/>
                <w:color w:val="auto"/>
                <w:sz w:val="18"/>
                <w:szCs w:val="18"/>
                <w:lang w:val="sr-Latn-RS"/>
              </w:rPr>
              <w:t>0</w:t>
            </w:r>
            <w:r w:rsidRPr="00775604">
              <w:rPr>
                <w:rFonts w:ascii="Palatino Linotype" w:hAnsi="Palatino Linotype" w:cs="Times New Roman"/>
                <w:bCs/>
                <w:color w:val="auto"/>
                <w:sz w:val="18"/>
                <w:szCs w:val="18"/>
                <w:lang w:val="sr-Cyrl-RS"/>
              </w:rPr>
              <w:t>,00</w:t>
            </w:r>
          </w:p>
        </w:tc>
        <w:tc>
          <w:tcPr>
            <w:tcW w:w="2112" w:type="dxa"/>
            <w:gridSpan w:val="5"/>
            <w:shd w:val="clear" w:color="auto" w:fill="FFFFFF" w:themeFill="background1"/>
            <w:vAlign w:val="center"/>
          </w:tcPr>
          <w:p w14:paraId="522955EB"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2025</w:t>
            </w:r>
            <w:r w:rsidRPr="00775604">
              <w:rPr>
                <w:rFonts w:ascii="Palatino Linotype" w:hAnsi="Palatino Linotype" w:cs="Times New Roman"/>
                <w:bCs/>
                <w:noProof/>
                <w:color w:val="auto"/>
                <w:sz w:val="18"/>
                <w:szCs w:val="18"/>
              </w:rPr>
              <w:t xml:space="preserve"> </w:t>
            </w:r>
            <w:r w:rsidRPr="00775604">
              <w:rPr>
                <w:rFonts w:ascii="Palatino Linotype" w:hAnsi="Palatino Linotype" w:cs="Times New Roman"/>
                <w:bCs/>
                <w:noProof/>
                <w:color w:val="auto"/>
                <w:sz w:val="18"/>
                <w:szCs w:val="18"/>
                <w:lang w:val="sr-Cyrl-RS"/>
              </w:rPr>
              <w:t>– 2.600.000</w:t>
            </w:r>
            <w:r w:rsidRPr="00775604">
              <w:rPr>
                <w:rFonts w:ascii="Palatino Linotype" w:hAnsi="Palatino Linotype" w:cs="Times New Roman"/>
                <w:bCs/>
                <w:noProof/>
                <w:color w:val="auto"/>
                <w:sz w:val="18"/>
                <w:szCs w:val="18"/>
              </w:rPr>
              <w:t>,00</w:t>
            </w:r>
          </w:p>
          <w:p w14:paraId="16D208C4"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2026 –</w:t>
            </w:r>
            <w:r w:rsidRPr="00775604">
              <w:rPr>
                <w:rFonts w:ascii="Palatino Linotype" w:hAnsi="Palatino Linotype" w:cs="Times New Roman"/>
                <w:bCs/>
                <w:noProof/>
                <w:color w:val="auto"/>
                <w:sz w:val="18"/>
                <w:szCs w:val="18"/>
                <w:lang w:val="sr-Latn-RS"/>
              </w:rPr>
              <w:t xml:space="preserve"> </w:t>
            </w:r>
            <w:r w:rsidRPr="00775604">
              <w:rPr>
                <w:rFonts w:ascii="Palatino Linotype" w:hAnsi="Palatino Linotype" w:cs="Times New Roman"/>
                <w:bCs/>
                <w:noProof/>
                <w:color w:val="auto"/>
                <w:sz w:val="18"/>
                <w:szCs w:val="18"/>
                <w:lang w:val="sr-Cyrl-RS"/>
              </w:rPr>
              <w:t>2.600.000</w:t>
            </w:r>
            <w:r w:rsidRPr="00775604">
              <w:rPr>
                <w:rFonts w:ascii="Palatino Linotype" w:hAnsi="Palatino Linotype" w:cs="Times New Roman"/>
                <w:bCs/>
                <w:noProof/>
                <w:color w:val="auto"/>
                <w:sz w:val="18"/>
                <w:szCs w:val="18"/>
              </w:rPr>
              <w:t>,00</w:t>
            </w:r>
          </w:p>
          <w:p w14:paraId="12A70C5D" w14:textId="77777777" w:rsidR="0008789F" w:rsidRPr="00775604" w:rsidRDefault="0008789F" w:rsidP="004965C6">
            <w:pPr>
              <w:jc w:val="right"/>
              <w:rPr>
                <w:rFonts w:ascii="Palatino Linotype" w:hAnsi="Palatino Linotype" w:cs="Times New Roman"/>
                <w:bCs/>
                <w:noProof/>
                <w:color w:val="auto"/>
                <w:sz w:val="18"/>
                <w:szCs w:val="18"/>
                <w:lang w:val="sr-Cyrl-RS"/>
              </w:rPr>
            </w:pPr>
            <w:r w:rsidRPr="00775604">
              <w:rPr>
                <w:rFonts w:ascii="Palatino Linotype" w:hAnsi="Palatino Linotype" w:cs="Times New Roman"/>
                <w:bCs/>
                <w:noProof/>
                <w:color w:val="auto"/>
                <w:sz w:val="18"/>
                <w:szCs w:val="18"/>
                <w:lang w:val="sr-Cyrl-RS"/>
              </w:rPr>
              <w:t>2027 – 2.600.00</w:t>
            </w:r>
            <w:r w:rsidRPr="00775604">
              <w:rPr>
                <w:rFonts w:ascii="Palatino Linotype" w:hAnsi="Palatino Linotype" w:cs="Times New Roman"/>
                <w:bCs/>
                <w:noProof/>
                <w:color w:val="auto"/>
                <w:sz w:val="18"/>
                <w:szCs w:val="18"/>
              </w:rPr>
              <w:t>0</w:t>
            </w:r>
            <w:r w:rsidRPr="00775604">
              <w:rPr>
                <w:rFonts w:ascii="Palatino Linotype" w:hAnsi="Palatino Linotype" w:cs="Times New Roman"/>
                <w:bCs/>
                <w:noProof/>
                <w:color w:val="auto"/>
                <w:sz w:val="18"/>
                <w:szCs w:val="18"/>
                <w:lang w:val="sr-Latn-RS"/>
              </w:rPr>
              <w:t>,00</w:t>
            </w:r>
          </w:p>
        </w:tc>
        <w:tc>
          <w:tcPr>
            <w:tcW w:w="1698" w:type="dxa"/>
            <w:shd w:val="clear" w:color="auto" w:fill="FFFFFF" w:themeFill="background1"/>
            <w:vAlign w:val="center"/>
          </w:tcPr>
          <w:p w14:paraId="2D92185D" w14:textId="77777777" w:rsidR="0008789F" w:rsidRPr="00775604" w:rsidRDefault="0008789F" w:rsidP="004965C6">
            <w:pPr>
              <w:jc w:val="right"/>
              <w:rPr>
                <w:rFonts w:ascii="Palatino Linotype" w:hAnsi="Palatino Linotype" w:cs="Times New Roman"/>
                <w:bCs/>
                <w:noProof/>
                <w:color w:val="auto"/>
                <w:sz w:val="18"/>
                <w:szCs w:val="18"/>
                <w:lang w:val="sr-Cyrl-RS"/>
              </w:rPr>
            </w:pPr>
          </w:p>
          <w:p w14:paraId="58BD73B0" w14:textId="77777777" w:rsidR="0008789F" w:rsidRPr="00775604" w:rsidRDefault="0008789F" w:rsidP="004965C6">
            <w:pPr>
              <w:jc w:val="right"/>
              <w:rPr>
                <w:rFonts w:ascii="Palatino Linotype" w:hAnsi="Palatino Linotype" w:cs="Times New Roman"/>
                <w:bCs/>
                <w:noProof/>
                <w:color w:val="auto"/>
                <w:sz w:val="18"/>
                <w:szCs w:val="18"/>
                <w:lang w:val="sr-Latn-RS"/>
              </w:rPr>
            </w:pPr>
            <w:r w:rsidRPr="00775604">
              <w:rPr>
                <w:rFonts w:ascii="Palatino Linotype" w:hAnsi="Palatino Linotype" w:cs="Times New Roman"/>
                <w:bCs/>
                <w:noProof/>
                <w:color w:val="auto"/>
                <w:sz w:val="18"/>
                <w:szCs w:val="18"/>
                <w:lang w:val="sr-Cyrl-RS"/>
              </w:rPr>
              <w:t>Буџет министарства – 7.800.00</w:t>
            </w:r>
            <w:r w:rsidRPr="00775604">
              <w:rPr>
                <w:rFonts w:ascii="Palatino Linotype" w:hAnsi="Palatino Linotype" w:cs="Times New Roman"/>
                <w:bCs/>
                <w:noProof/>
                <w:color w:val="auto"/>
                <w:sz w:val="18"/>
                <w:szCs w:val="18"/>
                <w:lang w:val="sr-Latn-RS"/>
              </w:rPr>
              <w:t>0,00</w:t>
            </w:r>
          </w:p>
          <w:p w14:paraId="770C00D9" w14:textId="77777777" w:rsidR="0008789F" w:rsidRPr="00775604" w:rsidRDefault="0008789F" w:rsidP="004965C6">
            <w:pPr>
              <w:jc w:val="center"/>
              <w:rPr>
                <w:rFonts w:ascii="Palatino Linotype" w:hAnsi="Palatino Linotype" w:cs="Times New Roman"/>
                <w:bCs/>
                <w:noProof/>
                <w:color w:val="auto"/>
                <w:sz w:val="18"/>
                <w:szCs w:val="18"/>
                <w:lang w:val="sr-Cyrl-RS"/>
              </w:rPr>
            </w:pPr>
          </w:p>
        </w:tc>
      </w:tr>
      <w:tr w:rsidR="0008789F" w:rsidRPr="005D0462" w14:paraId="050062DB" w14:textId="77777777" w:rsidTr="004965C6">
        <w:trPr>
          <w:trHeight w:val="496"/>
          <w:jc w:val="center"/>
        </w:trPr>
        <w:tc>
          <w:tcPr>
            <w:tcW w:w="1137" w:type="dxa"/>
            <w:shd w:val="clear" w:color="auto" w:fill="FFFFFF" w:themeFill="background1"/>
            <w:vAlign w:val="center"/>
          </w:tcPr>
          <w:p w14:paraId="10937E17" w14:textId="77777777" w:rsidR="0008789F" w:rsidRPr="00775604" w:rsidRDefault="0008789F" w:rsidP="004965C6">
            <w:pPr>
              <w:jc w:val="center"/>
              <w:rPr>
                <w:rFonts w:ascii="Palatino Linotype" w:hAnsi="Palatino Linotype" w:cs="Times New Roman"/>
                <w:b/>
                <w:noProof/>
                <w:color w:val="auto"/>
                <w:sz w:val="18"/>
                <w:szCs w:val="18"/>
                <w:lang w:val="sr-Cyrl-RS"/>
              </w:rPr>
            </w:pPr>
            <w:r w:rsidRPr="00775604">
              <w:rPr>
                <w:rFonts w:ascii="Palatino Linotype" w:hAnsi="Palatino Linotype" w:cs="Times New Roman"/>
                <w:b/>
                <w:noProof/>
                <w:color w:val="auto"/>
                <w:sz w:val="18"/>
                <w:szCs w:val="18"/>
                <w:lang w:val="sr-Cyrl-RS"/>
              </w:rPr>
              <w:t>1.2.5</w:t>
            </w:r>
          </w:p>
        </w:tc>
        <w:tc>
          <w:tcPr>
            <w:tcW w:w="2259" w:type="dxa"/>
            <w:gridSpan w:val="2"/>
            <w:shd w:val="clear" w:color="auto" w:fill="FFFFFF" w:themeFill="background1"/>
            <w:vAlign w:val="center"/>
          </w:tcPr>
          <w:p w14:paraId="0558E790" w14:textId="77777777" w:rsidR="0008789F" w:rsidRPr="00775604" w:rsidRDefault="0008789F" w:rsidP="004965C6">
            <w:pPr>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Бесплатан школски прибор за прваке</w:t>
            </w:r>
          </w:p>
        </w:tc>
        <w:tc>
          <w:tcPr>
            <w:tcW w:w="1594" w:type="dxa"/>
            <w:shd w:val="clear" w:color="auto" w:fill="FFFFFF" w:themeFill="background1"/>
            <w:vAlign w:val="center"/>
          </w:tcPr>
          <w:p w14:paraId="3EB8436C" w14:textId="77777777" w:rsidR="0008789F" w:rsidRPr="00775604" w:rsidRDefault="0008789F" w:rsidP="004965C6">
            <w:pPr>
              <w:rPr>
                <w:rFonts w:ascii="Palatino Linotype" w:hAnsi="Palatino Linotype" w:cs="Times New Roman"/>
                <w:bCs/>
                <w:noProof/>
                <w:color w:val="auto"/>
                <w:sz w:val="18"/>
                <w:szCs w:val="18"/>
                <w:lang w:val="sr-Cyrl-RS"/>
              </w:rPr>
            </w:pPr>
            <w:r w:rsidRPr="00775604">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FFFFFF" w:themeFill="background1"/>
            <w:vAlign w:val="center"/>
          </w:tcPr>
          <w:p w14:paraId="3DFF6458" w14:textId="77777777" w:rsidR="0008789F" w:rsidRPr="00775604" w:rsidRDefault="0008789F" w:rsidP="004965C6">
            <w:pPr>
              <w:jc w:val="center"/>
              <w:rPr>
                <w:rFonts w:ascii="Palatino Linotype" w:hAnsi="Palatino Linotype" w:cs="Times New Roman"/>
                <w:bCs/>
                <w:color w:val="auto"/>
                <w:sz w:val="18"/>
                <w:szCs w:val="18"/>
                <w:lang w:val="sr-Cyrl-RS"/>
              </w:rPr>
            </w:pPr>
            <w:r w:rsidRPr="00775604">
              <w:rPr>
                <w:rFonts w:ascii="Palatino Linotype" w:hAnsi="Palatino Linotype" w:cs="Times New Roman"/>
                <w:color w:val="auto"/>
                <w:sz w:val="18"/>
                <w:szCs w:val="18"/>
                <w:lang w:val="sr-Cyrl-RS"/>
              </w:rPr>
              <w:t>ОШ, ЦСР, МТ</w:t>
            </w:r>
          </w:p>
        </w:tc>
        <w:tc>
          <w:tcPr>
            <w:tcW w:w="1963" w:type="dxa"/>
            <w:gridSpan w:val="4"/>
            <w:shd w:val="clear" w:color="auto" w:fill="FFFFFF" w:themeFill="background1"/>
            <w:vAlign w:val="center"/>
          </w:tcPr>
          <w:p w14:paraId="09B96335" w14:textId="3AE3CE9A" w:rsidR="0008789F" w:rsidRPr="00775604" w:rsidRDefault="0008789F" w:rsidP="004965C6">
            <w:pPr>
              <w:jc w:val="center"/>
              <w:rPr>
                <w:rFonts w:ascii="Palatino Linotype" w:hAnsi="Palatino Linotype" w:cs="Times New Roman"/>
                <w:bCs/>
                <w:noProof/>
                <w:color w:val="auto"/>
                <w:sz w:val="18"/>
                <w:szCs w:val="18"/>
                <w:lang w:val="sr-Cyrl-RS"/>
              </w:rPr>
            </w:pPr>
            <w:r w:rsidRPr="00775604">
              <w:rPr>
                <w:rFonts w:ascii="Palatino Linotype" w:hAnsi="Palatino Linotype" w:cs="Times New Roman"/>
                <w:bCs/>
                <w:noProof/>
                <w:color w:val="auto"/>
                <w:sz w:val="18"/>
                <w:szCs w:val="18"/>
                <w:lang w:val="sr-Cyrl-RS"/>
              </w:rPr>
              <w:t>II</w:t>
            </w:r>
            <w:r w:rsidRPr="00775604">
              <w:rPr>
                <w:rFonts w:ascii="Palatino Linotype" w:hAnsi="Palatino Linotype" w:cs="Times New Roman"/>
                <w:bCs/>
                <w:noProof/>
                <w:color w:val="auto"/>
                <w:sz w:val="18"/>
                <w:szCs w:val="18"/>
                <w:lang w:val="sr-Latn-RS"/>
              </w:rPr>
              <w:t>I</w:t>
            </w:r>
            <w:r w:rsidRPr="00775604">
              <w:rPr>
                <w:rFonts w:ascii="Palatino Linotype" w:hAnsi="Palatino Linotype" w:cs="Times New Roman"/>
                <w:bCs/>
                <w:noProof/>
                <w:color w:val="auto"/>
                <w:sz w:val="18"/>
                <w:szCs w:val="18"/>
                <w:lang w:val="sr-Cyrl-RS"/>
              </w:rPr>
              <w:t xml:space="preserve"> квартал 202</w:t>
            </w:r>
            <w:r w:rsidRPr="00775604">
              <w:rPr>
                <w:rFonts w:ascii="Palatino Linotype" w:hAnsi="Palatino Linotype" w:cs="Times New Roman"/>
                <w:bCs/>
                <w:noProof/>
                <w:color w:val="auto"/>
                <w:sz w:val="18"/>
                <w:szCs w:val="18"/>
                <w:lang w:val="sr-Latn-RS"/>
              </w:rPr>
              <w:t>6</w:t>
            </w:r>
            <w:r w:rsidRPr="00775604">
              <w:rPr>
                <w:rFonts w:ascii="Palatino Linotype" w:hAnsi="Palatino Linotype" w:cs="Times New Roman"/>
                <w:bCs/>
                <w:noProof/>
                <w:color w:val="auto"/>
                <w:sz w:val="18"/>
                <w:szCs w:val="18"/>
                <w:lang w:val="sr-Cyrl-RS"/>
              </w:rPr>
              <w:t>, континуирано</w:t>
            </w:r>
          </w:p>
        </w:tc>
        <w:tc>
          <w:tcPr>
            <w:tcW w:w="1579" w:type="dxa"/>
            <w:gridSpan w:val="3"/>
            <w:shd w:val="clear" w:color="auto" w:fill="auto"/>
            <w:vAlign w:val="center"/>
          </w:tcPr>
          <w:p w14:paraId="281F9690" w14:textId="77777777" w:rsidR="0008789F" w:rsidRPr="00775604" w:rsidRDefault="0008789F" w:rsidP="004965C6">
            <w:pPr>
              <w:jc w:val="center"/>
              <w:rPr>
                <w:rFonts w:ascii="Palatino Linotype" w:hAnsi="Palatino Linotype" w:cs="Times New Roman"/>
                <w:bCs/>
                <w:color w:val="auto"/>
                <w:sz w:val="18"/>
                <w:szCs w:val="18"/>
                <w:lang w:val="sr-Latn-RS"/>
              </w:rPr>
            </w:pPr>
            <w:r w:rsidRPr="00775604">
              <w:rPr>
                <w:rFonts w:ascii="Palatino Linotype" w:hAnsi="Palatino Linotype" w:cs="Times New Roman"/>
                <w:bCs/>
                <w:color w:val="auto"/>
                <w:sz w:val="18"/>
                <w:szCs w:val="18"/>
                <w:lang w:val="sr-Cyrl-RS"/>
              </w:rPr>
              <w:t>720</w:t>
            </w:r>
            <w:r w:rsidRPr="00775604">
              <w:rPr>
                <w:rFonts w:ascii="Palatino Linotype" w:hAnsi="Palatino Linotype" w:cs="Times New Roman"/>
                <w:bCs/>
                <w:color w:val="auto"/>
                <w:sz w:val="18"/>
                <w:szCs w:val="18"/>
              </w:rPr>
              <w:t>.00</w:t>
            </w:r>
            <w:r w:rsidRPr="00775604">
              <w:rPr>
                <w:rFonts w:ascii="Palatino Linotype" w:hAnsi="Palatino Linotype" w:cs="Times New Roman"/>
                <w:bCs/>
                <w:color w:val="auto"/>
                <w:sz w:val="18"/>
                <w:szCs w:val="18"/>
                <w:lang w:val="sr-Cyrl-RS"/>
              </w:rPr>
              <w:t>0,00</w:t>
            </w:r>
          </w:p>
        </w:tc>
        <w:tc>
          <w:tcPr>
            <w:tcW w:w="2112" w:type="dxa"/>
            <w:gridSpan w:val="5"/>
            <w:shd w:val="clear" w:color="auto" w:fill="FFFFFF" w:themeFill="background1"/>
            <w:vAlign w:val="center"/>
          </w:tcPr>
          <w:p w14:paraId="5EDFCF87"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2026 –</w:t>
            </w:r>
            <w:r w:rsidRPr="00775604">
              <w:rPr>
                <w:rFonts w:ascii="Palatino Linotype" w:hAnsi="Palatino Linotype" w:cs="Times New Roman"/>
                <w:bCs/>
                <w:noProof/>
                <w:color w:val="auto"/>
                <w:sz w:val="18"/>
                <w:szCs w:val="18"/>
                <w:lang w:val="sr-Latn-RS"/>
              </w:rPr>
              <w:t xml:space="preserve"> </w:t>
            </w:r>
            <w:r w:rsidRPr="00775604">
              <w:rPr>
                <w:rFonts w:ascii="Palatino Linotype" w:hAnsi="Palatino Linotype" w:cs="Times New Roman"/>
                <w:bCs/>
                <w:noProof/>
                <w:color w:val="auto"/>
                <w:sz w:val="18"/>
                <w:szCs w:val="18"/>
                <w:lang w:val="sr-Cyrl-RS"/>
              </w:rPr>
              <w:t>36</w:t>
            </w:r>
            <w:r w:rsidRPr="00775604">
              <w:rPr>
                <w:rFonts w:ascii="Palatino Linotype" w:hAnsi="Palatino Linotype" w:cs="Times New Roman"/>
                <w:bCs/>
                <w:noProof/>
                <w:color w:val="auto"/>
                <w:sz w:val="18"/>
                <w:szCs w:val="18"/>
                <w:lang w:val="sr-Latn-RS"/>
              </w:rPr>
              <w:t>0.00</w:t>
            </w:r>
            <w:r w:rsidRPr="00775604">
              <w:rPr>
                <w:rFonts w:ascii="Palatino Linotype" w:hAnsi="Palatino Linotype" w:cs="Times New Roman"/>
                <w:bCs/>
                <w:noProof/>
                <w:color w:val="auto"/>
                <w:sz w:val="18"/>
                <w:szCs w:val="18"/>
                <w:lang w:val="sr-Cyrl-RS"/>
              </w:rPr>
              <w:t>0</w:t>
            </w:r>
            <w:r w:rsidRPr="00775604">
              <w:rPr>
                <w:rFonts w:ascii="Palatino Linotype" w:hAnsi="Palatino Linotype" w:cs="Times New Roman"/>
                <w:bCs/>
                <w:noProof/>
                <w:color w:val="auto"/>
                <w:sz w:val="18"/>
                <w:szCs w:val="18"/>
              </w:rPr>
              <w:t>,00</w:t>
            </w:r>
          </w:p>
          <w:p w14:paraId="4B29573E" w14:textId="77777777" w:rsidR="0008789F" w:rsidRPr="00775604" w:rsidRDefault="0008789F" w:rsidP="004965C6">
            <w:pPr>
              <w:jc w:val="right"/>
              <w:rPr>
                <w:rFonts w:ascii="Palatino Linotype" w:hAnsi="Palatino Linotype" w:cs="Times New Roman"/>
                <w:bCs/>
                <w:noProof/>
                <w:color w:val="auto"/>
                <w:sz w:val="18"/>
                <w:szCs w:val="18"/>
                <w:lang w:val="sr-Cyrl-RS"/>
              </w:rPr>
            </w:pPr>
            <w:r w:rsidRPr="00775604">
              <w:rPr>
                <w:rFonts w:ascii="Palatino Linotype" w:hAnsi="Palatino Linotype" w:cs="Times New Roman"/>
                <w:bCs/>
                <w:noProof/>
                <w:color w:val="auto"/>
                <w:sz w:val="18"/>
                <w:szCs w:val="18"/>
                <w:lang w:val="sr-Cyrl-RS"/>
              </w:rPr>
              <w:t>2027 – 36</w:t>
            </w:r>
            <w:r w:rsidRPr="00775604">
              <w:rPr>
                <w:rFonts w:ascii="Palatino Linotype" w:hAnsi="Palatino Linotype" w:cs="Times New Roman"/>
                <w:bCs/>
                <w:noProof/>
                <w:color w:val="auto"/>
                <w:sz w:val="18"/>
                <w:szCs w:val="18"/>
              </w:rPr>
              <w:t>0.00</w:t>
            </w:r>
            <w:r w:rsidRPr="00775604">
              <w:rPr>
                <w:rFonts w:ascii="Palatino Linotype" w:hAnsi="Palatino Linotype" w:cs="Times New Roman"/>
                <w:bCs/>
                <w:noProof/>
                <w:color w:val="auto"/>
                <w:sz w:val="18"/>
                <w:szCs w:val="18"/>
                <w:lang w:val="sr-Cyrl-RS"/>
              </w:rPr>
              <w:t>0</w:t>
            </w:r>
            <w:r w:rsidRPr="00775604">
              <w:rPr>
                <w:rFonts w:ascii="Palatino Linotype" w:hAnsi="Palatino Linotype" w:cs="Times New Roman"/>
                <w:bCs/>
                <w:noProof/>
                <w:color w:val="auto"/>
                <w:sz w:val="18"/>
                <w:szCs w:val="18"/>
                <w:lang w:val="sr-Latn-RS"/>
              </w:rPr>
              <w:t>,00</w:t>
            </w:r>
          </w:p>
        </w:tc>
        <w:tc>
          <w:tcPr>
            <w:tcW w:w="1698" w:type="dxa"/>
            <w:shd w:val="clear" w:color="auto" w:fill="FFFFFF" w:themeFill="background1"/>
            <w:vAlign w:val="center"/>
          </w:tcPr>
          <w:p w14:paraId="0C04C044" w14:textId="77777777" w:rsidR="0008789F" w:rsidRPr="00775604" w:rsidRDefault="0008789F" w:rsidP="004965C6">
            <w:pPr>
              <w:jc w:val="right"/>
              <w:rPr>
                <w:rFonts w:ascii="Palatino Linotype" w:hAnsi="Palatino Linotype" w:cs="Times New Roman"/>
                <w:bCs/>
                <w:noProof/>
                <w:color w:val="auto"/>
                <w:sz w:val="18"/>
                <w:szCs w:val="18"/>
                <w:lang w:val="sr-Cyrl-RS"/>
              </w:rPr>
            </w:pPr>
          </w:p>
          <w:p w14:paraId="2D50A2E8" w14:textId="77777777" w:rsidR="0008789F" w:rsidRPr="00775604" w:rsidRDefault="0008789F" w:rsidP="004965C6">
            <w:pPr>
              <w:jc w:val="right"/>
              <w:rPr>
                <w:rFonts w:ascii="Palatino Linotype" w:hAnsi="Palatino Linotype" w:cs="Times New Roman"/>
                <w:bCs/>
                <w:noProof/>
                <w:color w:val="auto"/>
                <w:sz w:val="18"/>
                <w:szCs w:val="18"/>
                <w:lang w:val="sr-Latn-RS"/>
              </w:rPr>
            </w:pPr>
            <w:r w:rsidRPr="00775604">
              <w:rPr>
                <w:rFonts w:ascii="Palatino Linotype" w:hAnsi="Palatino Linotype" w:cs="Times New Roman"/>
                <w:bCs/>
                <w:noProof/>
                <w:color w:val="auto"/>
                <w:sz w:val="18"/>
                <w:szCs w:val="18"/>
                <w:lang w:val="sr-Cyrl-RS"/>
              </w:rPr>
              <w:t>Буџет града – 720</w:t>
            </w:r>
            <w:r w:rsidRPr="00775604">
              <w:rPr>
                <w:rFonts w:ascii="Palatino Linotype" w:hAnsi="Palatino Linotype" w:cs="Times New Roman"/>
                <w:bCs/>
                <w:noProof/>
                <w:color w:val="auto"/>
                <w:sz w:val="18"/>
                <w:szCs w:val="18"/>
              </w:rPr>
              <w:t>.00</w:t>
            </w:r>
            <w:r w:rsidRPr="00775604">
              <w:rPr>
                <w:rFonts w:ascii="Palatino Linotype" w:hAnsi="Palatino Linotype" w:cs="Times New Roman"/>
                <w:bCs/>
                <w:noProof/>
                <w:color w:val="auto"/>
                <w:sz w:val="18"/>
                <w:szCs w:val="18"/>
                <w:lang w:val="sr-Cyrl-RS"/>
              </w:rPr>
              <w:t>0</w:t>
            </w:r>
            <w:r w:rsidRPr="00775604">
              <w:rPr>
                <w:rFonts w:ascii="Palatino Linotype" w:hAnsi="Palatino Linotype" w:cs="Times New Roman"/>
                <w:bCs/>
                <w:noProof/>
                <w:color w:val="auto"/>
                <w:sz w:val="18"/>
                <w:szCs w:val="18"/>
                <w:lang w:val="sr-Latn-RS"/>
              </w:rPr>
              <w:t>,00</w:t>
            </w:r>
          </w:p>
          <w:p w14:paraId="09866C96" w14:textId="77777777" w:rsidR="0008789F" w:rsidRPr="00775604" w:rsidRDefault="0008789F" w:rsidP="004965C6">
            <w:pPr>
              <w:jc w:val="right"/>
              <w:rPr>
                <w:rFonts w:ascii="Palatino Linotype" w:hAnsi="Palatino Linotype" w:cs="Times New Roman"/>
                <w:bCs/>
                <w:noProof/>
                <w:color w:val="auto"/>
                <w:sz w:val="18"/>
                <w:szCs w:val="18"/>
                <w:lang w:val="sr-Cyrl-RS"/>
              </w:rPr>
            </w:pPr>
          </w:p>
        </w:tc>
      </w:tr>
      <w:tr w:rsidR="0008789F" w:rsidRPr="005D0462" w14:paraId="1E2BA598" w14:textId="77777777" w:rsidTr="004965C6">
        <w:trPr>
          <w:trHeight w:val="496"/>
          <w:jc w:val="center"/>
        </w:trPr>
        <w:tc>
          <w:tcPr>
            <w:tcW w:w="1137" w:type="dxa"/>
            <w:shd w:val="clear" w:color="auto" w:fill="FFFFFF" w:themeFill="background1"/>
            <w:vAlign w:val="center"/>
          </w:tcPr>
          <w:p w14:paraId="7ADD0D0C" w14:textId="77777777" w:rsidR="0008789F" w:rsidRPr="00775604" w:rsidRDefault="0008789F" w:rsidP="004965C6">
            <w:pPr>
              <w:jc w:val="center"/>
              <w:rPr>
                <w:rFonts w:ascii="Palatino Linotype" w:hAnsi="Palatino Linotype" w:cs="Times New Roman"/>
                <w:b/>
                <w:noProof/>
                <w:color w:val="auto"/>
                <w:sz w:val="18"/>
                <w:szCs w:val="18"/>
                <w:lang w:val="sr-Cyrl-RS"/>
              </w:rPr>
            </w:pPr>
            <w:r w:rsidRPr="00775604">
              <w:rPr>
                <w:rFonts w:ascii="Palatino Linotype" w:hAnsi="Palatino Linotype" w:cs="Times New Roman"/>
                <w:b/>
                <w:noProof/>
                <w:color w:val="auto"/>
                <w:sz w:val="18"/>
                <w:szCs w:val="18"/>
                <w:lang w:val="sr-Cyrl-RS"/>
              </w:rPr>
              <w:t>1.2.6</w:t>
            </w:r>
          </w:p>
        </w:tc>
        <w:tc>
          <w:tcPr>
            <w:tcW w:w="2259" w:type="dxa"/>
            <w:gridSpan w:val="2"/>
            <w:shd w:val="clear" w:color="auto" w:fill="FFFFFF" w:themeFill="background1"/>
            <w:vAlign w:val="center"/>
          </w:tcPr>
          <w:p w14:paraId="0D4A8CFC" w14:textId="77777777" w:rsidR="0008789F" w:rsidRPr="00775604" w:rsidRDefault="0008789F" w:rsidP="004965C6">
            <w:pPr>
              <w:rPr>
                <w:rFonts w:ascii="Palatino Linotype" w:hAnsi="Palatino Linotype" w:cs="Times New Roman"/>
                <w:noProof/>
                <w:color w:val="auto"/>
                <w:sz w:val="18"/>
                <w:szCs w:val="18"/>
                <w:lang w:val="sr-Cyrl-RS"/>
              </w:rPr>
            </w:pPr>
            <w:r w:rsidRPr="00775604">
              <w:rPr>
                <w:rFonts w:ascii="Palatino Linotype" w:hAnsi="Palatino Linotype" w:cs="Times New Roman"/>
                <w:noProof/>
                <w:color w:val="auto"/>
                <w:sz w:val="18"/>
                <w:szCs w:val="18"/>
                <w:lang w:val="sr-Cyrl-RS"/>
              </w:rPr>
              <w:t>Бесплатна ужина за ромску децу</w:t>
            </w:r>
          </w:p>
        </w:tc>
        <w:tc>
          <w:tcPr>
            <w:tcW w:w="1594" w:type="dxa"/>
            <w:shd w:val="clear" w:color="auto" w:fill="FFFFFF" w:themeFill="background1"/>
            <w:vAlign w:val="center"/>
          </w:tcPr>
          <w:p w14:paraId="000F4A56" w14:textId="77777777" w:rsidR="0008789F" w:rsidRPr="00775604" w:rsidRDefault="0008789F" w:rsidP="004965C6">
            <w:pPr>
              <w:rPr>
                <w:rFonts w:ascii="Palatino Linotype" w:hAnsi="Palatino Linotype" w:cs="Times New Roman"/>
                <w:noProof/>
                <w:color w:val="auto"/>
                <w:sz w:val="18"/>
                <w:szCs w:val="18"/>
                <w:lang w:val="sr-Cyrl-RS"/>
              </w:rPr>
            </w:pPr>
            <w:r w:rsidRPr="00775604">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FFFFFF" w:themeFill="background1"/>
            <w:vAlign w:val="center"/>
          </w:tcPr>
          <w:p w14:paraId="65A36DDA"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ОШ, ЦСР, МТ</w:t>
            </w:r>
          </w:p>
        </w:tc>
        <w:tc>
          <w:tcPr>
            <w:tcW w:w="1963" w:type="dxa"/>
            <w:gridSpan w:val="4"/>
            <w:shd w:val="clear" w:color="auto" w:fill="FFFFFF" w:themeFill="background1"/>
            <w:vAlign w:val="center"/>
          </w:tcPr>
          <w:p w14:paraId="49BA2F45" w14:textId="5079B5B2" w:rsidR="0008789F" w:rsidRPr="00775604" w:rsidRDefault="0008789F" w:rsidP="004965C6">
            <w:pPr>
              <w:jc w:val="center"/>
              <w:rPr>
                <w:rFonts w:ascii="Palatino Linotype" w:hAnsi="Palatino Linotype" w:cs="Times New Roman"/>
                <w:noProof/>
                <w:color w:val="auto"/>
                <w:sz w:val="18"/>
                <w:szCs w:val="18"/>
                <w:lang w:val="sr-Cyrl-RS"/>
              </w:rPr>
            </w:pPr>
            <w:r w:rsidRPr="00775604">
              <w:rPr>
                <w:rFonts w:ascii="Palatino Linotype" w:hAnsi="Palatino Linotype" w:cs="Times New Roman"/>
                <w:bCs/>
                <w:noProof/>
                <w:color w:val="auto"/>
                <w:sz w:val="18"/>
                <w:szCs w:val="18"/>
                <w:lang w:val="sr-Cyrl-RS"/>
              </w:rPr>
              <w:t>II</w:t>
            </w:r>
            <w:r w:rsidRPr="00775604">
              <w:rPr>
                <w:rFonts w:ascii="Palatino Linotype" w:hAnsi="Palatino Linotype" w:cs="Times New Roman"/>
                <w:bCs/>
                <w:noProof/>
                <w:color w:val="auto"/>
                <w:sz w:val="18"/>
                <w:szCs w:val="18"/>
                <w:lang w:val="sr-Latn-RS"/>
              </w:rPr>
              <w:t>I</w:t>
            </w:r>
            <w:r w:rsidRPr="00775604">
              <w:rPr>
                <w:rFonts w:ascii="Palatino Linotype" w:hAnsi="Palatino Linotype" w:cs="Times New Roman"/>
                <w:bCs/>
                <w:noProof/>
                <w:color w:val="auto"/>
                <w:sz w:val="18"/>
                <w:szCs w:val="18"/>
                <w:lang w:val="sr-Cyrl-RS"/>
              </w:rPr>
              <w:t xml:space="preserve"> квартал 202</w:t>
            </w:r>
            <w:r w:rsidRPr="00775604">
              <w:rPr>
                <w:rFonts w:ascii="Palatino Linotype" w:hAnsi="Palatino Linotype" w:cs="Times New Roman"/>
                <w:bCs/>
                <w:noProof/>
                <w:color w:val="auto"/>
                <w:sz w:val="18"/>
                <w:szCs w:val="18"/>
                <w:lang w:val="sr-Latn-RS"/>
              </w:rPr>
              <w:t>5</w:t>
            </w:r>
            <w:r w:rsidRPr="00775604">
              <w:rPr>
                <w:rFonts w:ascii="Palatino Linotype" w:hAnsi="Palatino Linotype" w:cs="Times New Roman"/>
                <w:bCs/>
                <w:noProof/>
                <w:color w:val="auto"/>
                <w:sz w:val="18"/>
                <w:szCs w:val="18"/>
                <w:lang w:val="sr-Cyrl-RS"/>
              </w:rPr>
              <w:t>, континуирано</w:t>
            </w:r>
          </w:p>
        </w:tc>
        <w:tc>
          <w:tcPr>
            <w:tcW w:w="1579" w:type="dxa"/>
            <w:gridSpan w:val="3"/>
            <w:shd w:val="clear" w:color="auto" w:fill="auto"/>
            <w:vAlign w:val="center"/>
          </w:tcPr>
          <w:p w14:paraId="06B440D6" w14:textId="77777777" w:rsidR="0008789F" w:rsidRPr="00775604" w:rsidRDefault="0008789F" w:rsidP="004965C6">
            <w:pPr>
              <w:jc w:val="center"/>
              <w:rPr>
                <w:rFonts w:ascii="Palatino Linotype" w:hAnsi="Palatino Linotype" w:cs="Times New Roman"/>
                <w:color w:val="auto"/>
                <w:sz w:val="18"/>
                <w:szCs w:val="18"/>
                <w:lang w:val="sr-Latn-RS"/>
              </w:rPr>
            </w:pPr>
            <w:r w:rsidRPr="00775604">
              <w:rPr>
                <w:rFonts w:ascii="Palatino Linotype" w:hAnsi="Palatino Linotype" w:cs="Times New Roman"/>
                <w:bCs/>
                <w:color w:val="auto"/>
                <w:sz w:val="18"/>
                <w:szCs w:val="18"/>
                <w:lang w:val="sr-Cyrl-RS"/>
              </w:rPr>
              <w:t>18.000.00</w:t>
            </w:r>
            <w:r w:rsidRPr="00775604">
              <w:rPr>
                <w:rFonts w:ascii="Palatino Linotype" w:hAnsi="Palatino Linotype" w:cs="Times New Roman"/>
                <w:bCs/>
                <w:color w:val="auto"/>
                <w:sz w:val="18"/>
                <w:szCs w:val="18"/>
                <w:lang w:val="sr-Latn-RS"/>
              </w:rPr>
              <w:t>0</w:t>
            </w:r>
            <w:r w:rsidRPr="00775604">
              <w:rPr>
                <w:rFonts w:ascii="Palatino Linotype" w:hAnsi="Palatino Linotype" w:cs="Times New Roman"/>
                <w:bCs/>
                <w:color w:val="auto"/>
                <w:sz w:val="18"/>
                <w:szCs w:val="18"/>
                <w:lang w:val="sr-Cyrl-RS"/>
              </w:rPr>
              <w:t>,00</w:t>
            </w:r>
          </w:p>
        </w:tc>
        <w:tc>
          <w:tcPr>
            <w:tcW w:w="2112" w:type="dxa"/>
            <w:gridSpan w:val="5"/>
            <w:shd w:val="clear" w:color="auto" w:fill="FFFFFF" w:themeFill="background1"/>
            <w:vAlign w:val="center"/>
          </w:tcPr>
          <w:p w14:paraId="4C281241"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2025</w:t>
            </w:r>
            <w:r w:rsidRPr="00775604">
              <w:rPr>
                <w:rFonts w:ascii="Palatino Linotype" w:hAnsi="Palatino Linotype" w:cs="Times New Roman"/>
                <w:bCs/>
                <w:noProof/>
                <w:color w:val="auto"/>
                <w:sz w:val="18"/>
                <w:szCs w:val="18"/>
              </w:rPr>
              <w:t xml:space="preserve"> </w:t>
            </w:r>
            <w:r w:rsidRPr="00775604">
              <w:rPr>
                <w:rFonts w:ascii="Palatino Linotype" w:hAnsi="Palatino Linotype" w:cs="Times New Roman"/>
                <w:bCs/>
                <w:noProof/>
                <w:color w:val="auto"/>
                <w:sz w:val="18"/>
                <w:szCs w:val="18"/>
                <w:lang w:val="sr-Cyrl-RS"/>
              </w:rPr>
              <w:t>– 6.000.000</w:t>
            </w:r>
            <w:r w:rsidRPr="00775604">
              <w:rPr>
                <w:rFonts w:ascii="Palatino Linotype" w:hAnsi="Palatino Linotype" w:cs="Times New Roman"/>
                <w:bCs/>
                <w:noProof/>
                <w:color w:val="auto"/>
                <w:sz w:val="18"/>
                <w:szCs w:val="18"/>
              </w:rPr>
              <w:t>,00</w:t>
            </w:r>
          </w:p>
          <w:p w14:paraId="38513084"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2026 –</w:t>
            </w:r>
            <w:r w:rsidRPr="00775604">
              <w:rPr>
                <w:rFonts w:ascii="Palatino Linotype" w:hAnsi="Palatino Linotype" w:cs="Times New Roman"/>
                <w:bCs/>
                <w:noProof/>
                <w:color w:val="auto"/>
                <w:sz w:val="18"/>
                <w:szCs w:val="18"/>
                <w:lang w:val="sr-Latn-RS"/>
              </w:rPr>
              <w:t xml:space="preserve"> </w:t>
            </w:r>
            <w:r w:rsidRPr="00775604">
              <w:rPr>
                <w:rFonts w:ascii="Palatino Linotype" w:hAnsi="Palatino Linotype" w:cs="Times New Roman"/>
                <w:bCs/>
                <w:noProof/>
                <w:color w:val="auto"/>
                <w:sz w:val="18"/>
                <w:szCs w:val="18"/>
                <w:lang w:val="sr-Cyrl-RS"/>
              </w:rPr>
              <w:t>6.000.000</w:t>
            </w:r>
            <w:r w:rsidRPr="00775604">
              <w:rPr>
                <w:rFonts w:ascii="Palatino Linotype" w:hAnsi="Palatino Linotype" w:cs="Times New Roman"/>
                <w:bCs/>
                <w:noProof/>
                <w:color w:val="auto"/>
                <w:sz w:val="18"/>
                <w:szCs w:val="18"/>
              </w:rPr>
              <w:t>,00</w:t>
            </w:r>
          </w:p>
          <w:p w14:paraId="1DBEF6D2" w14:textId="77777777" w:rsidR="0008789F" w:rsidRPr="00775604" w:rsidRDefault="0008789F" w:rsidP="004965C6">
            <w:pPr>
              <w:jc w:val="right"/>
              <w:rPr>
                <w:rFonts w:ascii="Palatino Linotype" w:hAnsi="Palatino Linotype" w:cs="Times New Roman"/>
                <w:noProof/>
                <w:color w:val="auto"/>
                <w:sz w:val="18"/>
                <w:szCs w:val="18"/>
                <w:lang w:val="sr-Cyrl-RS"/>
              </w:rPr>
            </w:pPr>
            <w:r w:rsidRPr="00775604">
              <w:rPr>
                <w:rFonts w:ascii="Palatino Linotype" w:hAnsi="Palatino Linotype" w:cs="Times New Roman"/>
                <w:bCs/>
                <w:noProof/>
                <w:color w:val="auto"/>
                <w:sz w:val="18"/>
                <w:szCs w:val="18"/>
                <w:lang w:val="sr-Cyrl-RS"/>
              </w:rPr>
              <w:t>2027 – 6.000.00</w:t>
            </w:r>
            <w:r w:rsidRPr="00775604">
              <w:rPr>
                <w:rFonts w:ascii="Palatino Linotype" w:hAnsi="Palatino Linotype" w:cs="Times New Roman"/>
                <w:bCs/>
                <w:noProof/>
                <w:color w:val="auto"/>
                <w:sz w:val="18"/>
                <w:szCs w:val="18"/>
              </w:rPr>
              <w:t>0</w:t>
            </w:r>
            <w:r w:rsidRPr="00775604">
              <w:rPr>
                <w:rFonts w:ascii="Palatino Linotype" w:hAnsi="Palatino Linotype" w:cs="Times New Roman"/>
                <w:bCs/>
                <w:noProof/>
                <w:color w:val="auto"/>
                <w:sz w:val="18"/>
                <w:szCs w:val="18"/>
                <w:lang w:val="sr-Latn-RS"/>
              </w:rPr>
              <w:t>,00</w:t>
            </w:r>
          </w:p>
        </w:tc>
        <w:tc>
          <w:tcPr>
            <w:tcW w:w="1698" w:type="dxa"/>
            <w:shd w:val="clear" w:color="auto" w:fill="FFFFFF" w:themeFill="background1"/>
            <w:vAlign w:val="center"/>
          </w:tcPr>
          <w:p w14:paraId="420F98FA" w14:textId="77777777" w:rsidR="0008789F" w:rsidRPr="00775604" w:rsidRDefault="0008789F" w:rsidP="004965C6">
            <w:pPr>
              <w:jc w:val="right"/>
              <w:rPr>
                <w:rFonts w:ascii="Palatino Linotype" w:hAnsi="Palatino Linotype" w:cs="Times New Roman"/>
                <w:bCs/>
                <w:noProof/>
                <w:color w:val="auto"/>
                <w:sz w:val="18"/>
                <w:szCs w:val="18"/>
                <w:lang w:val="sr-Cyrl-RS"/>
              </w:rPr>
            </w:pPr>
          </w:p>
          <w:p w14:paraId="6B6C7B9F" w14:textId="77777777" w:rsidR="0008789F" w:rsidRPr="00775604" w:rsidRDefault="0008789F" w:rsidP="004965C6">
            <w:pPr>
              <w:jc w:val="right"/>
              <w:rPr>
                <w:rFonts w:ascii="Palatino Linotype" w:hAnsi="Palatino Linotype" w:cs="Times New Roman"/>
                <w:bCs/>
                <w:noProof/>
                <w:color w:val="auto"/>
                <w:sz w:val="18"/>
                <w:szCs w:val="18"/>
                <w:lang w:val="sr-Latn-RS"/>
              </w:rPr>
            </w:pPr>
            <w:r w:rsidRPr="00775604">
              <w:rPr>
                <w:rFonts w:ascii="Palatino Linotype" w:hAnsi="Palatino Linotype" w:cs="Times New Roman"/>
                <w:bCs/>
                <w:noProof/>
                <w:color w:val="auto"/>
                <w:sz w:val="18"/>
                <w:szCs w:val="18"/>
                <w:lang w:val="sr-Cyrl-RS"/>
              </w:rPr>
              <w:t>Буџет града – 18.000.00</w:t>
            </w:r>
            <w:r w:rsidRPr="00775604">
              <w:rPr>
                <w:rFonts w:ascii="Palatino Linotype" w:hAnsi="Palatino Linotype" w:cs="Times New Roman"/>
                <w:bCs/>
                <w:noProof/>
                <w:color w:val="auto"/>
                <w:sz w:val="18"/>
                <w:szCs w:val="18"/>
                <w:lang w:val="sr-Latn-RS"/>
              </w:rPr>
              <w:t>0,00</w:t>
            </w:r>
          </w:p>
          <w:p w14:paraId="3BCF6392" w14:textId="77777777" w:rsidR="0008789F" w:rsidRPr="00775604" w:rsidRDefault="0008789F" w:rsidP="004965C6">
            <w:pPr>
              <w:jc w:val="center"/>
              <w:rPr>
                <w:rFonts w:ascii="Palatino Linotype" w:hAnsi="Palatino Linotype" w:cs="Times New Roman"/>
                <w:noProof/>
                <w:color w:val="auto"/>
                <w:sz w:val="18"/>
                <w:szCs w:val="18"/>
                <w:lang w:val="sr-Cyrl-RS"/>
              </w:rPr>
            </w:pPr>
          </w:p>
        </w:tc>
      </w:tr>
      <w:tr w:rsidR="0008789F" w:rsidRPr="005D0462" w14:paraId="27B14986" w14:textId="77777777" w:rsidTr="004965C6">
        <w:trPr>
          <w:trHeight w:val="496"/>
          <w:jc w:val="center"/>
        </w:trPr>
        <w:tc>
          <w:tcPr>
            <w:tcW w:w="1137" w:type="dxa"/>
            <w:shd w:val="clear" w:color="auto" w:fill="FFFFFF" w:themeFill="background1"/>
            <w:vAlign w:val="center"/>
          </w:tcPr>
          <w:p w14:paraId="0B7C6BA0" w14:textId="77777777" w:rsidR="0008789F" w:rsidRPr="00775604" w:rsidRDefault="0008789F" w:rsidP="004965C6">
            <w:pPr>
              <w:jc w:val="center"/>
              <w:rPr>
                <w:rFonts w:ascii="Palatino Linotype" w:hAnsi="Palatino Linotype" w:cs="Times New Roman"/>
                <w:b/>
                <w:noProof/>
                <w:color w:val="auto"/>
                <w:sz w:val="18"/>
                <w:szCs w:val="18"/>
                <w:lang w:val="sr-Cyrl-RS"/>
              </w:rPr>
            </w:pPr>
            <w:r w:rsidRPr="00775604">
              <w:rPr>
                <w:rFonts w:ascii="Palatino Linotype" w:hAnsi="Palatino Linotype" w:cs="Times New Roman"/>
                <w:b/>
                <w:noProof/>
                <w:color w:val="auto"/>
                <w:sz w:val="18"/>
                <w:szCs w:val="18"/>
                <w:lang w:val="sr-Cyrl-RS"/>
              </w:rPr>
              <w:lastRenderedPageBreak/>
              <w:t>1.2.7</w:t>
            </w:r>
          </w:p>
        </w:tc>
        <w:tc>
          <w:tcPr>
            <w:tcW w:w="2259" w:type="dxa"/>
            <w:gridSpan w:val="2"/>
            <w:shd w:val="clear" w:color="auto" w:fill="FFFFFF" w:themeFill="background1"/>
            <w:vAlign w:val="center"/>
          </w:tcPr>
          <w:p w14:paraId="3F397D77" w14:textId="77777777" w:rsidR="0008789F" w:rsidRPr="00775604" w:rsidRDefault="0008789F" w:rsidP="004965C6">
            <w:pPr>
              <w:rPr>
                <w:rFonts w:ascii="Palatino Linotype" w:hAnsi="Palatino Linotype" w:cs="Times New Roman"/>
                <w:noProof/>
                <w:color w:val="auto"/>
                <w:sz w:val="18"/>
                <w:szCs w:val="18"/>
                <w:lang w:val="sr-Cyrl-RS"/>
              </w:rPr>
            </w:pPr>
            <w:r w:rsidRPr="00775604">
              <w:rPr>
                <w:rFonts w:ascii="Palatino Linotype" w:hAnsi="Palatino Linotype" w:cs="Times New Roman"/>
                <w:noProof/>
                <w:color w:val="auto"/>
                <w:sz w:val="18"/>
                <w:szCs w:val="18"/>
                <w:lang w:val="sr-Cyrl-RS"/>
              </w:rPr>
              <w:t>Материјална подршка матурантима за малу матуру</w:t>
            </w:r>
          </w:p>
        </w:tc>
        <w:tc>
          <w:tcPr>
            <w:tcW w:w="1594" w:type="dxa"/>
            <w:shd w:val="clear" w:color="auto" w:fill="FFFFFF" w:themeFill="background1"/>
            <w:vAlign w:val="center"/>
          </w:tcPr>
          <w:p w14:paraId="1B8F1BBE" w14:textId="77777777" w:rsidR="0008789F" w:rsidRPr="00775604" w:rsidRDefault="0008789F" w:rsidP="004965C6">
            <w:pPr>
              <w:rPr>
                <w:rFonts w:ascii="Palatino Linotype" w:hAnsi="Palatino Linotype" w:cs="Times New Roman"/>
                <w:noProof/>
                <w:color w:val="auto"/>
                <w:sz w:val="18"/>
                <w:szCs w:val="18"/>
                <w:lang w:val="sr-Cyrl-RS"/>
              </w:rPr>
            </w:pPr>
            <w:r w:rsidRPr="00775604">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FFFFFF" w:themeFill="background1"/>
            <w:vAlign w:val="center"/>
          </w:tcPr>
          <w:p w14:paraId="5C2815DF"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ОШ, МТ</w:t>
            </w:r>
          </w:p>
        </w:tc>
        <w:tc>
          <w:tcPr>
            <w:tcW w:w="1963" w:type="dxa"/>
            <w:gridSpan w:val="4"/>
            <w:shd w:val="clear" w:color="auto" w:fill="FFFFFF" w:themeFill="background1"/>
            <w:vAlign w:val="center"/>
          </w:tcPr>
          <w:p w14:paraId="08DC01A7" w14:textId="683C6001" w:rsidR="0008789F" w:rsidRPr="00775604" w:rsidRDefault="0008789F" w:rsidP="004965C6">
            <w:pPr>
              <w:jc w:val="center"/>
              <w:rPr>
                <w:rFonts w:ascii="Palatino Linotype" w:hAnsi="Palatino Linotype" w:cs="Times New Roman"/>
                <w:bCs/>
                <w:noProof/>
                <w:color w:val="auto"/>
                <w:sz w:val="18"/>
                <w:szCs w:val="18"/>
                <w:lang w:val="sr-Cyrl-RS"/>
              </w:rPr>
            </w:pPr>
            <w:r w:rsidRPr="00775604">
              <w:rPr>
                <w:rFonts w:ascii="Palatino Linotype" w:hAnsi="Palatino Linotype" w:cs="Times New Roman"/>
                <w:bCs/>
                <w:noProof/>
                <w:color w:val="auto"/>
                <w:sz w:val="18"/>
                <w:szCs w:val="18"/>
                <w:lang w:val="sr-Cyrl-RS"/>
              </w:rPr>
              <w:t>II квартал 202</w:t>
            </w:r>
            <w:r w:rsidRPr="00775604">
              <w:rPr>
                <w:rFonts w:ascii="Palatino Linotype" w:hAnsi="Palatino Linotype" w:cs="Times New Roman"/>
                <w:bCs/>
                <w:noProof/>
                <w:color w:val="auto"/>
                <w:sz w:val="18"/>
                <w:szCs w:val="18"/>
                <w:lang w:val="sr-Latn-RS"/>
              </w:rPr>
              <w:t>5</w:t>
            </w:r>
            <w:r w:rsidRPr="00775604">
              <w:rPr>
                <w:rFonts w:ascii="Palatino Linotype" w:hAnsi="Palatino Linotype" w:cs="Times New Roman"/>
                <w:bCs/>
                <w:noProof/>
                <w:color w:val="auto"/>
                <w:sz w:val="18"/>
                <w:szCs w:val="18"/>
                <w:lang w:val="sr-Cyrl-RS"/>
              </w:rPr>
              <w:t>, континуирано</w:t>
            </w:r>
          </w:p>
        </w:tc>
        <w:tc>
          <w:tcPr>
            <w:tcW w:w="1579" w:type="dxa"/>
            <w:gridSpan w:val="3"/>
            <w:shd w:val="clear" w:color="auto" w:fill="auto"/>
            <w:vAlign w:val="center"/>
          </w:tcPr>
          <w:p w14:paraId="7B381DE2"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bCs/>
                <w:color w:val="auto"/>
                <w:sz w:val="18"/>
                <w:szCs w:val="18"/>
                <w:lang w:val="sr-Cyrl-RS"/>
              </w:rPr>
              <w:t>450.00</w:t>
            </w:r>
            <w:r w:rsidRPr="00775604">
              <w:rPr>
                <w:rFonts w:ascii="Palatino Linotype" w:hAnsi="Palatino Linotype" w:cs="Times New Roman"/>
                <w:bCs/>
                <w:color w:val="auto"/>
                <w:sz w:val="18"/>
                <w:szCs w:val="18"/>
                <w:lang w:val="sr-Latn-RS"/>
              </w:rPr>
              <w:t>0</w:t>
            </w:r>
            <w:r w:rsidRPr="00775604">
              <w:rPr>
                <w:rFonts w:ascii="Palatino Linotype" w:hAnsi="Palatino Linotype" w:cs="Times New Roman"/>
                <w:bCs/>
                <w:color w:val="auto"/>
                <w:sz w:val="18"/>
                <w:szCs w:val="18"/>
                <w:lang w:val="sr-Cyrl-RS"/>
              </w:rPr>
              <w:t>,00</w:t>
            </w:r>
          </w:p>
        </w:tc>
        <w:tc>
          <w:tcPr>
            <w:tcW w:w="2112" w:type="dxa"/>
            <w:gridSpan w:val="5"/>
            <w:shd w:val="clear" w:color="auto" w:fill="FFFFFF" w:themeFill="background1"/>
            <w:vAlign w:val="center"/>
          </w:tcPr>
          <w:p w14:paraId="32DF6C7A"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2025</w:t>
            </w:r>
            <w:r w:rsidRPr="00775604">
              <w:rPr>
                <w:rFonts w:ascii="Palatino Linotype" w:hAnsi="Palatino Linotype" w:cs="Times New Roman"/>
                <w:bCs/>
                <w:noProof/>
                <w:color w:val="auto"/>
                <w:sz w:val="18"/>
                <w:szCs w:val="18"/>
              </w:rPr>
              <w:t xml:space="preserve"> </w:t>
            </w:r>
            <w:r w:rsidRPr="00775604">
              <w:rPr>
                <w:rFonts w:ascii="Palatino Linotype" w:hAnsi="Palatino Linotype" w:cs="Times New Roman"/>
                <w:bCs/>
                <w:noProof/>
                <w:color w:val="auto"/>
                <w:sz w:val="18"/>
                <w:szCs w:val="18"/>
                <w:lang w:val="sr-Cyrl-RS"/>
              </w:rPr>
              <w:t>– 150.00</w:t>
            </w:r>
            <w:r w:rsidRPr="00775604">
              <w:rPr>
                <w:rFonts w:ascii="Palatino Linotype" w:hAnsi="Palatino Linotype" w:cs="Times New Roman"/>
                <w:bCs/>
                <w:noProof/>
                <w:color w:val="auto"/>
                <w:sz w:val="18"/>
                <w:szCs w:val="18"/>
              </w:rPr>
              <w:t>0,00</w:t>
            </w:r>
          </w:p>
          <w:p w14:paraId="40514416" w14:textId="77777777" w:rsidR="0008789F" w:rsidRPr="00775604" w:rsidRDefault="0008789F" w:rsidP="004965C6">
            <w:pPr>
              <w:jc w:val="right"/>
              <w:rPr>
                <w:rFonts w:ascii="Palatino Linotype" w:hAnsi="Palatino Linotype" w:cs="Times New Roman"/>
                <w:bCs/>
                <w:noProof/>
                <w:color w:val="auto"/>
                <w:sz w:val="18"/>
                <w:szCs w:val="18"/>
              </w:rPr>
            </w:pPr>
            <w:r w:rsidRPr="00775604">
              <w:rPr>
                <w:rFonts w:ascii="Palatino Linotype" w:hAnsi="Palatino Linotype" w:cs="Times New Roman"/>
                <w:bCs/>
                <w:noProof/>
                <w:color w:val="auto"/>
                <w:sz w:val="18"/>
                <w:szCs w:val="18"/>
                <w:lang w:val="sr-Cyrl-RS"/>
              </w:rPr>
              <w:t>2026 –</w:t>
            </w:r>
            <w:r w:rsidRPr="00775604">
              <w:rPr>
                <w:rFonts w:ascii="Palatino Linotype" w:hAnsi="Palatino Linotype" w:cs="Times New Roman"/>
                <w:bCs/>
                <w:noProof/>
                <w:color w:val="auto"/>
                <w:sz w:val="18"/>
                <w:szCs w:val="18"/>
                <w:lang w:val="sr-Latn-RS"/>
              </w:rPr>
              <w:t xml:space="preserve"> </w:t>
            </w:r>
            <w:r w:rsidRPr="00775604">
              <w:rPr>
                <w:rFonts w:ascii="Palatino Linotype" w:hAnsi="Palatino Linotype" w:cs="Times New Roman"/>
                <w:bCs/>
                <w:noProof/>
                <w:color w:val="auto"/>
                <w:sz w:val="18"/>
                <w:szCs w:val="18"/>
                <w:lang w:val="sr-Cyrl-RS"/>
              </w:rPr>
              <w:t>150.00</w:t>
            </w:r>
            <w:r w:rsidRPr="00775604">
              <w:rPr>
                <w:rFonts w:ascii="Palatino Linotype" w:hAnsi="Palatino Linotype" w:cs="Times New Roman"/>
                <w:bCs/>
                <w:noProof/>
                <w:color w:val="auto"/>
                <w:sz w:val="18"/>
                <w:szCs w:val="18"/>
              </w:rPr>
              <w:t>0,00</w:t>
            </w:r>
          </w:p>
          <w:p w14:paraId="08ADC993" w14:textId="77777777" w:rsidR="0008789F" w:rsidRPr="00775604" w:rsidRDefault="0008789F" w:rsidP="004965C6">
            <w:pPr>
              <w:jc w:val="right"/>
              <w:rPr>
                <w:rFonts w:ascii="Palatino Linotype" w:hAnsi="Palatino Linotype" w:cs="Times New Roman"/>
                <w:color w:val="auto"/>
                <w:sz w:val="18"/>
                <w:szCs w:val="18"/>
                <w:lang w:val="sr-Cyrl-RS"/>
              </w:rPr>
            </w:pPr>
            <w:r w:rsidRPr="00775604">
              <w:rPr>
                <w:rFonts w:ascii="Palatino Linotype" w:hAnsi="Palatino Linotype" w:cs="Times New Roman"/>
                <w:bCs/>
                <w:noProof/>
                <w:color w:val="auto"/>
                <w:sz w:val="18"/>
                <w:szCs w:val="18"/>
                <w:lang w:val="sr-Cyrl-RS"/>
              </w:rPr>
              <w:t>2027 – 150.00</w:t>
            </w:r>
            <w:r w:rsidRPr="00775604">
              <w:rPr>
                <w:rFonts w:ascii="Palatino Linotype" w:hAnsi="Palatino Linotype" w:cs="Times New Roman"/>
                <w:bCs/>
                <w:noProof/>
                <w:color w:val="auto"/>
                <w:sz w:val="18"/>
                <w:szCs w:val="18"/>
              </w:rPr>
              <w:t>0</w:t>
            </w:r>
            <w:r w:rsidRPr="00775604">
              <w:rPr>
                <w:rFonts w:ascii="Palatino Linotype" w:hAnsi="Palatino Linotype" w:cs="Times New Roman"/>
                <w:bCs/>
                <w:noProof/>
                <w:color w:val="auto"/>
                <w:sz w:val="18"/>
                <w:szCs w:val="18"/>
                <w:lang w:val="sr-Latn-RS"/>
              </w:rPr>
              <w:t>,00</w:t>
            </w:r>
          </w:p>
        </w:tc>
        <w:tc>
          <w:tcPr>
            <w:tcW w:w="1698" w:type="dxa"/>
            <w:shd w:val="clear" w:color="auto" w:fill="FFFFFF" w:themeFill="background1"/>
            <w:vAlign w:val="center"/>
          </w:tcPr>
          <w:p w14:paraId="0E1ACE1E" w14:textId="77777777" w:rsidR="0008789F" w:rsidRPr="00775604" w:rsidRDefault="0008789F" w:rsidP="004965C6">
            <w:pPr>
              <w:jc w:val="right"/>
              <w:rPr>
                <w:rFonts w:ascii="Palatino Linotype" w:hAnsi="Palatino Linotype" w:cs="Times New Roman"/>
                <w:bCs/>
                <w:noProof/>
                <w:color w:val="auto"/>
                <w:sz w:val="18"/>
                <w:szCs w:val="18"/>
                <w:lang w:val="sr-Cyrl-RS"/>
              </w:rPr>
            </w:pPr>
          </w:p>
          <w:p w14:paraId="356213D7" w14:textId="77777777" w:rsidR="0008789F" w:rsidRPr="00775604" w:rsidRDefault="0008789F" w:rsidP="004965C6">
            <w:pPr>
              <w:jc w:val="right"/>
              <w:rPr>
                <w:rFonts w:ascii="Palatino Linotype" w:hAnsi="Palatino Linotype" w:cs="Times New Roman"/>
                <w:bCs/>
                <w:noProof/>
                <w:color w:val="auto"/>
                <w:sz w:val="18"/>
                <w:szCs w:val="18"/>
                <w:lang w:val="sr-Latn-RS"/>
              </w:rPr>
            </w:pPr>
            <w:r w:rsidRPr="00775604">
              <w:rPr>
                <w:rFonts w:ascii="Palatino Linotype" w:hAnsi="Palatino Linotype" w:cs="Times New Roman"/>
                <w:bCs/>
                <w:noProof/>
                <w:color w:val="auto"/>
                <w:sz w:val="18"/>
                <w:szCs w:val="18"/>
                <w:lang w:val="sr-Cyrl-RS"/>
              </w:rPr>
              <w:t>Буџет града – 450.00</w:t>
            </w:r>
            <w:r w:rsidRPr="00775604">
              <w:rPr>
                <w:rFonts w:ascii="Palatino Linotype" w:hAnsi="Palatino Linotype" w:cs="Times New Roman"/>
                <w:bCs/>
                <w:noProof/>
                <w:color w:val="auto"/>
                <w:sz w:val="18"/>
                <w:szCs w:val="18"/>
                <w:lang w:val="sr-Latn-RS"/>
              </w:rPr>
              <w:t>0,00</w:t>
            </w:r>
          </w:p>
          <w:p w14:paraId="0E9FE8C3" w14:textId="77777777" w:rsidR="0008789F" w:rsidRPr="00775604" w:rsidRDefault="0008789F" w:rsidP="004965C6">
            <w:pPr>
              <w:jc w:val="center"/>
              <w:rPr>
                <w:rFonts w:ascii="Palatino Linotype" w:hAnsi="Palatino Linotype" w:cs="Times New Roman"/>
                <w:color w:val="auto"/>
                <w:sz w:val="18"/>
                <w:szCs w:val="18"/>
                <w:lang w:val="sr-Cyrl-RS"/>
              </w:rPr>
            </w:pPr>
          </w:p>
        </w:tc>
      </w:tr>
      <w:tr w:rsidR="0008789F" w:rsidRPr="005D0462" w14:paraId="733752F8" w14:textId="77777777" w:rsidTr="004965C6">
        <w:trPr>
          <w:trHeight w:val="496"/>
          <w:jc w:val="center"/>
        </w:trPr>
        <w:tc>
          <w:tcPr>
            <w:tcW w:w="1137" w:type="dxa"/>
            <w:shd w:val="clear" w:color="auto" w:fill="FFFFFF" w:themeFill="background1"/>
            <w:vAlign w:val="center"/>
          </w:tcPr>
          <w:p w14:paraId="575E547F" w14:textId="77777777" w:rsidR="0008789F" w:rsidRPr="00775604" w:rsidRDefault="0008789F" w:rsidP="004965C6">
            <w:pPr>
              <w:jc w:val="center"/>
              <w:rPr>
                <w:rFonts w:ascii="Palatino Linotype" w:hAnsi="Palatino Linotype" w:cs="Times New Roman"/>
                <w:b/>
                <w:noProof/>
                <w:color w:val="auto"/>
                <w:sz w:val="18"/>
                <w:szCs w:val="18"/>
                <w:lang w:val="sr-Cyrl-RS"/>
              </w:rPr>
            </w:pPr>
            <w:r w:rsidRPr="00775604">
              <w:rPr>
                <w:rFonts w:ascii="Palatino Linotype" w:hAnsi="Palatino Linotype" w:cs="Times New Roman"/>
                <w:b/>
                <w:noProof/>
                <w:color w:val="auto"/>
                <w:sz w:val="18"/>
                <w:szCs w:val="18"/>
                <w:lang w:val="sr-Cyrl-RS"/>
              </w:rPr>
              <w:t>1.2.8</w:t>
            </w:r>
          </w:p>
        </w:tc>
        <w:tc>
          <w:tcPr>
            <w:tcW w:w="2259" w:type="dxa"/>
            <w:gridSpan w:val="2"/>
            <w:shd w:val="clear" w:color="auto" w:fill="FFFFFF" w:themeFill="background1"/>
            <w:vAlign w:val="center"/>
          </w:tcPr>
          <w:p w14:paraId="58DC7C87" w14:textId="77777777" w:rsidR="0008789F" w:rsidRPr="00775604" w:rsidRDefault="0008789F" w:rsidP="004965C6">
            <w:pPr>
              <w:rPr>
                <w:rFonts w:ascii="Palatino Linotype" w:hAnsi="Palatino Linotype" w:cs="Times New Roman"/>
                <w:noProof/>
                <w:color w:val="auto"/>
                <w:sz w:val="18"/>
                <w:szCs w:val="18"/>
                <w:lang w:val="sr-Cyrl-RS"/>
              </w:rPr>
            </w:pPr>
            <w:r w:rsidRPr="00775604">
              <w:rPr>
                <w:rFonts w:ascii="Palatino Linotype" w:hAnsi="Palatino Linotype" w:cs="Times New Roman"/>
                <w:noProof/>
                <w:color w:val="auto"/>
                <w:sz w:val="18"/>
                <w:szCs w:val="18"/>
                <w:lang w:val="sr-Cyrl-RS"/>
              </w:rPr>
              <w:t xml:space="preserve">Афирмативне мере за укључивање ромске деце у средње школе </w:t>
            </w:r>
          </w:p>
        </w:tc>
        <w:tc>
          <w:tcPr>
            <w:tcW w:w="1594" w:type="dxa"/>
            <w:shd w:val="clear" w:color="auto" w:fill="FFFFFF" w:themeFill="background1"/>
            <w:vAlign w:val="center"/>
          </w:tcPr>
          <w:p w14:paraId="1DA23291" w14:textId="77777777" w:rsidR="0008789F" w:rsidRPr="00775604" w:rsidRDefault="0008789F" w:rsidP="004965C6">
            <w:pPr>
              <w:rPr>
                <w:rFonts w:ascii="Palatino Linotype" w:hAnsi="Palatino Linotype" w:cs="Times New Roman"/>
                <w:noProof/>
                <w:color w:val="auto"/>
                <w:sz w:val="18"/>
                <w:szCs w:val="18"/>
                <w:lang w:val="sr-Cyrl-RS"/>
              </w:rPr>
            </w:pPr>
            <w:r w:rsidRPr="00775604">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FFFFFF" w:themeFill="background1"/>
            <w:vAlign w:val="center"/>
          </w:tcPr>
          <w:p w14:paraId="727AB140"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ОШ, СШ, МТ</w:t>
            </w:r>
          </w:p>
        </w:tc>
        <w:tc>
          <w:tcPr>
            <w:tcW w:w="1963" w:type="dxa"/>
            <w:gridSpan w:val="4"/>
            <w:shd w:val="clear" w:color="auto" w:fill="FFFFFF" w:themeFill="background1"/>
            <w:vAlign w:val="center"/>
          </w:tcPr>
          <w:p w14:paraId="67EED683" w14:textId="6F3BE73E" w:rsidR="0008789F" w:rsidRPr="00775604" w:rsidRDefault="0008789F" w:rsidP="004965C6">
            <w:pPr>
              <w:jc w:val="center"/>
              <w:rPr>
                <w:rFonts w:ascii="Palatino Linotype" w:hAnsi="Palatino Linotype" w:cs="Times New Roman"/>
                <w:bCs/>
                <w:noProof/>
                <w:color w:val="auto"/>
                <w:sz w:val="18"/>
                <w:szCs w:val="18"/>
                <w:lang w:val="sr-Cyrl-RS"/>
              </w:rPr>
            </w:pPr>
            <w:r w:rsidRPr="00775604">
              <w:rPr>
                <w:rFonts w:ascii="Palatino Linotype" w:hAnsi="Palatino Linotype" w:cs="Times New Roman"/>
                <w:bCs/>
                <w:noProof/>
                <w:color w:val="auto"/>
                <w:sz w:val="18"/>
                <w:szCs w:val="18"/>
                <w:lang w:val="sr-Cyrl-RS"/>
              </w:rPr>
              <w:t>II квартал 202</w:t>
            </w:r>
            <w:r w:rsidRPr="00775604">
              <w:rPr>
                <w:rFonts w:ascii="Palatino Linotype" w:hAnsi="Palatino Linotype" w:cs="Times New Roman"/>
                <w:bCs/>
                <w:noProof/>
                <w:color w:val="auto"/>
                <w:sz w:val="18"/>
                <w:szCs w:val="18"/>
                <w:lang w:val="sr-Latn-RS"/>
              </w:rPr>
              <w:t>5</w:t>
            </w:r>
            <w:r w:rsidRPr="00775604">
              <w:rPr>
                <w:rFonts w:ascii="Palatino Linotype" w:hAnsi="Palatino Linotype" w:cs="Times New Roman"/>
                <w:bCs/>
                <w:noProof/>
                <w:color w:val="auto"/>
                <w:sz w:val="18"/>
                <w:szCs w:val="18"/>
                <w:lang w:val="sr-Cyrl-RS"/>
              </w:rPr>
              <w:t>, континуирано</w:t>
            </w:r>
          </w:p>
        </w:tc>
        <w:tc>
          <w:tcPr>
            <w:tcW w:w="1579" w:type="dxa"/>
            <w:gridSpan w:val="3"/>
            <w:shd w:val="clear" w:color="auto" w:fill="auto"/>
            <w:vAlign w:val="center"/>
          </w:tcPr>
          <w:p w14:paraId="50A85FF1"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w:t>
            </w:r>
          </w:p>
        </w:tc>
        <w:tc>
          <w:tcPr>
            <w:tcW w:w="2112" w:type="dxa"/>
            <w:gridSpan w:val="5"/>
            <w:shd w:val="clear" w:color="auto" w:fill="FFFFFF" w:themeFill="background1"/>
            <w:vAlign w:val="center"/>
          </w:tcPr>
          <w:p w14:paraId="66758028"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w:t>
            </w:r>
          </w:p>
        </w:tc>
        <w:tc>
          <w:tcPr>
            <w:tcW w:w="1698" w:type="dxa"/>
            <w:shd w:val="clear" w:color="auto" w:fill="FFFFFF" w:themeFill="background1"/>
            <w:vAlign w:val="center"/>
          </w:tcPr>
          <w:p w14:paraId="44C2760B"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w:t>
            </w:r>
          </w:p>
        </w:tc>
      </w:tr>
      <w:tr w:rsidR="0008789F" w:rsidRPr="005D0462" w14:paraId="5A211D9F" w14:textId="77777777" w:rsidTr="004965C6">
        <w:trPr>
          <w:trHeight w:val="496"/>
          <w:jc w:val="center"/>
        </w:trPr>
        <w:tc>
          <w:tcPr>
            <w:tcW w:w="1137" w:type="dxa"/>
            <w:shd w:val="clear" w:color="auto" w:fill="FFFFFF" w:themeFill="background1"/>
            <w:vAlign w:val="center"/>
          </w:tcPr>
          <w:p w14:paraId="2C76DF2B" w14:textId="77777777" w:rsidR="0008789F" w:rsidRPr="00775604" w:rsidRDefault="0008789F" w:rsidP="004965C6">
            <w:pPr>
              <w:jc w:val="center"/>
              <w:rPr>
                <w:rFonts w:ascii="Palatino Linotype" w:hAnsi="Palatino Linotype" w:cs="Times New Roman"/>
                <w:b/>
                <w:noProof/>
                <w:color w:val="auto"/>
                <w:sz w:val="18"/>
                <w:szCs w:val="18"/>
                <w:lang w:val="sr-Cyrl-RS"/>
              </w:rPr>
            </w:pPr>
            <w:r w:rsidRPr="00775604">
              <w:rPr>
                <w:rFonts w:ascii="Palatino Linotype" w:hAnsi="Palatino Linotype" w:cs="Times New Roman"/>
                <w:b/>
                <w:noProof/>
                <w:color w:val="auto"/>
                <w:sz w:val="18"/>
                <w:szCs w:val="18"/>
                <w:lang w:val="sr-Cyrl-RS"/>
              </w:rPr>
              <w:t>1.2.9</w:t>
            </w:r>
          </w:p>
        </w:tc>
        <w:tc>
          <w:tcPr>
            <w:tcW w:w="2259" w:type="dxa"/>
            <w:gridSpan w:val="2"/>
            <w:shd w:val="clear" w:color="auto" w:fill="FFFFFF" w:themeFill="background1"/>
            <w:vAlign w:val="center"/>
          </w:tcPr>
          <w:p w14:paraId="675C3DD3" w14:textId="2904DB6D" w:rsidR="0008789F" w:rsidRPr="00775604" w:rsidRDefault="0008789F" w:rsidP="004965C6">
            <w:pPr>
              <w:rPr>
                <w:rFonts w:ascii="Palatino Linotype" w:hAnsi="Palatino Linotype" w:cs="Times New Roman"/>
                <w:noProof/>
                <w:color w:val="auto"/>
                <w:sz w:val="18"/>
                <w:szCs w:val="18"/>
                <w:lang w:val="sr-Cyrl-RS"/>
              </w:rPr>
            </w:pPr>
            <w:r w:rsidRPr="00775604">
              <w:rPr>
                <w:rFonts w:ascii="Palatino Linotype" w:hAnsi="Palatino Linotype" w:cs="Times New Roman"/>
                <w:noProof/>
                <w:color w:val="auto"/>
                <w:sz w:val="18"/>
                <w:szCs w:val="18"/>
                <w:lang w:val="sr-Cyrl-RS"/>
              </w:rPr>
              <w:t>Полугодишњи састанци директора актива школа са представницима ЦСР у циљу праћења редовности похађања наставе ромске деце примаоца НСП</w:t>
            </w:r>
          </w:p>
        </w:tc>
        <w:tc>
          <w:tcPr>
            <w:tcW w:w="1594" w:type="dxa"/>
            <w:shd w:val="clear" w:color="auto" w:fill="FFFFFF" w:themeFill="background1"/>
            <w:vAlign w:val="center"/>
          </w:tcPr>
          <w:p w14:paraId="58BCB340" w14:textId="77777777" w:rsidR="0008789F" w:rsidRPr="00775604" w:rsidRDefault="0008789F" w:rsidP="004965C6">
            <w:pPr>
              <w:rPr>
                <w:rFonts w:ascii="Palatino Linotype" w:hAnsi="Palatino Linotype" w:cs="Times New Roman"/>
                <w:noProof/>
                <w:color w:val="auto"/>
                <w:sz w:val="18"/>
                <w:szCs w:val="18"/>
                <w:lang w:val="sr-Cyrl-RS"/>
              </w:rPr>
            </w:pPr>
            <w:r w:rsidRPr="00775604">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FFFFFF" w:themeFill="background1"/>
            <w:vAlign w:val="center"/>
          </w:tcPr>
          <w:p w14:paraId="5A3571CB"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ОШ, ЦСР, МТ</w:t>
            </w:r>
          </w:p>
        </w:tc>
        <w:tc>
          <w:tcPr>
            <w:tcW w:w="1963" w:type="dxa"/>
            <w:gridSpan w:val="4"/>
            <w:shd w:val="clear" w:color="auto" w:fill="FFFFFF" w:themeFill="background1"/>
            <w:vAlign w:val="center"/>
          </w:tcPr>
          <w:p w14:paraId="4F5B66E4" w14:textId="01B12CCD" w:rsidR="0008789F" w:rsidRPr="00775604" w:rsidRDefault="0008789F" w:rsidP="004965C6">
            <w:pPr>
              <w:jc w:val="center"/>
              <w:rPr>
                <w:rFonts w:ascii="Palatino Linotype" w:hAnsi="Palatino Linotype" w:cs="Times New Roman"/>
                <w:bCs/>
                <w:noProof/>
                <w:color w:val="auto"/>
                <w:sz w:val="18"/>
                <w:szCs w:val="18"/>
                <w:lang w:val="sr-Cyrl-RS"/>
              </w:rPr>
            </w:pPr>
            <w:r w:rsidRPr="00775604">
              <w:rPr>
                <w:rFonts w:ascii="Palatino Linotype" w:hAnsi="Palatino Linotype" w:cs="Times New Roman"/>
                <w:bCs/>
                <w:noProof/>
                <w:color w:val="auto"/>
                <w:sz w:val="18"/>
                <w:szCs w:val="18"/>
                <w:lang w:val="sr-Cyrl-RS"/>
              </w:rPr>
              <w:t>II</w:t>
            </w:r>
            <w:r w:rsidR="00775604">
              <w:rPr>
                <w:rFonts w:ascii="Palatino Linotype" w:hAnsi="Palatino Linotype" w:cs="Times New Roman"/>
                <w:color w:val="auto"/>
                <w:sz w:val="18"/>
                <w:szCs w:val="18"/>
              </w:rPr>
              <w:t xml:space="preserve"> </w:t>
            </w:r>
            <w:r w:rsidR="00775604">
              <w:rPr>
                <w:rFonts w:ascii="Palatino Linotype" w:hAnsi="Palatino Linotype" w:cs="Times New Roman"/>
                <w:color w:val="auto"/>
                <w:sz w:val="18"/>
                <w:szCs w:val="18"/>
                <w:lang w:val="sr-Cyrl-RS"/>
              </w:rPr>
              <w:t>и</w:t>
            </w:r>
            <w:r w:rsidRPr="00775604">
              <w:rPr>
                <w:rFonts w:ascii="Palatino Linotype" w:hAnsi="Palatino Linotype" w:cs="Times New Roman"/>
                <w:color w:val="auto"/>
                <w:sz w:val="18"/>
                <w:szCs w:val="18"/>
              </w:rPr>
              <w:t xml:space="preserve"> </w:t>
            </w:r>
            <w:r w:rsidRPr="00775604">
              <w:rPr>
                <w:rFonts w:ascii="Palatino Linotype" w:hAnsi="Palatino Linotype" w:cs="Times New Roman"/>
                <w:bCs/>
                <w:color w:val="auto"/>
                <w:sz w:val="18"/>
                <w:szCs w:val="18"/>
                <w:lang w:val="sr-Latn-RS"/>
              </w:rPr>
              <w:t>I</w:t>
            </w:r>
            <w:r w:rsidRPr="00775604">
              <w:rPr>
                <w:rFonts w:ascii="Palatino Linotype" w:hAnsi="Palatino Linotype" w:cs="Times New Roman"/>
                <w:bCs/>
                <w:color w:val="auto"/>
                <w:sz w:val="18"/>
                <w:szCs w:val="18"/>
              </w:rPr>
              <w:t>V</w:t>
            </w:r>
            <w:r w:rsidRPr="00775604">
              <w:rPr>
                <w:rFonts w:ascii="Palatino Linotype" w:hAnsi="Palatino Linotype" w:cs="Times New Roman"/>
                <w:bCs/>
                <w:color w:val="auto"/>
                <w:sz w:val="18"/>
                <w:szCs w:val="18"/>
                <w:lang w:val="sr-Cyrl-RS"/>
              </w:rPr>
              <w:t xml:space="preserve"> </w:t>
            </w:r>
            <w:r w:rsidRPr="00775604">
              <w:rPr>
                <w:rFonts w:ascii="Palatino Linotype" w:hAnsi="Palatino Linotype" w:cs="Times New Roman"/>
                <w:noProof/>
                <w:color w:val="auto"/>
                <w:sz w:val="18"/>
                <w:szCs w:val="18"/>
                <w:lang w:val="sr-Cyrl-RS"/>
              </w:rPr>
              <w:t>квартал</w:t>
            </w:r>
            <w:r w:rsidRPr="00775604">
              <w:rPr>
                <w:rFonts w:ascii="Palatino Linotype" w:hAnsi="Palatino Linotype" w:cs="Times New Roman"/>
                <w:color w:val="auto"/>
                <w:sz w:val="18"/>
                <w:szCs w:val="18"/>
              </w:rPr>
              <w:t xml:space="preserve"> 2025, </w:t>
            </w:r>
            <w:r w:rsidRPr="00775604">
              <w:rPr>
                <w:rFonts w:ascii="Palatino Linotype" w:hAnsi="Palatino Linotype" w:cs="Times New Roman"/>
                <w:color w:val="auto"/>
                <w:sz w:val="18"/>
                <w:szCs w:val="18"/>
                <w:lang w:val="sr-Cyrl-RS"/>
              </w:rPr>
              <w:t>континуирано</w:t>
            </w:r>
          </w:p>
        </w:tc>
        <w:tc>
          <w:tcPr>
            <w:tcW w:w="1579" w:type="dxa"/>
            <w:gridSpan w:val="3"/>
            <w:shd w:val="clear" w:color="auto" w:fill="auto"/>
            <w:vAlign w:val="center"/>
          </w:tcPr>
          <w:p w14:paraId="0087131F"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w:t>
            </w:r>
          </w:p>
        </w:tc>
        <w:tc>
          <w:tcPr>
            <w:tcW w:w="2112" w:type="dxa"/>
            <w:gridSpan w:val="5"/>
            <w:shd w:val="clear" w:color="auto" w:fill="FFFFFF" w:themeFill="background1"/>
            <w:vAlign w:val="center"/>
          </w:tcPr>
          <w:p w14:paraId="58F53B04"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w:t>
            </w:r>
          </w:p>
        </w:tc>
        <w:tc>
          <w:tcPr>
            <w:tcW w:w="1698" w:type="dxa"/>
            <w:shd w:val="clear" w:color="auto" w:fill="FFFFFF" w:themeFill="background1"/>
            <w:vAlign w:val="center"/>
          </w:tcPr>
          <w:p w14:paraId="52E5EF7B" w14:textId="77777777" w:rsidR="0008789F" w:rsidRPr="00775604" w:rsidRDefault="0008789F" w:rsidP="004965C6">
            <w:pPr>
              <w:jc w:val="center"/>
              <w:rPr>
                <w:rFonts w:ascii="Palatino Linotype" w:hAnsi="Palatino Linotype" w:cs="Times New Roman"/>
                <w:color w:val="auto"/>
                <w:sz w:val="18"/>
                <w:szCs w:val="18"/>
                <w:lang w:val="sr-Cyrl-RS"/>
              </w:rPr>
            </w:pPr>
            <w:r w:rsidRPr="00775604">
              <w:rPr>
                <w:rFonts w:ascii="Palatino Linotype" w:hAnsi="Palatino Linotype" w:cs="Times New Roman"/>
                <w:color w:val="auto"/>
                <w:sz w:val="18"/>
                <w:szCs w:val="18"/>
                <w:lang w:val="sr-Cyrl-RS"/>
              </w:rPr>
              <w:t>/</w:t>
            </w:r>
          </w:p>
        </w:tc>
      </w:tr>
      <w:tr w:rsidR="0008789F" w:rsidRPr="005D0462" w14:paraId="447C2971" w14:textId="77777777" w:rsidTr="004965C6">
        <w:trPr>
          <w:trHeight w:val="1043"/>
          <w:jc w:val="center"/>
        </w:trPr>
        <w:tc>
          <w:tcPr>
            <w:tcW w:w="5432" w:type="dxa"/>
            <w:gridSpan w:val="5"/>
            <w:shd w:val="clear" w:color="auto" w:fill="808080" w:themeFill="background1" w:themeFillShade="80"/>
            <w:vAlign w:val="center"/>
          </w:tcPr>
          <w:p w14:paraId="437A31BB" w14:textId="77777777" w:rsidR="0008789F" w:rsidRPr="00660AB2" w:rsidRDefault="0008789F" w:rsidP="004965C6">
            <w:pPr>
              <w:rPr>
                <w:rFonts w:ascii="Palatino Linotype" w:hAnsi="Palatino Linotype" w:cs="Times New Roman"/>
                <w:b/>
                <w:bCs/>
                <w:noProof/>
                <w:color w:val="FFFFFF" w:themeColor="background1"/>
                <w:lang w:val="sr-Cyrl-RS"/>
              </w:rPr>
            </w:pPr>
            <w:r w:rsidRPr="005D0462">
              <w:rPr>
                <w:rFonts w:ascii="Palatino Linotype" w:hAnsi="Palatino Linotype" w:cs="Times New Roman"/>
                <w:b/>
                <w:noProof/>
                <w:color w:val="FFFFFF" w:themeColor="background1"/>
                <w:lang w:val="sr-Cyrl-RS"/>
              </w:rPr>
              <w:t xml:space="preserve">МЕРА 1.3.: </w:t>
            </w:r>
            <w:r w:rsidRPr="00660AB2">
              <w:rPr>
                <w:rFonts w:ascii="Palatino Linotype" w:hAnsi="Palatino Linotype" w:cs="Times New Roman"/>
                <w:b/>
                <w:bCs/>
                <w:noProof/>
                <w:color w:val="FFFFFF" w:themeColor="background1"/>
                <w:lang w:val="sr-Cyrl-RS"/>
              </w:rPr>
              <w:t>Повећати бројност ученика ромске националности који завршавају средње образовање</w:t>
            </w:r>
          </w:p>
          <w:p w14:paraId="41D2AC06" w14:textId="77777777" w:rsidR="0008789F" w:rsidRPr="005D0462" w:rsidRDefault="0008789F" w:rsidP="004965C6">
            <w:pPr>
              <w:shd w:val="clear" w:color="auto" w:fill="808080" w:themeFill="background1" w:themeFillShade="80"/>
              <w:autoSpaceDE w:val="0"/>
              <w:autoSpaceDN w:val="0"/>
              <w:adjustRightInd w:val="0"/>
              <w:rPr>
                <w:rFonts w:ascii="Palatino Linotype" w:hAnsi="Palatino Linotype" w:cs="Times New Roman"/>
                <w:b/>
                <w:noProof/>
                <w:color w:val="FFFFFF" w:themeColor="background1"/>
                <w:lang w:val="sr-Cyrl-RS"/>
              </w:rPr>
            </w:pPr>
          </w:p>
        </w:tc>
        <w:tc>
          <w:tcPr>
            <w:tcW w:w="3940" w:type="dxa"/>
            <w:gridSpan w:val="6"/>
            <w:shd w:val="clear" w:color="auto" w:fill="808080" w:themeFill="background1" w:themeFillShade="80"/>
          </w:tcPr>
          <w:p w14:paraId="4A1E3AE5" w14:textId="77777777" w:rsidR="0008789F" w:rsidRPr="006F57DF" w:rsidRDefault="0008789F" w:rsidP="004965C6">
            <w:pPr>
              <w:jc w:val="right"/>
              <w:rPr>
                <w:rFonts w:ascii="Palatino Linotype" w:hAnsi="Palatino Linotype" w:cs="Times New Roman"/>
                <w:b/>
                <w:noProof/>
                <w:color w:val="FFFFFF" w:themeColor="background1"/>
                <w:sz w:val="24"/>
                <w:szCs w:val="24"/>
                <w:lang w:val="sr-Cyrl-RS"/>
              </w:rPr>
            </w:pPr>
            <w:r w:rsidRPr="006F57DF">
              <w:rPr>
                <w:rFonts w:ascii="Palatino Linotype" w:hAnsi="Palatino Linotype" w:cs="Times New Roman"/>
                <w:b/>
                <w:noProof/>
                <w:color w:val="FFFFFF" w:themeColor="background1"/>
                <w:szCs w:val="24"/>
                <w:lang w:val="sr-Cyrl-RS"/>
              </w:rPr>
              <w:t xml:space="preserve">Тип мере: </w:t>
            </w:r>
          </w:p>
        </w:tc>
        <w:tc>
          <w:tcPr>
            <w:tcW w:w="4639" w:type="dxa"/>
            <w:gridSpan w:val="8"/>
            <w:shd w:val="clear" w:color="auto" w:fill="808080" w:themeFill="background1" w:themeFillShade="80"/>
          </w:tcPr>
          <w:p w14:paraId="04C63F6F" w14:textId="77777777" w:rsidR="0008789F" w:rsidRPr="006F57DF" w:rsidRDefault="0008789F" w:rsidP="004965C6">
            <w:pPr>
              <w:rPr>
                <w:rFonts w:ascii="Palatino Linotype" w:hAnsi="Palatino Linotype" w:cs="Times New Roman"/>
                <w:b/>
                <w:noProof/>
                <w:color w:val="FFFFFF" w:themeColor="background1"/>
                <w:lang w:val="sr-Cyrl-RS"/>
              </w:rPr>
            </w:pPr>
            <w:r w:rsidRPr="006F57DF">
              <w:rPr>
                <w:rFonts w:ascii="Palatino Linotype" w:hAnsi="Palatino Linotype" w:cs="Times New Roman"/>
                <w:b/>
                <w:noProof/>
                <w:color w:val="FFFFFF" w:themeColor="background1"/>
                <w:lang w:val="sr-Cyrl-RS"/>
              </w:rPr>
              <w:t>Подстицајна</w:t>
            </w:r>
          </w:p>
        </w:tc>
      </w:tr>
      <w:tr w:rsidR="0008789F" w:rsidRPr="005D0462" w14:paraId="2C8582F9" w14:textId="77777777" w:rsidTr="004965C6">
        <w:trPr>
          <w:trHeight w:val="520"/>
          <w:jc w:val="center"/>
        </w:trPr>
        <w:tc>
          <w:tcPr>
            <w:tcW w:w="1930" w:type="dxa"/>
            <w:gridSpan w:val="2"/>
            <w:shd w:val="clear" w:color="auto" w:fill="E5E0DE" w:themeFill="accent3" w:themeFillTint="33"/>
          </w:tcPr>
          <w:p w14:paraId="6A4E9CA7"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 xml:space="preserve">Носилац мере: </w:t>
            </w:r>
          </w:p>
        </w:tc>
        <w:tc>
          <w:tcPr>
            <w:tcW w:w="3502" w:type="dxa"/>
            <w:gridSpan w:val="3"/>
            <w:shd w:val="clear" w:color="auto" w:fill="auto"/>
            <w:vAlign w:val="center"/>
          </w:tcPr>
          <w:p w14:paraId="64DCB33E" w14:textId="77777777" w:rsidR="0008789F" w:rsidRPr="006F57DF" w:rsidRDefault="0008789F" w:rsidP="004965C6">
            <w:pPr>
              <w:rPr>
                <w:rFonts w:ascii="Palatino Linotype" w:hAnsi="Palatino Linotype" w:cs="Times New Roman"/>
                <w:b/>
                <w:noProof/>
                <w:color w:val="auto"/>
                <w:sz w:val="18"/>
                <w:szCs w:val="18"/>
                <w:lang w:val="sr-Cyrl-RS"/>
              </w:rPr>
            </w:pPr>
            <w:r w:rsidRPr="006F57DF">
              <w:rPr>
                <w:rFonts w:ascii="Palatino Linotype" w:hAnsi="Palatino Linotype" w:cs="Times New Roman"/>
                <w:noProof/>
                <w:color w:val="auto"/>
                <w:sz w:val="18"/>
                <w:szCs w:val="18"/>
                <w:lang w:val="sr-Cyrl-RS"/>
              </w:rPr>
              <w:t>Одсек за просвету и културу</w:t>
            </w:r>
          </w:p>
        </w:tc>
        <w:tc>
          <w:tcPr>
            <w:tcW w:w="3940" w:type="dxa"/>
            <w:gridSpan w:val="6"/>
            <w:shd w:val="clear" w:color="auto" w:fill="E5E0DE" w:themeFill="accent3" w:themeFillTint="33"/>
          </w:tcPr>
          <w:p w14:paraId="01D5460B"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 xml:space="preserve">Партнери: </w:t>
            </w:r>
          </w:p>
        </w:tc>
        <w:tc>
          <w:tcPr>
            <w:tcW w:w="4639" w:type="dxa"/>
            <w:gridSpan w:val="8"/>
            <w:shd w:val="clear" w:color="auto" w:fill="FFFFFF" w:themeFill="background1"/>
          </w:tcPr>
          <w:p w14:paraId="6DECB26A" w14:textId="058736C0" w:rsidR="0008789F" w:rsidRPr="006F57DF" w:rsidRDefault="006F57DF" w:rsidP="004965C6">
            <w:pPr>
              <w:rPr>
                <w:rFonts w:ascii="Palatino Linotype" w:hAnsi="Palatino Linotype" w:cs="Times New Roman"/>
                <w:b/>
                <w:noProof/>
                <w:color w:val="auto"/>
                <w:sz w:val="24"/>
                <w:szCs w:val="24"/>
                <w:lang w:val="sr-Cyrl-RS"/>
              </w:rPr>
            </w:pPr>
            <w:r w:rsidRPr="006F57DF">
              <w:rPr>
                <w:rFonts w:ascii="Palatino Linotype" w:hAnsi="Palatino Linotype" w:cs="Times New Roman"/>
                <w:color w:val="auto"/>
                <w:sz w:val="18"/>
                <w:szCs w:val="18"/>
                <w:lang w:val="sr-Cyrl-RS"/>
              </w:rPr>
              <w:t>СШ, ЦК, МТ</w:t>
            </w:r>
          </w:p>
        </w:tc>
      </w:tr>
      <w:tr w:rsidR="0008789F" w:rsidRPr="005D0462" w14:paraId="31000DD0" w14:textId="77777777" w:rsidTr="004965C6">
        <w:trPr>
          <w:trHeight w:val="555"/>
          <w:jc w:val="center"/>
        </w:trPr>
        <w:tc>
          <w:tcPr>
            <w:tcW w:w="1930" w:type="dxa"/>
            <w:gridSpan w:val="2"/>
            <w:shd w:val="clear" w:color="auto" w:fill="E5E0DE" w:themeFill="accent3" w:themeFillTint="33"/>
          </w:tcPr>
          <w:p w14:paraId="18FE5B9B"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Период спровођења:</w:t>
            </w:r>
          </w:p>
        </w:tc>
        <w:tc>
          <w:tcPr>
            <w:tcW w:w="1466" w:type="dxa"/>
            <w:shd w:val="clear" w:color="auto" w:fill="auto"/>
          </w:tcPr>
          <w:p w14:paraId="710D1848" w14:textId="38A88998" w:rsidR="0008789F" w:rsidRPr="006F57DF" w:rsidRDefault="006F57DF"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   </w:t>
            </w:r>
            <w:r w:rsidR="0008789F" w:rsidRPr="006F57DF">
              <w:rPr>
                <w:rFonts w:ascii="Palatino Linotype" w:hAnsi="Palatino Linotype" w:cs="Times New Roman"/>
                <w:noProof/>
                <w:color w:val="auto"/>
                <w:sz w:val="18"/>
                <w:szCs w:val="18"/>
                <w:lang w:val="sr-Cyrl-RS"/>
              </w:rPr>
              <w:t>2025 - 2027</w:t>
            </w:r>
          </w:p>
        </w:tc>
        <w:tc>
          <w:tcPr>
            <w:tcW w:w="5976" w:type="dxa"/>
            <w:gridSpan w:val="8"/>
            <w:shd w:val="clear" w:color="auto" w:fill="E5E0DE" w:themeFill="accent3" w:themeFillTint="33"/>
          </w:tcPr>
          <w:p w14:paraId="1E696D3B"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 xml:space="preserve">Посебне измене прописа: </w:t>
            </w:r>
          </w:p>
        </w:tc>
        <w:tc>
          <w:tcPr>
            <w:tcW w:w="4639" w:type="dxa"/>
            <w:gridSpan w:val="8"/>
            <w:shd w:val="clear" w:color="auto" w:fill="FFFFFF" w:themeFill="background1"/>
          </w:tcPr>
          <w:p w14:paraId="4D9039A3" w14:textId="77777777" w:rsidR="0008789F" w:rsidRPr="006F57DF" w:rsidRDefault="0008789F" w:rsidP="004965C6">
            <w:pPr>
              <w:rPr>
                <w:rFonts w:ascii="Palatino Linotype" w:hAnsi="Palatino Linotype" w:cs="Times New Roman"/>
                <w:noProof/>
                <w:color w:val="auto"/>
                <w:lang w:val="sr-Cyrl-RS"/>
              </w:rPr>
            </w:pPr>
            <w:r w:rsidRPr="006F57DF">
              <w:rPr>
                <w:rFonts w:ascii="Palatino Linotype" w:hAnsi="Palatino Linotype" w:cs="Times New Roman"/>
                <w:noProof/>
                <w:color w:val="auto"/>
                <w:lang w:val="sr-Cyrl-RS"/>
              </w:rPr>
              <w:t>НЕ</w:t>
            </w:r>
          </w:p>
        </w:tc>
      </w:tr>
      <w:tr w:rsidR="0008789F" w:rsidRPr="005D0462" w14:paraId="31C21130" w14:textId="77777777" w:rsidTr="004965C6">
        <w:trPr>
          <w:trHeight w:val="70"/>
          <w:jc w:val="center"/>
        </w:trPr>
        <w:tc>
          <w:tcPr>
            <w:tcW w:w="1930" w:type="dxa"/>
            <w:gridSpan w:val="2"/>
            <w:shd w:val="clear" w:color="auto" w:fill="E5E0DE" w:themeFill="accent3" w:themeFillTint="33"/>
          </w:tcPr>
          <w:p w14:paraId="6A1EB81B"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Укупно процењена финансијска средст</w:t>
            </w:r>
            <w:r w:rsidRPr="006F57DF">
              <w:rPr>
                <w:rFonts w:ascii="Palatino Linotype" w:hAnsi="Palatino Linotype" w:cs="Times New Roman"/>
                <w:b/>
                <w:noProof/>
                <w:color w:val="auto"/>
                <w:szCs w:val="24"/>
                <w:shd w:val="clear" w:color="auto" w:fill="E5E0DE" w:themeFill="accent3" w:themeFillTint="33"/>
                <w:lang w:val="sr-Cyrl-RS"/>
              </w:rPr>
              <w:t>в</w:t>
            </w:r>
            <w:r w:rsidRPr="006F57DF">
              <w:rPr>
                <w:rFonts w:ascii="Palatino Linotype" w:hAnsi="Palatino Linotype" w:cs="Times New Roman"/>
                <w:b/>
                <w:noProof/>
                <w:color w:val="auto"/>
                <w:szCs w:val="24"/>
                <w:lang w:val="sr-Cyrl-RS"/>
              </w:rPr>
              <w:t xml:space="preserve">а за меру (РСД): </w:t>
            </w:r>
          </w:p>
        </w:tc>
        <w:tc>
          <w:tcPr>
            <w:tcW w:w="1466" w:type="dxa"/>
            <w:shd w:val="clear" w:color="auto" w:fill="FFFFFF" w:themeFill="background1"/>
            <w:vAlign w:val="center"/>
          </w:tcPr>
          <w:p w14:paraId="3789D1F4" w14:textId="77777777" w:rsidR="0008789F" w:rsidRPr="006F57DF" w:rsidRDefault="0008789F" w:rsidP="004965C6">
            <w:pPr>
              <w:jc w:val="center"/>
              <w:rPr>
                <w:rFonts w:ascii="Palatino Linotype" w:hAnsi="Palatino Linotype" w:cs="Times New Roman"/>
                <w:noProof/>
                <w:color w:val="auto"/>
                <w:sz w:val="18"/>
                <w:szCs w:val="18"/>
              </w:rPr>
            </w:pPr>
            <w:r w:rsidRPr="006F57DF">
              <w:rPr>
                <w:rFonts w:ascii="Palatino Linotype" w:hAnsi="Palatino Linotype" w:cs="Times New Roman"/>
                <w:noProof/>
                <w:color w:val="auto"/>
                <w:sz w:val="18"/>
                <w:szCs w:val="18"/>
                <w:lang w:val="sr-Cyrl-RS"/>
              </w:rPr>
              <w:t>12.780.00</w:t>
            </w:r>
            <w:r w:rsidRPr="006F57DF">
              <w:rPr>
                <w:rFonts w:ascii="Palatino Linotype" w:hAnsi="Palatino Linotype" w:cs="Times New Roman"/>
                <w:noProof/>
                <w:color w:val="auto"/>
                <w:sz w:val="18"/>
                <w:szCs w:val="18"/>
                <w:lang w:val="hu-HU"/>
              </w:rPr>
              <w:t>0</w:t>
            </w:r>
            <w:r w:rsidRPr="006F57DF">
              <w:rPr>
                <w:rFonts w:ascii="Palatino Linotype" w:hAnsi="Palatino Linotype" w:cs="Times New Roman"/>
                <w:noProof/>
                <w:color w:val="auto"/>
                <w:sz w:val="18"/>
                <w:szCs w:val="18"/>
              </w:rPr>
              <w:t>,00</w:t>
            </w:r>
          </w:p>
        </w:tc>
        <w:tc>
          <w:tcPr>
            <w:tcW w:w="3263" w:type="dxa"/>
            <w:gridSpan w:val="3"/>
            <w:shd w:val="clear" w:color="auto" w:fill="E5E0DE" w:themeFill="accent3" w:themeFillTint="33"/>
          </w:tcPr>
          <w:p w14:paraId="3D4857EE"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Вредности фин.средстава</w:t>
            </w:r>
          </w:p>
          <w:p w14:paraId="1B621A95"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 xml:space="preserve">по годинама (РСД): </w:t>
            </w:r>
          </w:p>
        </w:tc>
        <w:tc>
          <w:tcPr>
            <w:tcW w:w="3542" w:type="dxa"/>
            <w:gridSpan w:val="7"/>
            <w:shd w:val="clear" w:color="auto" w:fill="FFFFFF" w:themeFill="background1"/>
            <w:vAlign w:val="center"/>
          </w:tcPr>
          <w:p w14:paraId="1DA286CB" w14:textId="77777777" w:rsidR="0008789F" w:rsidRPr="006F57DF" w:rsidRDefault="0008789F" w:rsidP="004965C6">
            <w:pPr>
              <w:pStyle w:val="NoSpacing"/>
              <w:jc w:val="right"/>
              <w:rPr>
                <w:rFonts w:ascii="Palatino Linotype" w:hAnsi="Palatino Linotype" w:cs="Times New Roman"/>
                <w:noProof/>
                <w:color w:val="auto"/>
                <w:sz w:val="18"/>
                <w:szCs w:val="18"/>
              </w:rPr>
            </w:pPr>
            <w:r w:rsidRPr="006F57DF">
              <w:rPr>
                <w:rFonts w:ascii="Palatino Linotype" w:hAnsi="Palatino Linotype" w:cs="Times New Roman"/>
                <w:noProof/>
                <w:color w:val="auto"/>
                <w:sz w:val="18"/>
                <w:szCs w:val="18"/>
                <w:lang w:val="sr-Cyrl-RS"/>
              </w:rPr>
              <w:t>202</w:t>
            </w:r>
            <w:r w:rsidRPr="006F57DF">
              <w:rPr>
                <w:rFonts w:ascii="Palatino Linotype" w:hAnsi="Palatino Linotype" w:cs="Times New Roman"/>
                <w:noProof/>
                <w:color w:val="auto"/>
                <w:sz w:val="18"/>
                <w:szCs w:val="18"/>
                <w:lang w:val="hu-HU"/>
              </w:rPr>
              <w:t>5</w:t>
            </w:r>
            <w:r w:rsidRPr="006F57DF">
              <w:rPr>
                <w:rFonts w:ascii="Palatino Linotype" w:hAnsi="Palatino Linotype" w:cs="Times New Roman"/>
                <w:noProof/>
                <w:color w:val="auto"/>
                <w:sz w:val="18"/>
                <w:szCs w:val="18"/>
              </w:rPr>
              <w:t xml:space="preserve"> </w:t>
            </w:r>
            <w:r w:rsidRPr="006F57DF">
              <w:rPr>
                <w:rFonts w:ascii="Palatino Linotype" w:hAnsi="Palatino Linotype" w:cs="Times New Roman"/>
                <w:noProof/>
                <w:color w:val="auto"/>
                <w:sz w:val="18"/>
                <w:szCs w:val="18"/>
                <w:lang w:val="sr-Cyrl-RS"/>
              </w:rPr>
              <w:t>–  4.260.000</w:t>
            </w:r>
            <w:r w:rsidRPr="006F57DF">
              <w:rPr>
                <w:rFonts w:ascii="Palatino Linotype" w:hAnsi="Palatino Linotype" w:cs="Times New Roman"/>
                <w:noProof/>
                <w:color w:val="auto"/>
                <w:sz w:val="18"/>
                <w:szCs w:val="18"/>
              </w:rPr>
              <w:t>,00</w:t>
            </w:r>
          </w:p>
          <w:p w14:paraId="7F19EA37" w14:textId="77777777" w:rsidR="0008789F" w:rsidRPr="006F57DF" w:rsidRDefault="0008789F" w:rsidP="004965C6">
            <w:pPr>
              <w:pStyle w:val="NoSpacing"/>
              <w:jc w:val="right"/>
              <w:rPr>
                <w:rFonts w:ascii="Palatino Linotype" w:hAnsi="Palatino Linotype" w:cs="Times New Roman"/>
                <w:noProof/>
                <w:color w:val="auto"/>
                <w:sz w:val="18"/>
                <w:szCs w:val="18"/>
              </w:rPr>
            </w:pPr>
            <w:r w:rsidRPr="006F57DF">
              <w:rPr>
                <w:rFonts w:ascii="Palatino Linotype" w:hAnsi="Palatino Linotype" w:cs="Times New Roman"/>
                <w:noProof/>
                <w:color w:val="auto"/>
                <w:sz w:val="18"/>
                <w:szCs w:val="18"/>
                <w:lang w:val="sr-Cyrl-RS"/>
              </w:rPr>
              <w:t>202</w:t>
            </w:r>
            <w:r w:rsidRPr="006F57DF">
              <w:rPr>
                <w:rFonts w:ascii="Palatino Linotype" w:hAnsi="Palatino Linotype" w:cs="Times New Roman"/>
                <w:noProof/>
                <w:color w:val="auto"/>
                <w:sz w:val="18"/>
                <w:szCs w:val="18"/>
                <w:lang w:val="hu-HU"/>
              </w:rPr>
              <w:t>6</w:t>
            </w:r>
            <w:r w:rsidRPr="006F57DF">
              <w:rPr>
                <w:rFonts w:ascii="Palatino Linotype" w:hAnsi="Palatino Linotype" w:cs="Times New Roman"/>
                <w:noProof/>
                <w:color w:val="auto"/>
                <w:sz w:val="18"/>
                <w:szCs w:val="18"/>
                <w:lang w:val="sr-Cyrl-RS"/>
              </w:rPr>
              <w:t xml:space="preserve"> –  4.260.000</w:t>
            </w:r>
            <w:r w:rsidRPr="006F57DF">
              <w:rPr>
                <w:rFonts w:ascii="Palatino Linotype" w:hAnsi="Palatino Linotype" w:cs="Times New Roman"/>
                <w:noProof/>
                <w:color w:val="auto"/>
                <w:sz w:val="18"/>
                <w:szCs w:val="18"/>
              </w:rPr>
              <w:t>,00</w:t>
            </w:r>
          </w:p>
          <w:p w14:paraId="203B4355" w14:textId="77777777" w:rsidR="0008789F" w:rsidRPr="006F57DF" w:rsidRDefault="0008789F" w:rsidP="004965C6">
            <w:pPr>
              <w:pStyle w:val="NoSpacing"/>
              <w:jc w:val="right"/>
              <w:rPr>
                <w:rFonts w:ascii="Palatino Linotype" w:hAnsi="Palatino Linotype" w:cs="Times New Roman"/>
                <w:b/>
                <w:noProof/>
                <w:color w:val="auto"/>
                <w:sz w:val="24"/>
                <w:szCs w:val="24"/>
                <w:lang w:val="sr-Cyrl-RS"/>
              </w:rPr>
            </w:pPr>
            <w:r w:rsidRPr="006F57DF">
              <w:rPr>
                <w:rFonts w:ascii="Palatino Linotype" w:hAnsi="Palatino Linotype" w:cs="Times New Roman"/>
                <w:noProof/>
                <w:color w:val="auto"/>
                <w:sz w:val="18"/>
                <w:szCs w:val="18"/>
                <w:lang w:val="sr-Cyrl-RS"/>
              </w:rPr>
              <w:t>202</w:t>
            </w:r>
            <w:r w:rsidRPr="006F57DF">
              <w:rPr>
                <w:rFonts w:ascii="Palatino Linotype" w:hAnsi="Palatino Linotype" w:cs="Times New Roman"/>
                <w:noProof/>
                <w:color w:val="auto"/>
                <w:sz w:val="18"/>
                <w:szCs w:val="18"/>
                <w:lang w:val="hu-HU"/>
              </w:rPr>
              <w:t>7</w:t>
            </w:r>
            <w:r w:rsidRPr="006F57DF">
              <w:rPr>
                <w:rFonts w:ascii="Palatino Linotype" w:hAnsi="Palatino Linotype" w:cs="Times New Roman"/>
                <w:noProof/>
                <w:color w:val="auto"/>
                <w:sz w:val="18"/>
                <w:szCs w:val="18"/>
                <w:lang w:val="sr-Cyrl-RS"/>
              </w:rPr>
              <w:t xml:space="preserve"> –  4.260.000</w:t>
            </w:r>
            <w:r w:rsidRPr="006F57DF">
              <w:rPr>
                <w:rFonts w:ascii="Palatino Linotype" w:hAnsi="Palatino Linotype" w:cs="Times New Roman"/>
                <w:noProof/>
                <w:color w:val="auto"/>
                <w:sz w:val="18"/>
                <w:szCs w:val="18"/>
              </w:rPr>
              <w:t>,00</w:t>
            </w:r>
          </w:p>
        </w:tc>
        <w:tc>
          <w:tcPr>
            <w:tcW w:w="1914" w:type="dxa"/>
            <w:gridSpan w:val="4"/>
            <w:shd w:val="clear" w:color="auto" w:fill="E5E0DE" w:themeFill="accent3" w:themeFillTint="33"/>
          </w:tcPr>
          <w:p w14:paraId="1C92D764"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 xml:space="preserve">Вредности </w:t>
            </w:r>
          </w:p>
          <w:p w14:paraId="485DE40E"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фин.средстава</w:t>
            </w:r>
          </w:p>
          <w:p w14:paraId="5502C6ED"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по изворима</w:t>
            </w:r>
          </w:p>
          <w:p w14:paraId="669643C4" w14:textId="77777777" w:rsidR="0008789F" w:rsidRPr="006F57DF" w:rsidRDefault="0008789F" w:rsidP="004965C6">
            <w:pP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 xml:space="preserve">финансирања: </w:t>
            </w:r>
          </w:p>
        </w:tc>
        <w:tc>
          <w:tcPr>
            <w:tcW w:w="1896" w:type="dxa"/>
            <w:gridSpan w:val="2"/>
            <w:shd w:val="clear" w:color="auto" w:fill="FFFFFF" w:themeFill="background1"/>
            <w:vAlign w:val="center"/>
          </w:tcPr>
          <w:p w14:paraId="2DB2B5F5" w14:textId="77777777" w:rsidR="0008789F" w:rsidRPr="006F57DF" w:rsidRDefault="0008789F" w:rsidP="004965C6">
            <w:pPr>
              <w:jc w:val="right"/>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Буџет града –</w:t>
            </w:r>
          </w:p>
          <w:p w14:paraId="3BFB463B" w14:textId="77777777" w:rsidR="0008789F" w:rsidRPr="006F57DF" w:rsidRDefault="0008789F" w:rsidP="004965C6">
            <w:pPr>
              <w:jc w:val="right"/>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12.78</w:t>
            </w:r>
            <w:r w:rsidRPr="006F57DF">
              <w:rPr>
                <w:rFonts w:ascii="Palatino Linotype" w:hAnsi="Palatino Linotype" w:cs="Times New Roman"/>
                <w:noProof/>
                <w:color w:val="auto"/>
                <w:sz w:val="18"/>
                <w:szCs w:val="18"/>
                <w:lang w:val="sr-Latn-RS"/>
              </w:rPr>
              <w:t>0</w:t>
            </w:r>
            <w:r w:rsidRPr="006F57DF">
              <w:rPr>
                <w:rFonts w:ascii="Palatino Linotype" w:hAnsi="Palatino Linotype" w:cs="Times New Roman"/>
                <w:noProof/>
                <w:color w:val="auto"/>
                <w:sz w:val="18"/>
                <w:szCs w:val="18"/>
                <w:lang w:val="sr-Cyrl-RS"/>
              </w:rPr>
              <w:t xml:space="preserve">.000,00 </w:t>
            </w:r>
          </w:p>
        </w:tc>
      </w:tr>
      <w:tr w:rsidR="0008789F" w:rsidRPr="005D0462" w14:paraId="20F0A079" w14:textId="77777777" w:rsidTr="004965C6">
        <w:trPr>
          <w:trHeight w:val="276"/>
          <w:jc w:val="center"/>
        </w:trPr>
        <w:tc>
          <w:tcPr>
            <w:tcW w:w="3396" w:type="dxa"/>
            <w:gridSpan w:val="3"/>
            <w:vMerge w:val="restart"/>
            <w:shd w:val="clear" w:color="auto" w:fill="E5E0DE" w:themeFill="accent3" w:themeFillTint="33"/>
          </w:tcPr>
          <w:p w14:paraId="7D1A2A69" w14:textId="77777777" w:rsidR="0008789F" w:rsidRPr="006F57DF" w:rsidRDefault="0008789F" w:rsidP="004965C6">
            <w:pP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Показатељи на нивоу мере (показатељи резултата)</w:t>
            </w:r>
          </w:p>
        </w:tc>
        <w:tc>
          <w:tcPr>
            <w:tcW w:w="1594" w:type="dxa"/>
            <w:vMerge w:val="restart"/>
            <w:shd w:val="clear" w:color="auto" w:fill="E5E0DE" w:themeFill="accent3" w:themeFillTint="33"/>
          </w:tcPr>
          <w:p w14:paraId="6FDA0563"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Јединица</w:t>
            </w:r>
          </w:p>
          <w:p w14:paraId="1A0DA1ED" w14:textId="77777777" w:rsidR="0008789F" w:rsidRPr="006F57DF" w:rsidRDefault="0008789F" w:rsidP="004965C6">
            <w:pPr>
              <w:jc w:val="cente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мере</w:t>
            </w:r>
          </w:p>
        </w:tc>
        <w:tc>
          <w:tcPr>
            <w:tcW w:w="1669" w:type="dxa"/>
            <w:gridSpan w:val="2"/>
            <w:vMerge w:val="restart"/>
            <w:shd w:val="clear" w:color="auto" w:fill="E5E0DE" w:themeFill="accent3" w:themeFillTint="33"/>
          </w:tcPr>
          <w:p w14:paraId="1809B76C"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Базна</w:t>
            </w:r>
          </w:p>
          <w:p w14:paraId="47CE7829" w14:textId="77777777" w:rsidR="0008789F" w:rsidRPr="006F57DF" w:rsidRDefault="0008789F" w:rsidP="004965C6">
            <w:pPr>
              <w:jc w:val="cente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година</w:t>
            </w:r>
          </w:p>
        </w:tc>
        <w:tc>
          <w:tcPr>
            <w:tcW w:w="1837" w:type="dxa"/>
            <w:gridSpan w:val="3"/>
            <w:vMerge w:val="restart"/>
            <w:shd w:val="clear" w:color="auto" w:fill="E5E0DE" w:themeFill="accent3" w:themeFillTint="33"/>
          </w:tcPr>
          <w:p w14:paraId="56E49323"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 xml:space="preserve">Базна </w:t>
            </w:r>
          </w:p>
          <w:p w14:paraId="19ED822E" w14:textId="77777777" w:rsidR="0008789F" w:rsidRPr="006F57DF" w:rsidRDefault="0008789F" w:rsidP="004965C6">
            <w:pPr>
              <w:jc w:val="cente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вредност</w:t>
            </w:r>
          </w:p>
        </w:tc>
        <w:tc>
          <w:tcPr>
            <w:tcW w:w="3619" w:type="dxa"/>
            <w:gridSpan w:val="8"/>
            <w:tcBorders>
              <w:bottom w:val="single" w:sz="2" w:space="0" w:color="000000" w:themeColor="text1"/>
            </w:tcBorders>
            <w:shd w:val="clear" w:color="auto" w:fill="E5E0DE" w:themeFill="accent3" w:themeFillTint="33"/>
          </w:tcPr>
          <w:p w14:paraId="47A7D7BB" w14:textId="77777777" w:rsidR="0008789F" w:rsidRPr="006F57DF" w:rsidRDefault="0008789F" w:rsidP="004965C6">
            <w:pPr>
              <w:jc w:val="cente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Циљне вредности</w:t>
            </w:r>
          </w:p>
        </w:tc>
        <w:tc>
          <w:tcPr>
            <w:tcW w:w="1896" w:type="dxa"/>
            <w:gridSpan w:val="2"/>
            <w:vMerge w:val="restart"/>
            <w:shd w:val="clear" w:color="auto" w:fill="E5E0DE" w:themeFill="accent3" w:themeFillTint="33"/>
          </w:tcPr>
          <w:p w14:paraId="0D0C038B" w14:textId="77777777" w:rsidR="0008789F" w:rsidRPr="006F57DF" w:rsidRDefault="0008789F" w:rsidP="004965C6">
            <w:pPr>
              <w:rPr>
                <w:rFonts w:ascii="Palatino Linotype" w:hAnsi="Palatino Linotype" w:cs="Times New Roman"/>
                <w:b/>
                <w:noProof/>
                <w:color w:val="auto"/>
                <w:sz w:val="24"/>
                <w:szCs w:val="24"/>
                <w:lang w:val="sr-Cyrl-RS"/>
              </w:rPr>
            </w:pPr>
            <w:r w:rsidRPr="006F57DF">
              <w:rPr>
                <w:rFonts w:ascii="Palatino Linotype" w:hAnsi="Palatino Linotype" w:cs="Times New Roman"/>
                <w:b/>
                <w:noProof/>
                <w:color w:val="auto"/>
                <w:szCs w:val="24"/>
                <w:lang w:val="sr-Cyrl-RS"/>
              </w:rPr>
              <w:t>Извор провере</w:t>
            </w:r>
          </w:p>
        </w:tc>
      </w:tr>
      <w:tr w:rsidR="0008789F" w:rsidRPr="005D0462" w14:paraId="52CC7111" w14:textId="77777777" w:rsidTr="004965C6">
        <w:trPr>
          <w:trHeight w:val="285"/>
          <w:jc w:val="center"/>
        </w:trPr>
        <w:tc>
          <w:tcPr>
            <w:tcW w:w="3396" w:type="dxa"/>
            <w:gridSpan w:val="3"/>
            <w:vMerge/>
            <w:shd w:val="clear" w:color="auto" w:fill="EAD1BF" w:themeFill="accent2" w:themeFillTint="66"/>
          </w:tcPr>
          <w:p w14:paraId="4A49058B" w14:textId="77777777" w:rsidR="0008789F" w:rsidRPr="005D0462" w:rsidRDefault="0008789F" w:rsidP="004965C6">
            <w:pPr>
              <w:rPr>
                <w:rFonts w:ascii="Palatino Linotype" w:hAnsi="Palatino Linotype" w:cs="Times New Roman"/>
                <w:b/>
                <w:noProof/>
                <w:szCs w:val="24"/>
                <w:lang w:val="sr-Cyrl-RS"/>
              </w:rPr>
            </w:pPr>
          </w:p>
        </w:tc>
        <w:tc>
          <w:tcPr>
            <w:tcW w:w="1594" w:type="dxa"/>
            <w:vMerge/>
            <w:shd w:val="clear" w:color="auto" w:fill="EAD1BF" w:themeFill="accent2" w:themeFillTint="66"/>
          </w:tcPr>
          <w:p w14:paraId="6E667930" w14:textId="77777777" w:rsidR="0008789F" w:rsidRPr="005D0462" w:rsidRDefault="0008789F" w:rsidP="004965C6">
            <w:pPr>
              <w:rPr>
                <w:rFonts w:ascii="Palatino Linotype" w:hAnsi="Palatino Linotype" w:cs="Times New Roman"/>
                <w:b/>
                <w:noProof/>
                <w:szCs w:val="24"/>
                <w:lang w:val="sr-Cyrl-RS"/>
              </w:rPr>
            </w:pPr>
          </w:p>
        </w:tc>
        <w:tc>
          <w:tcPr>
            <w:tcW w:w="1669" w:type="dxa"/>
            <w:gridSpan w:val="2"/>
            <w:vMerge/>
            <w:shd w:val="clear" w:color="auto" w:fill="EAD1BF" w:themeFill="accent2" w:themeFillTint="66"/>
          </w:tcPr>
          <w:p w14:paraId="6C442284" w14:textId="77777777" w:rsidR="0008789F" w:rsidRPr="005D0462" w:rsidRDefault="0008789F" w:rsidP="004965C6">
            <w:pPr>
              <w:rPr>
                <w:rFonts w:ascii="Palatino Linotype" w:hAnsi="Palatino Linotype" w:cs="Times New Roman"/>
                <w:b/>
                <w:noProof/>
                <w:szCs w:val="24"/>
                <w:lang w:val="sr-Cyrl-RS"/>
              </w:rPr>
            </w:pPr>
          </w:p>
        </w:tc>
        <w:tc>
          <w:tcPr>
            <w:tcW w:w="1837" w:type="dxa"/>
            <w:gridSpan w:val="3"/>
            <w:vMerge/>
            <w:shd w:val="clear" w:color="auto" w:fill="EAD1BF" w:themeFill="accent2" w:themeFillTint="66"/>
          </w:tcPr>
          <w:p w14:paraId="0CED1A5E" w14:textId="77777777" w:rsidR="0008789F" w:rsidRPr="005D0462" w:rsidRDefault="0008789F" w:rsidP="004965C6">
            <w:pPr>
              <w:rPr>
                <w:rFonts w:ascii="Palatino Linotype" w:hAnsi="Palatino Linotype" w:cs="Times New Roman"/>
                <w:b/>
                <w:noProof/>
                <w:szCs w:val="24"/>
                <w:lang w:val="sr-Cyrl-RS"/>
              </w:rPr>
            </w:pPr>
          </w:p>
        </w:tc>
        <w:tc>
          <w:tcPr>
            <w:tcW w:w="1311" w:type="dxa"/>
            <w:gridSpan w:val="3"/>
            <w:tcBorders>
              <w:top w:val="single" w:sz="2" w:space="0" w:color="000000" w:themeColor="text1"/>
              <w:bottom w:val="single" w:sz="4" w:space="0" w:color="auto"/>
            </w:tcBorders>
            <w:shd w:val="clear" w:color="auto" w:fill="E5E0DE" w:themeFill="accent3" w:themeFillTint="33"/>
          </w:tcPr>
          <w:p w14:paraId="7F1937B9" w14:textId="77777777" w:rsidR="0008789F" w:rsidRPr="005D0462" w:rsidRDefault="0008789F" w:rsidP="004965C6">
            <w:pPr>
              <w:jc w:val="center"/>
              <w:rPr>
                <w:rFonts w:ascii="Palatino Linotype" w:hAnsi="Palatino Linotype" w:cs="Times New Roman"/>
                <w:b/>
                <w:noProof/>
                <w:lang w:val="sr-Cyrl-RS"/>
              </w:rPr>
            </w:pPr>
            <w:r w:rsidRPr="005D0462">
              <w:rPr>
                <w:rFonts w:ascii="Palatino Linotype" w:hAnsi="Palatino Linotype" w:cs="Times New Roman"/>
                <w:b/>
                <w:noProof/>
                <w:lang w:val="sr-Cyrl-RS"/>
              </w:rPr>
              <w:t>2025.</w:t>
            </w:r>
          </w:p>
        </w:tc>
        <w:tc>
          <w:tcPr>
            <w:tcW w:w="1170" w:type="dxa"/>
            <w:gridSpan w:val="3"/>
            <w:tcBorders>
              <w:top w:val="single" w:sz="2" w:space="0" w:color="000000" w:themeColor="text1"/>
              <w:bottom w:val="single" w:sz="4" w:space="0" w:color="auto"/>
            </w:tcBorders>
            <w:shd w:val="clear" w:color="auto" w:fill="E5E0DE" w:themeFill="accent3" w:themeFillTint="33"/>
          </w:tcPr>
          <w:p w14:paraId="057BC187" w14:textId="77777777" w:rsidR="0008789F" w:rsidRPr="005D0462" w:rsidRDefault="0008789F" w:rsidP="004965C6">
            <w:pPr>
              <w:jc w:val="center"/>
              <w:rPr>
                <w:rFonts w:ascii="Palatino Linotype" w:hAnsi="Palatino Linotype" w:cs="Times New Roman"/>
                <w:b/>
                <w:noProof/>
                <w:lang w:val="sr-Cyrl-RS"/>
              </w:rPr>
            </w:pPr>
            <w:r w:rsidRPr="005D0462">
              <w:rPr>
                <w:rFonts w:ascii="Palatino Linotype" w:hAnsi="Palatino Linotype" w:cs="Times New Roman"/>
                <w:b/>
                <w:noProof/>
                <w:lang w:val="sr-Cyrl-RS"/>
              </w:rPr>
              <w:t>2026.</w:t>
            </w:r>
          </w:p>
        </w:tc>
        <w:tc>
          <w:tcPr>
            <w:tcW w:w="1138" w:type="dxa"/>
            <w:gridSpan w:val="2"/>
            <w:tcBorders>
              <w:top w:val="single" w:sz="2" w:space="0" w:color="000000" w:themeColor="text1"/>
              <w:bottom w:val="single" w:sz="4" w:space="0" w:color="auto"/>
            </w:tcBorders>
            <w:shd w:val="clear" w:color="auto" w:fill="E5E0DE" w:themeFill="accent3" w:themeFillTint="33"/>
          </w:tcPr>
          <w:p w14:paraId="77BBFB55" w14:textId="77777777" w:rsidR="0008789F" w:rsidRPr="005D0462" w:rsidRDefault="0008789F" w:rsidP="004965C6">
            <w:pPr>
              <w:jc w:val="center"/>
              <w:rPr>
                <w:rFonts w:ascii="Palatino Linotype" w:hAnsi="Palatino Linotype" w:cs="Times New Roman"/>
                <w:b/>
                <w:noProof/>
                <w:lang w:val="sr-Cyrl-RS"/>
              </w:rPr>
            </w:pPr>
            <w:r w:rsidRPr="005D0462">
              <w:rPr>
                <w:rFonts w:ascii="Palatino Linotype" w:hAnsi="Palatino Linotype" w:cs="Times New Roman"/>
                <w:b/>
                <w:noProof/>
                <w:lang w:val="sr-Cyrl-RS"/>
              </w:rPr>
              <w:t>2027.</w:t>
            </w:r>
          </w:p>
        </w:tc>
        <w:tc>
          <w:tcPr>
            <w:tcW w:w="1896" w:type="dxa"/>
            <w:gridSpan w:val="2"/>
            <w:vMerge/>
            <w:shd w:val="clear" w:color="auto" w:fill="EAD1BF" w:themeFill="accent2" w:themeFillTint="66"/>
          </w:tcPr>
          <w:p w14:paraId="01A5DAED" w14:textId="77777777" w:rsidR="0008789F" w:rsidRPr="005D0462" w:rsidRDefault="0008789F" w:rsidP="004965C6">
            <w:pPr>
              <w:rPr>
                <w:rFonts w:ascii="Palatino Linotype" w:hAnsi="Palatino Linotype" w:cs="Times New Roman"/>
                <w:b/>
                <w:noProof/>
                <w:szCs w:val="24"/>
                <w:lang w:val="sr-Cyrl-RS"/>
              </w:rPr>
            </w:pPr>
          </w:p>
        </w:tc>
      </w:tr>
      <w:tr w:rsidR="0008789F" w:rsidRPr="005D0462" w14:paraId="02150F08" w14:textId="77777777" w:rsidTr="004965C6">
        <w:trPr>
          <w:trHeight w:val="435"/>
          <w:jc w:val="center"/>
        </w:trPr>
        <w:tc>
          <w:tcPr>
            <w:tcW w:w="3396" w:type="dxa"/>
            <w:gridSpan w:val="3"/>
            <w:shd w:val="clear" w:color="auto" w:fill="FFFFFF" w:themeFill="background1"/>
          </w:tcPr>
          <w:p w14:paraId="081A7126" w14:textId="607B8640" w:rsidR="0008789F" w:rsidRPr="006F57DF" w:rsidRDefault="006F57DF"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одржаних в</w:t>
            </w:r>
            <w:r w:rsidRPr="006F57DF">
              <w:rPr>
                <w:rFonts w:ascii="Palatino Linotype" w:hAnsi="Palatino Linotype" w:cs="Times New Roman"/>
                <w:noProof/>
                <w:color w:val="auto"/>
                <w:sz w:val="18"/>
                <w:szCs w:val="18"/>
                <w:lang w:val="sr-Cyrl-RS"/>
              </w:rPr>
              <w:t>ршњачк</w:t>
            </w:r>
            <w:r>
              <w:rPr>
                <w:rFonts w:ascii="Palatino Linotype" w:hAnsi="Palatino Linotype" w:cs="Times New Roman"/>
                <w:noProof/>
                <w:color w:val="auto"/>
                <w:sz w:val="18"/>
                <w:szCs w:val="18"/>
                <w:lang w:val="sr-Cyrl-RS"/>
              </w:rPr>
              <w:t>их</w:t>
            </w:r>
            <w:r w:rsidRPr="006F57DF">
              <w:rPr>
                <w:rFonts w:ascii="Palatino Linotype" w:hAnsi="Palatino Linotype" w:cs="Times New Roman"/>
                <w:noProof/>
                <w:color w:val="auto"/>
                <w:sz w:val="18"/>
                <w:szCs w:val="18"/>
                <w:lang w:val="sr-Cyrl-RS"/>
              </w:rPr>
              <w:t xml:space="preserve"> едукација о значају завршетка средње школе</w:t>
            </w:r>
            <w:r w:rsidR="000D74CF">
              <w:rPr>
                <w:rFonts w:ascii="Palatino Linotype" w:hAnsi="Palatino Linotype" w:cs="Times New Roman"/>
                <w:noProof/>
                <w:color w:val="auto"/>
                <w:sz w:val="18"/>
                <w:szCs w:val="18"/>
                <w:lang w:val="sr-Cyrl-RS"/>
              </w:rPr>
              <w:t xml:space="preserve"> у сарадњи са ЦК</w:t>
            </w:r>
          </w:p>
        </w:tc>
        <w:tc>
          <w:tcPr>
            <w:tcW w:w="1594" w:type="dxa"/>
            <w:shd w:val="clear" w:color="auto" w:fill="FFFFFF" w:themeFill="background1"/>
          </w:tcPr>
          <w:p w14:paraId="37AD5B93" w14:textId="77777777" w:rsidR="0008789F" w:rsidRPr="000D74CF" w:rsidRDefault="0008789F" w:rsidP="004965C6">
            <w:pPr>
              <w:jc w:val="center"/>
              <w:rPr>
                <w:rFonts w:ascii="Palatino Linotype" w:hAnsi="Palatino Linotype" w:cs="Times New Roman"/>
                <w:noProof/>
                <w:color w:val="auto"/>
                <w:sz w:val="18"/>
                <w:szCs w:val="18"/>
                <w:lang w:val="sr-Cyrl-RS"/>
              </w:rPr>
            </w:pPr>
          </w:p>
          <w:p w14:paraId="797360D2" w14:textId="14921245" w:rsidR="000D74CF" w:rsidRPr="000D74CF" w:rsidRDefault="000D74CF" w:rsidP="004965C6">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Број</w:t>
            </w:r>
          </w:p>
        </w:tc>
        <w:tc>
          <w:tcPr>
            <w:tcW w:w="1669" w:type="dxa"/>
            <w:gridSpan w:val="2"/>
            <w:shd w:val="clear" w:color="auto" w:fill="FFFFFF" w:themeFill="background1"/>
          </w:tcPr>
          <w:p w14:paraId="4C4C4F45" w14:textId="77777777" w:rsidR="0008789F" w:rsidRPr="000D74CF" w:rsidRDefault="0008789F" w:rsidP="004965C6">
            <w:pPr>
              <w:jc w:val="center"/>
              <w:rPr>
                <w:rFonts w:ascii="Palatino Linotype" w:hAnsi="Palatino Linotype" w:cs="Times New Roman"/>
                <w:noProof/>
                <w:color w:val="auto"/>
                <w:sz w:val="18"/>
                <w:szCs w:val="18"/>
                <w:lang w:val="sr-Cyrl-RS"/>
              </w:rPr>
            </w:pPr>
          </w:p>
          <w:p w14:paraId="5A5643F6" w14:textId="0C4099F3" w:rsidR="000D74CF" w:rsidRPr="000D74CF" w:rsidRDefault="000D74CF" w:rsidP="004965C6">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2023.</w:t>
            </w:r>
          </w:p>
        </w:tc>
        <w:tc>
          <w:tcPr>
            <w:tcW w:w="1837" w:type="dxa"/>
            <w:gridSpan w:val="3"/>
            <w:shd w:val="clear" w:color="auto" w:fill="FFFFFF" w:themeFill="background1"/>
          </w:tcPr>
          <w:p w14:paraId="3F3E2DCA" w14:textId="77777777" w:rsidR="0008789F" w:rsidRPr="000D74CF" w:rsidRDefault="0008789F" w:rsidP="000D74CF">
            <w:pPr>
              <w:jc w:val="center"/>
              <w:rPr>
                <w:rFonts w:ascii="Palatino Linotype" w:hAnsi="Palatino Linotype" w:cs="Times New Roman"/>
                <w:noProof/>
                <w:color w:val="auto"/>
                <w:sz w:val="18"/>
                <w:szCs w:val="18"/>
                <w:lang w:val="sr-Cyrl-RS"/>
              </w:rPr>
            </w:pPr>
          </w:p>
          <w:p w14:paraId="3A7A0EF5" w14:textId="4F6F876F" w:rsidR="000D74CF" w:rsidRPr="000D74CF" w:rsidRDefault="000D74CF" w:rsidP="000D74CF">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0</w:t>
            </w:r>
          </w:p>
        </w:tc>
        <w:tc>
          <w:tcPr>
            <w:tcW w:w="1311" w:type="dxa"/>
            <w:gridSpan w:val="3"/>
            <w:tcBorders>
              <w:top w:val="single" w:sz="2" w:space="0" w:color="000000" w:themeColor="text1"/>
              <w:bottom w:val="single" w:sz="4" w:space="0" w:color="auto"/>
            </w:tcBorders>
            <w:shd w:val="clear" w:color="auto" w:fill="FFFFFF" w:themeFill="background1"/>
          </w:tcPr>
          <w:p w14:paraId="4178FE6F" w14:textId="77777777" w:rsidR="0008789F" w:rsidRPr="000D74CF" w:rsidRDefault="0008789F" w:rsidP="000D74CF">
            <w:pPr>
              <w:jc w:val="center"/>
              <w:rPr>
                <w:rFonts w:ascii="Palatino Linotype" w:hAnsi="Palatino Linotype" w:cs="Times New Roman"/>
                <w:noProof/>
                <w:color w:val="auto"/>
                <w:sz w:val="18"/>
                <w:szCs w:val="18"/>
                <w:lang w:val="sr-Cyrl-RS"/>
              </w:rPr>
            </w:pPr>
          </w:p>
          <w:p w14:paraId="779C97A1" w14:textId="59C5B5E0" w:rsidR="000D74CF" w:rsidRPr="000D74CF" w:rsidRDefault="000D74CF" w:rsidP="000D74CF">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2</w:t>
            </w:r>
          </w:p>
        </w:tc>
        <w:tc>
          <w:tcPr>
            <w:tcW w:w="1170" w:type="dxa"/>
            <w:gridSpan w:val="3"/>
            <w:tcBorders>
              <w:top w:val="single" w:sz="2" w:space="0" w:color="000000" w:themeColor="text1"/>
              <w:bottom w:val="single" w:sz="4" w:space="0" w:color="auto"/>
            </w:tcBorders>
            <w:shd w:val="clear" w:color="auto" w:fill="FFFFFF" w:themeFill="background1"/>
          </w:tcPr>
          <w:p w14:paraId="5CAD2BC8" w14:textId="77777777" w:rsidR="0008789F" w:rsidRPr="000D74CF" w:rsidRDefault="0008789F" w:rsidP="000D74CF">
            <w:pPr>
              <w:jc w:val="center"/>
              <w:rPr>
                <w:rFonts w:ascii="Palatino Linotype" w:hAnsi="Palatino Linotype" w:cs="Times New Roman"/>
                <w:noProof/>
                <w:color w:val="auto"/>
                <w:sz w:val="18"/>
                <w:szCs w:val="18"/>
                <w:lang w:val="sr-Cyrl-RS"/>
              </w:rPr>
            </w:pPr>
          </w:p>
          <w:p w14:paraId="4D71F865" w14:textId="7A75752A" w:rsidR="000D74CF" w:rsidRPr="000D74CF" w:rsidRDefault="000D74CF" w:rsidP="000D74CF">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2</w:t>
            </w:r>
          </w:p>
        </w:tc>
        <w:tc>
          <w:tcPr>
            <w:tcW w:w="1138" w:type="dxa"/>
            <w:gridSpan w:val="2"/>
            <w:tcBorders>
              <w:top w:val="single" w:sz="2" w:space="0" w:color="000000" w:themeColor="text1"/>
              <w:bottom w:val="single" w:sz="4" w:space="0" w:color="auto"/>
            </w:tcBorders>
            <w:shd w:val="clear" w:color="auto" w:fill="FFFFFF" w:themeFill="background1"/>
          </w:tcPr>
          <w:p w14:paraId="7510B14E" w14:textId="77777777" w:rsidR="0008789F" w:rsidRPr="000D74CF" w:rsidRDefault="0008789F" w:rsidP="000D74CF">
            <w:pPr>
              <w:jc w:val="center"/>
              <w:rPr>
                <w:rFonts w:ascii="Palatino Linotype" w:hAnsi="Palatino Linotype" w:cs="Times New Roman"/>
                <w:noProof/>
                <w:color w:val="auto"/>
                <w:sz w:val="18"/>
                <w:szCs w:val="18"/>
                <w:lang w:val="sr-Cyrl-RS"/>
              </w:rPr>
            </w:pPr>
          </w:p>
          <w:p w14:paraId="28530CBD" w14:textId="1C6EE4E4" w:rsidR="000D74CF" w:rsidRPr="000D74CF" w:rsidRDefault="000D74CF" w:rsidP="000D74CF">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2</w:t>
            </w:r>
          </w:p>
        </w:tc>
        <w:tc>
          <w:tcPr>
            <w:tcW w:w="1896" w:type="dxa"/>
            <w:gridSpan w:val="2"/>
            <w:shd w:val="clear" w:color="auto" w:fill="FFFFFF" w:themeFill="background1"/>
          </w:tcPr>
          <w:p w14:paraId="6DF7572B" w14:textId="77777777" w:rsidR="000D74CF" w:rsidRDefault="000D74CF" w:rsidP="004965C6">
            <w:pPr>
              <w:rPr>
                <w:rFonts w:ascii="Palatino Linotype" w:hAnsi="Palatino Linotype" w:cs="Times New Roman"/>
                <w:noProof/>
                <w:color w:val="auto"/>
                <w:sz w:val="18"/>
                <w:szCs w:val="18"/>
                <w:lang w:val="sr-Cyrl-RS"/>
              </w:rPr>
            </w:pPr>
          </w:p>
          <w:p w14:paraId="151C8488" w14:textId="7576E9E1" w:rsidR="0008789F" w:rsidRPr="005D0462" w:rsidRDefault="000D74CF" w:rsidP="004965C6">
            <w:pPr>
              <w:rPr>
                <w:rFonts w:ascii="Palatino Linotype" w:hAnsi="Palatino Linotype" w:cs="Times New Roman"/>
                <w:noProof/>
                <w:sz w:val="18"/>
                <w:szCs w:val="18"/>
                <w:lang w:val="sr-Cyrl-RS"/>
              </w:rPr>
            </w:pPr>
            <w:r w:rsidRPr="000D74CF">
              <w:rPr>
                <w:rFonts w:ascii="Palatino Linotype" w:hAnsi="Palatino Linotype" w:cs="Times New Roman"/>
                <w:noProof/>
                <w:color w:val="auto"/>
                <w:sz w:val="18"/>
                <w:szCs w:val="18"/>
                <w:lang w:val="sr-Cyrl-RS"/>
              </w:rPr>
              <w:t>Извештај МТ</w:t>
            </w:r>
          </w:p>
        </w:tc>
      </w:tr>
      <w:tr w:rsidR="0008789F" w:rsidRPr="005D0462" w14:paraId="2329C96E" w14:textId="77777777" w:rsidTr="004965C6">
        <w:trPr>
          <w:trHeight w:val="435"/>
          <w:jc w:val="center"/>
        </w:trPr>
        <w:tc>
          <w:tcPr>
            <w:tcW w:w="3396" w:type="dxa"/>
            <w:gridSpan w:val="3"/>
            <w:shd w:val="clear" w:color="auto" w:fill="FFFFFF" w:themeFill="background1"/>
          </w:tcPr>
          <w:p w14:paraId="7CEE4D2A" w14:textId="275186AC" w:rsidR="0008789F" w:rsidRPr="000D74CF" w:rsidRDefault="000D74CF" w:rsidP="004965C6">
            <w:pP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lastRenderedPageBreak/>
              <w:t>Број матураната који су примили материјалну подршку за велику матуру</w:t>
            </w:r>
          </w:p>
        </w:tc>
        <w:tc>
          <w:tcPr>
            <w:tcW w:w="1594" w:type="dxa"/>
            <w:shd w:val="clear" w:color="auto" w:fill="FFFFFF" w:themeFill="background1"/>
          </w:tcPr>
          <w:p w14:paraId="3A98716E" w14:textId="77777777" w:rsidR="0008789F" w:rsidRPr="000D74CF" w:rsidRDefault="0008789F" w:rsidP="004965C6">
            <w:pPr>
              <w:jc w:val="center"/>
              <w:rPr>
                <w:rFonts w:ascii="Palatino Linotype" w:hAnsi="Palatino Linotype" w:cs="Times New Roman"/>
                <w:noProof/>
                <w:color w:val="auto"/>
                <w:sz w:val="18"/>
                <w:szCs w:val="18"/>
                <w:lang w:val="sr-Cyrl-RS"/>
              </w:rPr>
            </w:pPr>
          </w:p>
          <w:p w14:paraId="5D134B5B" w14:textId="1C03AC5F" w:rsidR="000D74CF" w:rsidRPr="000D74CF" w:rsidRDefault="000D74CF" w:rsidP="004965C6">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Број</w:t>
            </w:r>
          </w:p>
        </w:tc>
        <w:tc>
          <w:tcPr>
            <w:tcW w:w="1669" w:type="dxa"/>
            <w:gridSpan w:val="2"/>
            <w:shd w:val="clear" w:color="auto" w:fill="FFFFFF" w:themeFill="background1"/>
          </w:tcPr>
          <w:p w14:paraId="7F4A7870" w14:textId="77777777" w:rsidR="0008789F" w:rsidRPr="000D74CF" w:rsidRDefault="0008789F" w:rsidP="004965C6">
            <w:pPr>
              <w:jc w:val="center"/>
              <w:rPr>
                <w:rFonts w:ascii="Palatino Linotype" w:hAnsi="Palatino Linotype" w:cs="Times New Roman"/>
                <w:noProof/>
                <w:color w:val="auto"/>
                <w:sz w:val="18"/>
                <w:szCs w:val="18"/>
                <w:lang w:val="sr-Cyrl-RS"/>
              </w:rPr>
            </w:pPr>
          </w:p>
          <w:p w14:paraId="483EBFA5" w14:textId="5DF69CEE" w:rsidR="000D74CF" w:rsidRPr="000D74CF" w:rsidRDefault="000D74CF" w:rsidP="004965C6">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2023.</w:t>
            </w:r>
          </w:p>
        </w:tc>
        <w:tc>
          <w:tcPr>
            <w:tcW w:w="1837" w:type="dxa"/>
            <w:gridSpan w:val="3"/>
            <w:shd w:val="clear" w:color="auto" w:fill="FFFFFF" w:themeFill="background1"/>
          </w:tcPr>
          <w:p w14:paraId="6E8C6411" w14:textId="77777777" w:rsidR="0008789F" w:rsidRPr="000D74CF" w:rsidRDefault="0008789F" w:rsidP="004965C6">
            <w:pPr>
              <w:jc w:val="center"/>
              <w:rPr>
                <w:rFonts w:ascii="Palatino Linotype" w:hAnsi="Palatino Linotype" w:cs="Times New Roman"/>
                <w:noProof/>
                <w:color w:val="auto"/>
                <w:sz w:val="18"/>
                <w:szCs w:val="18"/>
                <w:lang w:val="sr-Cyrl-RS"/>
              </w:rPr>
            </w:pPr>
          </w:p>
          <w:p w14:paraId="2A4AF1C3" w14:textId="1AE7E4E0" w:rsidR="000D74CF" w:rsidRPr="000D74CF" w:rsidRDefault="000D74CF" w:rsidP="004965C6">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0</w:t>
            </w:r>
          </w:p>
        </w:tc>
        <w:tc>
          <w:tcPr>
            <w:tcW w:w="1311" w:type="dxa"/>
            <w:gridSpan w:val="3"/>
            <w:tcBorders>
              <w:top w:val="single" w:sz="2" w:space="0" w:color="000000" w:themeColor="text1"/>
              <w:bottom w:val="single" w:sz="4" w:space="0" w:color="auto"/>
            </w:tcBorders>
            <w:shd w:val="clear" w:color="auto" w:fill="FFFFFF" w:themeFill="background1"/>
          </w:tcPr>
          <w:p w14:paraId="4C6E0758" w14:textId="77777777" w:rsidR="0008789F" w:rsidRPr="000D74CF" w:rsidRDefault="0008789F" w:rsidP="004965C6">
            <w:pPr>
              <w:jc w:val="center"/>
              <w:rPr>
                <w:rFonts w:ascii="Palatino Linotype" w:hAnsi="Palatino Linotype" w:cs="Times New Roman"/>
                <w:noProof/>
                <w:color w:val="auto"/>
                <w:sz w:val="18"/>
                <w:szCs w:val="18"/>
                <w:lang w:val="sr-Cyrl-RS"/>
              </w:rPr>
            </w:pPr>
          </w:p>
          <w:p w14:paraId="182990FF" w14:textId="48884F3B" w:rsidR="000D74CF" w:rsidRPr="000D74CF" w:rsidRDefault="000D74CF" w:rsidP="004965C6">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10</w:t>
            </w:r>
          </w:p>
        </w:tc>
        <w:tc>
          <w:tcPr>
            <w:tcW w:w="1170" w:type="dxa"/>
            <w:gridSpan w:val="3"/>
            <w:tcBorders>
              <w:top w:val="single" w:sz="2" w:space="0" w:color="000000" w:themeColor="text1"/>
              <w:bottom w:val="single" w:sz="4" w:space="0" w:color="auto"/>
            </w:tcBorders>
            <w:shd w:val="clear" w:color="auto" w:fill="FFFFFF" w:themeFill="background1"/>
          </w:tcPr>
          <w:p w14:paraId="40BF4239" w14:textId="77777777" w:rsidR="000D74CF" w:rsidRPr="000D74CF" w:rsidRDefault="000D74CF" w:rsidP="004965C6">
            <w:pPr>
              <w:jc w:val="center"/>
              <w:rPr>
                <w:rFonts w:ascii="Palatino Linotype" w:hAnsi="Palatino Linotype" w:cs="Times New Roman"/>
                <w:noProof/>
                <w:color w:val="auto"/>
                <w:sz w:val="18"/>
                <w:szCs w:val="18"/>
                <w:lang w:val="sr-Cyrl-RS"/>
              </w:rPr>
            </w:pPr>
          </w:p>
          <w:p w14:paraId="0DAC413C" w14:textId="6974CBE7" w:rsidR="0008789F" w:rsidRPr="000D74CF" w:rsidRDefault="000D74CF" w:rsidP="004965C6">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10</w:t>
            </w:r>
          </w:p>
        </w:tc>
        <w:tc>
          <w:tcPr>
            <w:tcW w:w="1138" w:type="dxa"/>
            <w:gridSpan w:val="2"/>
            <w:tcBorders>
              <w:top w:val="single" w:sz="2" w:space="0" w:color="000000" w:themeColor="text1"/>
              <w:bottom w:val="single" w:sz="4" w:space="0" w:color="auto"/>
            </w:tcBorders>
            <w:shd w:val="clear" w:color="auto" w:fill="FFFFFF" w:themeFill="background1"/>
          </w:tcPr>
          <w:p w14:paraId="64370E77" w14:textId="77777777" w:rsidR="0008789F" w:rsidRPr="000D74CF" w:rsidRDefault="0008789F" w:rsidP="004965C6">
            <w:pPr>
              <w:jc w:val="center"/>
              <w:rPr>
                <w:rFonts w:ascii="Palatino Linotype" w:hAnsi="Palatino Linotype" w:cs="Times New Roman"/>
                <w:noProof/>
                <w:color w:val="auto"/>
                <w:sz w:val="18"/>
                <w:szCs w:val="18"/>
                <w:lang w:val="sr-Cyrl-RS"/>
              </w:rPr>
            </w:pPr>
          </w:p>
          <w:p w14:paraId="244F4FEC" w14:textId="4AD8C889" w:rsidR="000D74CF" w:rsidRPr="000D74CF" w:rsidRDefault="000D74CF" w:rsidP="004965C6">
            <w:pPr>
              <w:jc w:val="center"/>
              <w:rPr>
                <w:rFonts w:ascii="Palatino Linotype" w:hAnsi="Palatino Linotype" w:cs="Times New Roman"/>
                <w:noProof/>
                <w:color w:val="auto"/>
                <w:sz w:val="18"/>
                <w:szCs w:val="18"/>
                <w:lang w:val="sr-Cyrl-RS"/>
              </w:rPr>
            </w:pPr>
            <w:r w:rsidRPr="000D74CF">
              <w:rPr>
                <w:rFonts w:ascii="Palatino Linotype" w:hAnsi="Palatino Linotype" w:cs="Times New Roman"/>
                <w:noProof/>
                <w:color w:val="auto"/>
                <w:sz w:val="18"/>
                <w:szCs w:val="18"/>
                <w:lang w:val="sr-Cyrl-RS"/>
              </w:rPr>
              <w:t>10</w:t>
            </w:r>
          </w:p>
        </w:tc>
        <w:tc>
          <w:tcPr>
            <w:tcW w:w="1896" w:type="dxa"/>
            <w:gridSpan w:val="2"/>
            <w:shd w:val="clear" w:color="auto" w:fill="FFFFFF" w:themeFill="background1"/>
          </w:tcPr>
          <w:p w14:paraId="5FDCAC23" w14:textId="77777777" w:rsidR="000D74CF" w:rsidRDefault="000D74CF" w:rsidP="004965C6">
            <w:pPr>
              <w:rPr>
                <w:rFonts w:ascii="Palatino Linotype" w:hAnsi="Palatino Linotype" w:cs="Times New Roman"/>
                <w:noProof/>
                <w:sz w:val="18"/>
                <w:szCs w:val="18"/>
                <w:lang w:val="sr-Cyrl-RS"/>
              </w:rPr>
            </w:pPr>
          </w:p>
          <w:p w14:paraId="11B9E242" w14:textId="06C056AF" w:rsidR="0008789F" w:rsidRPr="005D0462" w:rsidRDefault="000D74CF" w:rsidP="004965C6">
            <w:pPr>
              <w:rPr>
                <w:rFonts w:ascii="Palatino Linotype" w:hAnsi="Palatino Linotype" w:cs="Times New Roman"/>
                <w:noProof/>
                <w:sz w:val="18"/>
                <w:szCs w:val="18"/>
                <w:lang w:val="sr-Cyrl-RS"/>
              </w:rPr>
            </w:pPr>
            <w:r w:rsidRPr="000D74CF">
              <w:rPr>
                <w:rFonts w:ascii="Palatino Linotype" w:hAnsi="Palatino Linotype" w:cs="Times New Roman"/>
                <w:noProof/>
                <w:color w:val="auto"/>
                <w:sz w:val="18"/>
                <w:szCs w:val="18"/>
                <w:lang w:val="sr-Cyrl-RS"/>
              </w:rPr>
              <w:t>Извештај МТ и СШ</w:t>
            </w:r>
          </w:p>
        </w:tc>
      </w:tr>
      <w:tr w:rsidR="0008789F" w:rsidRPr="005D0462" w14:paraId="19F28985" w14:textId="77777777" w:rsidTr="004965C6">
        <w:trPr>
          <w:trHeight w:val="496"/>
          <w:jc w:val="center"/>
        </w:trPr>
        <w:tc>
          <w:tcPr>
            <w:tcW w:w="1137" w:type="dxa"/>
            <w:shd w:val="clear" w:color="auto" w:fill="EBE9E2" w:themeFill="accent6" w:themeFillTint="33"/>
            <w:vAlign w:val="center"/>
          </w:tcPr>
          <w:p w14:paraId="0B6F7B9C"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Ознака</w:t>
            </w:r>
          </w:p>
        </w:tc>
        <w:tc>
          <w:tcPr>
            <w:tcW w:w="2259" w:type="dxa"/>
            <w:gridSpan w:val="2"/>
            <w:shd w:val="clear" w:color="auto" w:fill="EBE9E2" w:themeFill="accent6" w:themeFillTint="33"/>
            <w:vAlign w:val="center"/>
          </w:tcPr>
          <w:p w14:paraId="4EE5C8D7"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Назив активности</w:t>
            </w:r>
          </w:p>
        </w:tc>
        <w:tc>
          <w:tcPr>
            <w:tcW w:w="1594" w:type="dxa"/>
            <w:shd w:val="clear" w:color="auto" w:fill="EBE9E2" w:themeFill="accent6" w:themeFillTint="33"/>
            <w:vAlign w:val="center"/>
          </w:tcPr>
          <w:p w14:paraId="6056D0A5"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Носилац</w:t>
            </w:r>
          </w:p>
        </w:tc>
        <w:tc>
          <w:tcPr>
            <w:tcW w:w="1669" w:type="dxa"/>
            <w:gridSpan w:val="2"/>
            <w:shd w:val="clear" w:color="auto" w:fill="EBE9E2" w:themeFill="accent6" w:themeFillTint="33"/>
            <w:vAlign w:val="center"/>
          </w:tcPr>
          <w:p w14:paraId="7D8F4366"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Партнери</w:t>
            </w:r>
          </w:p>
        </w:tc>
        <w:tc>
          <w:tcPr>
            <w:tcW w:w="1963" w:type="dxa"/>
            <w:gridSpan w:val="4"/>
            <w:shd w:val="clear" w:color="auto" w:fill="EBE9E2" w:themeFill="accent6" w:themeFillTint="33"/>
            <w:vAlign w:val="center"/>
          </w:tcPr>
          <w:p w14:paraId="7C198AC0"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Рок за реализацију</w:t>
            </w:r>
          </w:p>
        </w:tc>
        <w:tc>
          <w:tcPr>
            <w:tcW w:w="1579" w:type="dxa"/>
            <w:gridSpan w:val="3"/>
            <w:shd w:val="clear" w:color="auto" w:fill="EBE9E2" w:themeFill="accent6" w:themeFillTint="33"/>
            <w:vAlign w:val="center"/>
          </w:tcPr>
          <w:p w14:paraId="7AECDAC3"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Укупно потребна фин.средства (РСД)</w:t>
            </w:r>
          </w:p>
        </w:tc>
        <w:tc>
          <w:tcPr>
            <w:tcW w:w="2112" w:type="dxa"/>
            <w:gridSpan w:val="5"/>
            <w:shd w:val="clear" w:color="auto" w:fill="EBE9E2" w:themeFill="accent6" w:themeFillTint="33"/>
            <w:vAlign w:val="center"/>
          </w:tcPr>
          <w:p w14:paraId="6B916425"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Вредности фин. средства по годинама (РСД)</w:t>
            </w:r>
          </w:p>
        </w:tc>
        <w:tc>
          <w:tcPr>
            <w:tcW w:w="1698" w:type="dxa"/>
            <w:shd w:val="clear" w:color="auto" w:fill="EBE9E2" w:themeFill="accent6" w:themeFillTint="33"/>
            <w:vAlign w:val="center"/>
          </w:tcPr>
          <w:p w14:paraId="43BBE2A4" w14:textId="77777777" w:rsidR="0008789F" w:rsidRPr="006F57DF" w:rsidRDefault="0008789F" w:rsidP="004965C6">
            <w:pPr>
              <w:jc w:val="center"/>
              <w:rPr>
                <w:rFonts w:ascii="Palatino Linotype" w:hAnsi="Palatino Linotype" w:cs="Times New Roman"/>
                <w:b/>
                <w:noProof/>
                <w:color w:val="auto"/>
                <w:szCs w:val="24"/>
                <w:lang w:val="sr-Cyrl-RS"/>
              </w:rPr>
            </w:pPr>
            <w:r w:rsidRPr="006F57DF">
              <w:rPr>
                <w:rFonts w:ascii="Palatino Linotype" w:hAnsi="Palatino Linotype" w:cs="Times New Roman"/>
                <w:b/>
                <w:noProof/>
                <w:color w:val="auto"/>
                <w:szCs w:val="24"/>
                <w:lang w:val="sr-Cyrl-RS"/>
              </w:rPr>
              <w:t>Вредности фин.средства по изворима (РСД)</w:t>
            </w:r>
          </w:p>
        </w:tc>
      </w:tr>
      <w:tr w:rsidR="0008789F" w:rsidRPr="005D0462" w14:paraId="7AD5593B" w14:textId="77777777" w:rsidTr="004965C6">
        <w:trPr>
          <w:trHeight w:val="496"/>
          <w:jc w:val="center"/>
        </w:trPr>
        <w:tc>
          <w:tcPr>
            <w:tcW w:w="1137" w:type="dxa"/>
            <w:shd w:val="clear" w:color="auto" w:fill="FFFFFF" w:themeFill="background1"/>
            <w:vAlign w:val="center"/>
          </w:tcPr>
          <w:p w14:paraId="089261ED" w14:textId="77777777" w:rsidR="0008789F" w:rsidRPr="006F57DF" w:rsidRDefault="0008789F" w:rsidP="004965C6">
            <w:pPr>
              <w:jc w:val="center"/>
              <w:rPr>
                <w:rFonts w:ascii="Palatino Linotype" w:hAnsi="Palatino Linotype" w:cs="Times New Roman"/>
                <w:b/>
                <w:noProof/>
                <w:color w:val="auto"/>
                <w:sz w:val="18"/>
                <w:szCs w:val="18"/>
                <w:lang w:val="sr-Cyrl-RS"/>
              </w:rPr>
            </w:pPr>
            <w:r w:rsidRPr="006F57DF">
              <w:rPr>
                <w:rFonts w:ascii="Palatino Linotype" w:hAnsi="Palatino Linotype" w:cs="Times New Roman"/>
                <w:b/>
                <w:noProof/>
                <w:color w:val="auto"/>
                <w:sz w:val="18"/>
                <w:szCs w:val="18"/>
                <w:lang w:val="sr-Cyrl-RS"/>
              </w:rPr>
              <w:t>1.3.1</w:t>
            </w:r>
          </w:p>
        </w:tc>
        <w:tc>
          <w:tcPr>
            <w:tcW w:w="2259" w:type="dxa"/>
            <w:gridSpan w:val="2"/>
            <w:shd w:val="clear" w:color="auto" w:fill="FFFFFF" w:themeFill="background1"/>
            <w:vAlign w:val="center"/>
          </w:tcPr>
          <w:p w14:paraId="72C373D2" w14:textId="33A66586" w:rsidR="0008789F" w:rsidRPr="006F57DF" w:rsidRDefault="006F57DF"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В</w:t>
            </w:r>
            <w:r w:rsidR="0008789F" w:rsidRPr="006F57DF">
              <w:rPr>
                <w:rFonts w:ascii="Palatino Linotype" w:hAnsi="Palatino Linotype" w:cs="Times New Roman"/>
                <w:noProof/>
                <w:color w:val="auto"/>
                <w:sz w:val="18"/>
                <w:szCs w:val="18"/>
                <w:lang w:val="sr-Cyrl-RS"/>
              </w:rPr>
              <w:t>ршњачк</w:t>
            </w:r>
            <w:r>
              <w:rPr>
                <w:rFonts w:ascii="Palatino Linotype" w:hAnsi="Palatino Linotype" w:cs="Times New Roman"/>
                <w:noProof/>
                <w:color w:val="auto"/>
                <w:sz w:val="18"/>
                <w:szCs w:val="18"/>
                <w:lang w:val="sr-Cyrl-RS"/>
              </w:rPr>
              <w:t>а</w:t>
            </w:r>
            <w:r w:rsidR="0008789F" w:rsidRPr="006F57DF">
              <w:rPr>
                <w:rFonts w:ascii="Palatino Linotype" w:hAnsi="Palatino Linotype" w:cs="Times New Roman"/>
                <w:noProof/>
                <w:color w:val="auto"/>
                <w:sz w:val="18"/>
                <w:szCs w:val="18"/>
                <w:lang w:val="sr-Cyrl-RS"/>
              </w:rPr>
              <w:t xml:space="preserve"> едукациј</w:t>
            </w:r>
            <w:r>
              <w:rPr>
                <w:rFonts w:ascii="Palatino Linotype" w:hAnsi="Palatino Linotype" w:cs="Times New Roman"/>
                <w:noProof/>
                <w:color w:val="auto"/>
                <w:sz w:val="18"/>
                <w:szCs w:val="18"/>
                <w:lang w:val="sr-Cyrl-RS"/>
              </w:rPr>
              <w:t>а</w:t>
            </w:r>
            <w:r w:rsidR="0008789F" w:rsidRPr="006F57DF">
              <w:rPr>
                <w:rFonts w:ascii="Palatino Linotype" w:hAnsi="Palatino Linotype" w:cs="Times New Roman"/>
                <w:noProof/>
                <w:color w:val="auto"/>
                <w:sz w:val="18"/>
                <w:szCs w:val="18"/>
                <w:lang w:val="sr-Cyrl-RS"/>
              </w:rPr>
              <w:t xml:space="preserve"> о значају завршетка средње школе и стицању стручних квалификација</w:t>
            </w:r>
          </w:p>
        </w:tc>
        <w:tc>
          <w:tcPr>
            <w:tcW w:w="1594" w:type="dxa"/>
            <w:vAlign w:val="center"/>
          </w:tcPr>
          <w:p w14:paraId="4F3F3E5E" w14:textId="77777777" w:rsidR="0008789F" w:rsidRPr="006F57DF" w:rsidRDefault="0008789F" w:rsidP="004965C6">
            <w:pP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Одсек за просвету и културу</w:t>
            </w:r>
          </w:p>
        </w:tc>
        <w:tc>
          <w:tcPr>
            <w:tcW w:w="1669" w:type="dxa"/>
            <w:gridSpan w:val="2"/>
            <w:vAlign w:val="center"/>
          </w:tcPr>
          <w:p w14:paraId="48487863"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color w:val="auto"/>
                <w:sz w:val="18"/>
                <w:szCs w:val="18"/>
                <w:lang w:val="sr-Cyrl-RS"/>
              </w:rPr>
              <w:t>СШ, ЦК, МТ</w:t>
            </w:r>
          </w:p>
        </w:tc>
        <w:tc>
          <w:tcPr>
            <w:tcW w:w="1963" w:type="dxa"/>
            <w:gridSpan w:val="4"/>
            <w:shd w:val="clear" w:color="auto" w:fill="FFFFFF" w:themeFill="background1"/>
            <w:vAlign w:val="center"/>
          </w:tcPr>
          <w:p w14:paraId="1F3F3872" w14:textId="1191909C"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color w:val="auto"/>
                <w:sz w:val="18"/>
                <w:szCs w:val="18"/>
                <w:lang w:val="sr-Cyrl-RS"/>
              </w:rPr>
              <w:t>II квартал 202</w:t>
            </w:r>
            <w:r w:rsidRPr="006F57DF">
              <w:rPr>
                <w:rFonts w:ascii="Palatino Linotype" w:hAnsi="Palatino Linotype" w:cs="Times New Roman"/>
                <w:color w:val="auto"/>
                <w:sz w:val="18"/>
                <w:szCs w:val="18"/>
                <w:lang w:val="sr-Latn-RS"/>
              </w:rPr>
              <w:t>5</w:t>
            </w:r>
            <w:r w:rsidRPr="006F57DF">
              <w:rPr>
                <w:rFonts w:ascii="Palatino Linotype" w:hAnsi="Palatino Linotype" w:cs="Times New Roman"/>
                <w:color w:val="auto"/>
                <w:sz w:val="18"/>
                <w:szCs w:val="18"/>
                <w:lang w:val="sr-Cyrl-RS"/>
              </w:rPr>
              <w:t>, континуирано</w:t>
            </w:r>
          </w:p>
        </w:tc>
        <w:tc>
          <w:tcPr>
            <w:tcW w:w="1579" w:type="dxa"/>
            <w:gridSpan w:val="3"/>
            <w:shd w:val="clear" w:color="auto" w:fill="FFFFFF" w:themeFill="background1"/>
            <w:vAlign w:val="center"/>
          </w:tcPr>
          <w:p w14:paraId="57653605" w14:textId="77777777" w:rsidR="0008789F" w:rsidRPr="006F57DF" w:rsidRDefault="0008789F" w:rsidP="004965C6">
            <w:pPr>
              <w:jc w:val="center"/>
              <w:rPr>
                <w:rFonts w:ascii="Palatino Linotype" w:hAnsi="Palatino Linotype" w:cs="Times New Roman"/>
                <w:color w:val="auto"/>
                <w:sz w:val="18"/>
                <w:szCs w:val="18"/>
                <w:lang w:val="sr-Cyrl-RS"/>
              </w:rPr>
            </w:pPr>
            <w:r w:rsidRPr="006F57DF">
              <w:rPr>
                <w:rFonts w:ascii="Palatino Linotype" w:hAnsi="Palatino Linotype" w:cs="Times New Roman"/>
                <w:color w:val="auto"/>
                <w:sz w:val="18"/>
                <w:szCs w:val="18"/>
                <w:lang w:val="sr-Cyrl-RS"/>
              </w:rPr>
              <w:t>/</w:t>
            </w:r>
          </w:p>
        </w:tc>
        <w:tc>
          <w:tcPr>
            <w:tcW w:w="2112" w:type="dxa"/>
            <w:gridSpan w:val="5"/>
            <w:shd w:val="clear" w:color="auto" w:fill="FFFFFF" w:themeFill="background1"/>
            <w:vAlign w:val="center"/>
          </w:tcPr>
          <w:p w14:paraId="60D63807"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color w:val="auto"/>
                <w:sz w:val="18"/>
                <w:szCs w:val="18"/>
                <w:lang w:val="sr-Cyrl-RS"/>
              </w:rPr>
              <w:t>/</w:t>
            </w:r>
          </w:p>
        </w:tc>
        <w:tc>
          <w:tcPr>
            <w:tcW w:w="1698" w:type="dxa"/>
            <w:shd w:val="clear" w:color="auto" w:fill="FFFFFF" w:themeFill="background1"/>
            <w:vAlign w:val="center"/>
          </w:tcPr>
          <w:p w14:paraId="1530590F"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color w:val="auto"/>
                <w:sz w:val="18"/>
                <w:szCs w:val="18"/>
                <w:lang w:val="sr-Cyrl-RS"/>
              </w:rPr>
              <w:t>/</w:t>
            </w:r>
          </w:p>
        </w:tc>
      </w:tr>
      <w:tr w:rsidR="0008789F" w:rsidRPr="005D0462" w14:paraId="3F4B5A24" w14:textId="77777777" w:rsidTr="004965C6">
        <w:trPr>
          <w:trHeight w:val="496"/>
          <w:jc w:val="center"/>
        </w:trPr>
        <w:tc>
          <w:tcPr>
            <w:tcW w:w="1137" w:type="dxa"/>
            <w:shd w:val="clear" w:color="auto" w:fill="FFFFFF" w:themeFill="background1"/>
            <w:vAlign w:val="center"/>
          </w:tcPr>
          <w:p w14:paraId="65CD22E5" w14:textId="77777777" w:rsidR="0008789F" w:rsidRPr="006F57DF" w:rsidRDefault="0008789F" w:rsidP="004965C6">
            <w:pPr>
              <w:jc w:val="center"/>
              <w:rPr>
                <w:rFonts w:ascii="Palatino Linotype" w:hAnsi="Palatino Linotype" w:cs="Times New Roman"/>
                <w:b/>
                <w:noProof/>
                <w:color w:val="auto"/>
                <w:sz w:val="18"/>
                <w:szCs w:val="18"/>
                <w:lang w:val="sr-Cyrl-RS"/>
              </w:rPr>
            </w:pPr>
            <w:r w:rsidRPr="006F57DF">
              <w:rPr>
                <w:rFonts w:ascii="Palatino Linotype" w:hAnsi="Palatino Linotype" w:cs="Times New Roman"/>
                <w:b/>
                <w:noProof/>
                <w:color w:val="auto"/>
                <w:sz w:val="18"/>
                <w:szCs w:val="18"/>
                <w:lang w:val="sr-Cyrl-RS"/>
              </w:rPr>
              <w:t>1.3.2</w:t>
            </w:r>
          </w:p>
        </w:tc>
        <w:tc>
          <w:tcPr>
            <w:tcW w:w="2259" w:type="dxa"/>
            <w:gridSpan w:val="2"/>
            <w:shd w:val="clear" w:color="auto" w:fill="FFFFFF" w:themeFill="background1"/>
            <w:vAlign w:val="center"/>
          </w:tcPr>
          <w:p w14:paraId="09C08BC7" w14:textId="3DC96C2E" w:rsidR="0008789F" w:rsidRPr="006F57DF" w:rsidRDefault="0008789F" w:rsidP="004965C6">
            <w:pP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 xml:space="preserve">Пружање подршке у </w:t>
            </w:r>
            <w:r w:rsidR="006F57DF">
              <w:rPr>
                <w:rFonts w:ascii="Palatino Linotype" w:hAnsi="Palatino Linotype" w:cs="Times New Roman"/>
                <w:noProof/>
                <w:color w:val="auto"/>
                <w:sz w:val="18"/>
                <w:szCs w:val="18"/>
                <w:lang w:val="sr-Cyrl-RS"/>
              </w:rPr>
              <w:t>конкурисању за</w:t>
            </w:r>
            <w:r w:rsidRPr="006F57DF">
              <w:rPr>
                <w:rFonts w:ascii="Palatino Linotype" w:hAnsi="Palatino Linotype" w:cs="Times New Roman"/>
                <w:noProof/>
                <w:color w:val="auto"/>
                <w:sz w:val="18"/>
                <w:szCs w:val="18"/>
                <w:lang w:val="sr-Cyrl-RS"/>
              </w:rPr>
              <w:t xml:space="preserve"> стипендије </w:t>
            </w:r>
            <w:r w:rsidR="006F57DF">
              <w:rPr>
                <w:rFonts w:ascii="Palatino Linotype" w:hAnsi="Palatino Linotype" w:cs="Times New Roman"/>
                <w:noProof/>
                <w:color w:val="auto"/>
                <w:sz w:val="18"/>
                <w:szCs w:val="18"/>
                <w:lang w:val="sr-Cyrl-RS"/>
              </w:rPr>
              <w:t xml:space="preserve">код </w:t>
            </w:r>
            <w:r w:rsidRPr="006F57DF">
              <w:rPr>
                <w:rFonts w:ascii="Palatino Linotype" w:hAnsi="Palatino Linotype" w:cs="Times New Roman"/>
                <w:noProof/>
                <w:color w:val="auto"/>
                <w:sz w:val="18"/>
                <w:szCs w:val="18"/>
                <w:lang w:val="sr-Cyrl-RS"/>
              </w:rPr>
              <w:t>Министарства просвете</w:t>
            </w:r>
          </w:p>
        </w:tc>
        <w:tc>
          <w:tcPr>
            <w:tcW w:w="1594" w:type="dxa"/>
            <w:shd w:val="clear" w:color="auto" w:fill="FFFFFF" w:themeFill="background1"/>
            <w:vAlign w:val="center"/>
          </w:tcPr>
          <w:p w14:paraId="3ABF09F0" w14:textId="77777777" w:rsidR="0008789F" w:rsidRPr="006F57DF" w:rsidRDefault="0008789F" w:rsidP="004965C6">
            <w:pP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FFFFFF" w:themeFill="background1"/>
            <w:vAlign w:val="center"/>
          </w:tcPr>
          <w:p w14:paraId="4DED2250"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color w:val="auto"/>
                <w:sz w:val="18"/>
                <w:szCs w:val="18"/>
                <w:lang w:val="sr-Cyrl-RS"/>
              </w:rPr>
              <w:t>СШ, МТ</w:t>
            </w:r>
          </w:p>
        </w:tc>
        <w:tc>
          <w:tcPr>
            <w:tcW w:w="1963" w:type="dxa"/>
            <w:gridSpan w:val="4"/>
            <w:shd w:val="clear" w:color="auto" w:fill="FFFFFF" w:themeFill="background1"/>
            <w:vAlign w:val="center"/>
          </w:tcPr>
          <w:p w14:paraId="1D4A4702" w14:textId="73480796"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color w:val="auto"/>
                <w:sz w:val="18"/>
                <w:szCs w:val="18"/>
                <w:lang w:val="sr-Cyrl-RS"/>
              </w:rPr>
              <w:t>III квартал 202</w:t>
            </w:r>
            <w:r w:rsidRPr="006F57DF">
              <w:rPr>
                <w:rFonts w:ascii="Palatino Linotype" w:hAnsi="Palatino Linotype" w:cs="Times New Roman"/>
                <w:color w:val="auto"/>
                <w:sz w:val="18"/>
                <w:szCs w:val="18"/>
                <w:lang w:val="sr-Latn-RS"/>
              </w:rPr>
              <w:t>5</w:t>
            </w:r>
            <w:r w:rsidRPr="006F57DF">
              <w:rPr>
                <w:rFonts w:ascii="Palatino Linotype" w:hAnsi="Palatino Linotype" w:cs="Times New Roman"/>
                <w:color w:val="auto"/>
                <w:sz w:val="18"/>
                <w:szCs w:val="18"/>
                <w:lang w:val="sr-Cyrl-RS"/>
              </w:rPr>
              <w:t>, континуирано</w:t>
            </w:r>
          </w:p>
        </w:tc>
        <w:tc>
          <w:tcPr>
            <w:tcW w:w="1579" w:type="dxa"/>
            <w:gridSpan w:val="3"/>
            <w:shd w:val="clear" w:color="auto" w:fill="auto"/>
            <w:vAlign w:val="center"/>
          </w:tcPr>
          <w:p w14:paraId="4592D970"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color w:val="auto"/>
                <w:sz w:val="18"/>
                <w:szCs w:val="18"/>
                <w:lang w:val="sr-Cyrl-RS"/>
              </w:rPr>
              <w:t>/</w:t>
            </w:r>
          </w:p>
        </w:tc>
        <w:tc>
          <w:tcPr>
            <w:tcW w:w="2112" w:type="dxa"/>
            <w:gridSpan w:val="5"/>
            <w:shd w:val="clear" w:color="auto" w:fill="FFFFFF" w:themeFill="background1"/>
            <w:vAlign w:val="center"/>
          </w:tcPr>
          <w:p w14:paraId="2DAC82FE"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color w:val="auto"/>
                <w:sz w:val="18"/>
                <w:szCs w:val="18"/>
                <w:lang w:val="sr-Cyrl-RS"/>
              </w:rPr>
              <w:t>/</w:t>
            </w:r>
          </w:p>
        </w:tc>
        <w:tc>
          <w:tcPr>
            <w:tcW w:w="1698" w:type="dxa"/>
            <w:shd w:val="clear" w:color="auto" w:fill="FFFFFF" w:themeFill="background1"/>
            <w:vAlign w:val="center"/>
          </w:tcPr>
          <w:p w14:paraId="4E2A13ED"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color w:val="auto"/>
                <w:sz w:val="18"/>
                <w:szCs w:val="18"/>
                <w:lang w:val="sr-Cyrl-RS"/>
              </w:rPr>
              <w:t>/</w:t>
            </w:r>
          </w:p>
        </w:tc>
      </w:tr>
      <w:tr w:rsidR="0008789F" w:rsidRPr="005D0462" w14:paraId="54BDB6FA" w14:textId="77777777" w:rsidTr="004965C6">
        <w:trPr>
          <w:trHeight w:val="496"/>
          <w:jc w:val="center"/>
        </w:trPr>
        <w:tc>
          <w:tcPr>
            <w:tcW w:w="1137" w:type="dxa"/>
            <w:shd w:val="clear" w:color="auto" w:fill="FFFFFF" w:themeFill="background1"/>
            <w:vAlign w:val="center"/>
          </w:tcPr>
          <w:p w14:paraId="48CDF843" w14:textId="77777777" w:rsidR="0008789F" w:rsidRPr="006F57DF" w:rsidRDefault="0008789F" w:rsidP="004965C6">
            <w:pPr>
              <w:jc w:val="center"/>
              <w:rPr>
                <w:rFonts w:ascii="Palatino Linotype" w:hAnsi="Palatino Linotype" w:cs="Times New Roman"/>
                <w:b/>
                <w:noProof/>
                <w:color w:val="auto"/>
                <w:sz w:val="18"/>
                <w:szCs w:val="18"/>
                <w:lang w:val="sr-Cyrl-RS"/>
              </w:rPr>
            </w:pPr>
            <w:r w:rsidRPr="006F57DF">
              <w:rPr>
                <w:rFonts w:ascii="Palatino Linotype" w:hAnsi="Palatino Linotype" w:cs="Times New Roman"/>
                <w:b/>
                <w:noProof/>
                <w:color w:val="auto"/>
                <w:sz w:val="18"/>
                <w:szCs w:val="18"/>
                <w:lang w:val="sr-Cyrl-RS"/>
              </w:rPr>
              <w:t>1.3.3</w:t>
            </w:r>
          </w:p>
        </w:tc>
        <w:tc>
          <w:tcPr>
            <w:tcW w:w="2259" w:type="dxa"/>
            <w:gridSpan w:val="2"/>
            <w:shd w:val="clear" w:color="auto" w:fill="FFFFFF" w:themeFill="background1"/>
            <w:vAlign w:val="center"/>
          </w:tcPr>
          <w:p w14:paraId="20B9EC5F" w14:textId="77777777" w:rsidR="0008789F" w:rsidRPr="006F57DF" w:rsidRDefault="0008789F" w:rsidP="004965C6">
            <w:pPr>
              <w:rPr>
                <w:rFonts w:ascii="Palatino Linotype" w:hAnsi="Palatino Linotype" w:cs="Times New Roman"/>
                <w:bCs/>
                <w:noProof/>
                <w:color w:val="auto"/>
                <w:sz w:val="18"/>
                <w:szCs w:val="18"/>
              </w:rPr>
            </w:pPr>
            <w:r w:rsidRPr="006F57DF">
              <w:rPr>
                <w:rFonts w:ascii="Palatino Linotype" w:hAnsi="Palatino Linotype" w:cs="Times New Roman"/>
                <w:bCs/>
                <w:noProof/>
                <w:color w:val="auto"/>
                <w:sz w:val="18"/>
                <w:szCs w:val="18"/>
                <w:lang w:val="sr-Cyrl-RS"/>
              </w:rPr>
              <w:t>Обезбеђивање бесплатног превоза за децу средњошколског узраста</w:t>
            </w:r>
          </w:p>
        </w:tc>
        <w:tc>
          <w:tcPr>
            <w:tcW w:w="1594" w:type="dxa"/>
            <w:shd w:val="clear" w:color="auto" w:fill="FFFFFF" w:themeFill="background1"/>
            <w:vAlign w:val="center"/>
          </w:tcPr>
          <w:p w14:paraId="17ADBDAC" w14:textId="77777777" w:rsidR="0008789F" w:rsidRPr="006F57DF" w:rsidRDefault="0008789F" w:rsidP="004965C6">
            <w:pPr>
              <w:rPr>
                <w:rFonts w:ascii="Palatino Linotype" w:hAnsi="Palatino Linotype" w:cs="Times New Roman"/>
                <w:bCs/>
                <w:noProof/>
                <w:color w:val="auto"/>
                <w:sz w:val="18"/>
                <w:szCs w:val="18"/>
                <w:lang w:val="sr-Cyrl-RS"/>
              </w:rPr>
            </w:pPr>
            <w:r w:rsidRPr="006F57DF">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FFFFFF" w:themeFill="background1"/>
            <w:vAlign w:val="center"/>
          </w:tcPr>
          <w:p w14:paraId="7F523C0F" w14:textId="77777777" w:rsidR="0008789F" w:rsidRPr="006F57DF" w:rsidRDefault="0008789F" w:rsidP="004965C6">
            <w:pPr>
              <w:jc w:val="center"/>
              <w:rPr>
                <w:rFonts w:ascii="Palatino Linotype" w:hAnsi="Palatino Linotype" w:cs="Times New Roman"/>
                <w:bCs/>
                <w:noProof/>
                <w:color w:val="auto"/>
                <w:sz w:val="18"/>
                <w:szCs w:val="18"/>
                <w:lang w:val="sr-Cyrl-RS"/>
              </w:rPr>
            </w:pPr>
            <w:r w:rsidRPr="006F57DF">
              <w:rPr>
                <w:rFonts w:ascii="Palatino Linotype" w:hAnsi="Palatino Linotype" w:cs="Times New Roman"/>
                <w:color w:val="auto"/>
                <w:sz w:val="18"/>
                <w:szCs w:val="18"/>
                <w:lang w:val="sr-Cyrl-RS"/>
              </w:rPr>
              <w:t>СШ, МТ</w:t>
            </w:r>
          </w:p>
        </w:tc>
        <w:tc>
          <w:tcPr>
            <w:tcW w:w="1963" w:type="dxa"/>
            <w:gridSpan w:val="4"/>
            <w:shd w:val="clear" w:color="auto" w:fill="FFFFFF" w:themeFill="background1"/>
            <w:vAlign w:val="center"/>
          </w:tcPr>
          <w:p w14:paraId="10D6FDB8" w14:textId="2D57EE65" w:rsidR="0008789F" w:rsidRPr="006F57DF" w:rsidRDefault="0008789F" w:rsidP="004965C6">
            <w:pPr>
              <w:jc w:val="center"/>
              <w:rPr>
                <w:rFonts w:ascii="Palatino Linotype" w:hAnsi="Palatino Linotype" w:cs="Times New Roman"/>
                <w:bCs/>
                <w:noProof/>
                <w:color w:val="auto"/>
                <w:sz w:val="18"/>
                <w:szCs w:val="18"/>
                <w:lang w:val="sr-Cyrl-RS"/>
              </w:rPr>
            </w:pPr>
            <w:r w:rsidRPr="006F57DF">
              <w:rPr>
                <w:rFonts w:ascii="Palatino Linotype" w:hAnsi="Palatino Linotype" w:cs="Times New Roman"/>
                <w:color w:val="auto"/>
                <w:sz w:val="18"/>
                <w:szCs w:val="18"/>
                <w:lang w:val="sr-Cyrl-RS"/>
              </w:rPr>
              <w:t>III квартал 202</w:t>
            </w:r>
            <w:r w:rsidRPr="006F57DF">
              <w:rPr>
                <w:rFonts w:ascii="Palatino Linotype" w:hAnsi="Palatino Linotype" w:cs="Times New Roman"/>
                <w:color w:val="auto"/>
                <w:sz w:val="18"/>
                <w:szCs w:val="18"/>
                <w:lang w:val="sr-Latn-RS"/>
              </w:rPr>
              <w:t>5</w:t>
            </w:r>
            <w:r w:rsidRPr="006F57DF">
              <w:rPr>
                <w:rFonts w:ascii="Palatino Linotype" w:hAnsi="Palatino Linotype" w:cs="Times New Roman"/>
                <w:color w:val="auto"/>
                <w:sz w:val="18"/>
                <w:szCs w:val="18"/>
                <w:lang w:val="sr-Cyrl-RS"/>
              </w:rPr>
              <w:t>, континуирано</w:t>
            </w:r>
          </w:p>
        </w:tc>
        <w:tc>
          <w:tcPr>
            <w:tcW w:w="1579" w:type="dxa"/>
            <w:gridSpan w:val="3"/>
            <w:shd w:val="clear" w:color="auto" w:fill="auto"/>
            <w:vAlign w:val="center"/>
          </w:tcPr>
          <w:p w14:paraId="22D02F79" w14:textId="77777777" w:rsidR="0008789F" w:rsidRPr="006F57DF" w:rsidRDefault="0008789F" w:rsidP="004965C6">
            <w:pPr>
              <w:jc w:val="center"/>
              <w:rPr>
                <w:rFonts w:ascii="Palatino Linotype" w:hAnsi="Palatino Linotype" w:cs="Times New Roman"/>
                <w:bCs/>
                <w:noProof/>
                <w:color w:val="auto"/>
                <w:sz w:val="18"/>
                <w:szCs w:val="18"/>
                <w:lang w:val="sr-Cyrl-RS"/>
              </w:rPr>
            </w:pPr>
            <w:r w:rsidRPr="006F57DF">
              <w:rPr>
                <w:rFonts w:ascii="Palatino Linotype" w:hAnsi="Palatino Linotype" w:cs="Times New Roman"/>
                <w:bCs/>
                <w:color w:val="auto"/>
                <w:sz w:val="18"/>
                <w:szCs w:val="18"/>
                <w:lang w:val="sr-Cyrl-RS"/>
              </w:rPr>
              <w:t>12.600</w:t>
            </w:r>
            <w:r w:rsidRPr="006F57DF">
              <w:rPr>
                <w:rFonts w:ascii="Palatino Linotype" w:hAnsi="Palatino Linotype" w:cs="Times New Roman"/>
                <w:bCs/>
                <w:color w:val="auto"/>
                <w:sz w:val="18"/>
                <w:szCs w:val="18"/>
                <w:lang w:val="sr-Latn-RS"/>
              </w:rPr>
              <w:t>.000</w:t>
            </w:r>
            <w:r w:rsidRPr="006F57DF">
              <w:rPr>
                <w:rFonts w:ascii="Palatino Linotype" w:hAnsi="Palatino Linotype" w:cs="Times New Roman"/>
                <w:bCs/>
                <w:color w:val="auto"/>
                <w:sz w:val="18"/>
                <w:szCs w:val="18"/>
                <w:lang w:val="sr-Cyrl-RS"/>
              </w:rPr>
              <w:t>,00</w:t>
            </w:r>
          </w:p>
        </w:tc>
        <w:tc>
          <w:tcPr>
            <w:tcW w:w="2112" w:type="dxa"/>
            <w:gridSpan w:val="5"/>
            <w:shd w:val="clear" w:color="auto" w:fill="FFFFFF" w:themeFill="background1"/>
            <w:vAlign w:val="center"/>
          </w:tcPr>
          <w:p w14:paraId="27B9EE34" w14:textId="77777777" w:rsidR="0008789F" w:rsidRPr="006F57DF" w:rsidRDefault="0008789F" w:rsidP="004965C6">
            <w:pPr>
              <w:jc w:val="right"/>
              <w:rPr>
                <w:rFonts w:ascii="Palatino Linotype" w:hAnsi="Palatino Linotype" w:cs="Times New Roman"/>
                <w:bCs/>
                <w:noProof/>
                <w:color w:val="auto"/>
                <w:sz w:val="18"/>
                <w:szCs w:val="18"/>
              </w:rPr>
            </w:pPr>
            <w:r w:rsidRPr="006F57DF">
              <w:rPr>
                <w:rFonts w:ascii="Palatino Linotype" w:hAnsi="Palatino Linotype" w:cs="Times New Roman"/>
                <w:bCs/>
                <w:noProof/>
                <w:color w:val="auto"/>
                <w:sz w:val="18"/>
                <w:szCs w:val="18"/>
                <w:lang w:val="sr-Cyrl-RS"/>
              </w:rPr>
              <w:t>2025</w:t>
            </w:r>
            <w:r w:rsidRPr="006F57DF">
              <w:rPr>
                <w:rFonts w:ascii="Palatino Linotype" w:hAnsi="Palatino Linotype" w:cs="Times New Roman"/>
                <w:bCs/>
                <w:noProof/>
                <w:color w:val="auto"/>
                <w:sz w:val="18"/>
                <w:szCs w:val="18"/>
              </w:rPr>
              <w:t xml:space="preserve"> </w:t>
            </w:r>
            <w:r w:rsidRPr="006F57DF">
              <w:rPr>
                <w:rFonts w:ascii="Palatino Linotype" w:hAnsi="Palatino Linotype" w:cs="Times New Roman"/>
                <w:bCs/>
                <w:noProof/>
                <w:color w:val="auto"/>
                <w:sz w:val="18"/>
                <w:szCs w:val="18"/>
                <w:lang w:val="sr-Cyrl-RS"/>
              </w:rPr>
              <w:t>– 4.200</w:t>
            </w:r>
            <w:r w:rsidRPr="006F57DF">
              <w:rPr>
                <w:rFonts w:ascii="Palatino Linotype" w:hAnsi="Palatino Linotype" w:cs="Times New Roman"/>
                <w:bCs/>
                <w:noProof/>
                <w:color w:val="auto"/>
                <w:sz w:val="18"/>
                <w:szCs w:val="18"/>
                <w:lang w:val="sr-Latn-RS"/>
              </w:rPr>
              <w:t>.000</w:t>
            </w:r>
            <w:r w:rsidRPr="006F57DF">
              <w:rPr>
                <w:rFonts w:ascii="Palatino Linotype" w:hAnsi="Palatino Linotype" w:cs="Times New Roman"/>
                <w:bCs/>
                <w:noProof/>
                <w:color w:val="auto"/>
                <w:sz w:val="18"/>
                <w:szCs w:val="18"/>
              </w:rPr>
              <w:t>,00</w:t>
            </w:r>
          </w:p>
          <w:p w14:paraId="22F4120A" w14:textId="77777777" w:rsidR="0008789F" w:rsidRPr="006F57DF" w:rsidRDefault="0008789F" w:rsidP="004965C6">
            <w:pPr>
              <w:jc w:val="right"/>
              <w:rPr>
                <w:rFonts w:ascii="Palatino Linotype" w:hAnsi="Palatino Linotype" w:cs="Times New Roman"/>
                <w:bCs/>
                <w:noProof/>
                <w:color w:val="auto"/>
                <w:sz w:val="18"/>
                <w:szCs w:val="18"/>
              </w:rPr>
            </w:pPr>
            <w:r w:rsidRPr="006F57DF">
              <w:rPr>
                <w:rFonts w:ascii="Palatino Linotype" w:hAnsi="Palatino Linotype" w:cs="Times New Roman"/>
                <w:bCs/>
                <w:noProof/>
                <w:color w:val="auto"/>
                <w:sz w:val="18"/>
                <w:szCs w:val="18"/>
                <w:lang w:val="sr-Cyrl-RS"/>
              </w:rPr>
              <w:t>2026 –</w:t>
            </w:r>
            <w:r w:rsidRPr="006F57DF">
              <w:rPr>
                <w:rFonts w:ascii="Palatino Linotype" w:hAnsi="Palatino Linotype" w:cs="Times New Roman"/>
                <w:bCs/>
                <w:noProof/>
                <w:color w:val="auto"/>
                <w:sz w:val="18"/>
                <w:szCs w:val="18"/>
                <w:lang w:val="sr-Latn-RS"/>
              </w:rPr>
              <w:t xml:space="preserve"> </w:t>
            </w:r>
            <w:r w:rsidRPr="006F57DF">
              <w:rPr>
                <w:rFonts w:ascii="Palatino Linotype" w:hAnsi="Palatino Linotype" w:cs="Times New Roman"/>
                <w:bCs/>
                <w:noProof/>
                <w:color w:val="auto"/>
                <w:sz w:val="18"/>
                <w:szCs w:val="18"/>
                <w:lang w:val="sr-Cyrl-RS"/>
              </w:rPr>
              <w:t>4.200</w:t>
            </w:r>
            <w:r w:rsidRPr="006F57DF">
              <w:rPr>
                <w:rFonts w:ascii="Palatino Linotype" w:hAnsi="Palatino Linotype" w:cs="Times New Roman"/>
                <w:bCs/>
                <w:noProof/>
                <w:color w:val="auto"/>
                <w:sz w:val="18"/>
                <w:szCs w:val="18"/>
                <w:lang w:val="sr-Latn-RS"/>
              </w:rPr>
              <w:t>.000</w:t>
            </w:r>
            <w:r w:rsidRPr="006F57DF">
              <w:rPr>
                <w:rFonts w:ascii="Palatino Linotype" w:hAnsi="Palatino Linotype" w:cs="Times New Roman"/>
                <w:bCs/>
                <w:noProof/>
                <w:color w:val="auto"/>
                <w:sz w:val="18"/>
                <w:szCs w:val="18"/>
              </w:rPr>
              <w:t>,00</w:t>
            </w:r>
          </w:p>
          <w:p w14:paraId="0864D89C" w14:textId="77777777" w:rsidR="0008789F" w:rsidRPr="006F57DF" w:rsidRDefault="0008789F" w:rsidP="004965C6">
            <w:pPr>
              <w:jc w:val="right"/>
              <w:rPr>
                <w:rFonts w:ascii="Palatino Linotype" w:hAnsi="Palatino Linotype" w:cs="Times New Roman"/>
                <w:bCs/>
                <w:noProof/>
                <w:color w:val="auto"/>
                <w:sz w:val="18"/>
                <w:szCs w:val="18"/>
                <w:lang w:val="sr-Cyrl-RS"/>
              </w:rPr>
            </w:pPr>
            <w:r w:rsidRPr="006F57DF">
              <w:rPr>
                <w:rFonts w:ascii="Palatino Linotype" w:hAnsi="Palatino Linotype" w:cs="Times New Roman"/>
                <w:bCs/>
                <w:noProof/>
                <w:color w:val="auto"/>
                <w:sz w:val="18"/>
                <w:szCs w:val="18"/>
                <w:lang w:val="sr-Cyrl-RS"/>
              </w:rPr>
              <w:t>2027 – 4.200</w:t>
            </w:r>
            <w:r w:rsidRPr="006F57DF">
              <w:rPr>
                <w:rFonts w:ascii="Palatino Linotype" w:hAnsi="Palatino Linotype" w:cs="Times New Roman"/>
                <w:bCs/>
                <w:noProof/>
                <w:color w:val="auto"/>
                <w:sz w:val="18"/>
                <w:szCs w:val="18"/>
                <w:lang w:val="sr-Latn-RS"/>
              </w:rPr>
              <w:t>.000,00</w:t>
            </w:r>
          </w:p>
        </w:tc>
        <w:tc>
          <w:tcPr>
            <w:tcW w:w="1698" w:type="dxa"/>
            <w:shd w:val="clear" w:color="auto" w:fill="FFFFFF" w:themeFill="background1"/>
            <w:vAlign w:val="center"/>
          </w:tcPr>
          <w:p w14:paraId="1FD69D62" w14:textId="77777777" w:rsidR="0008789F" w:rsidRPr="006F57DF" w:rsidRDefault="0008789F" w:rsidP="004965C6">
            <w:pPr>
              <w:jc w:val="right"/>
              <w:rPr>
                <w:rFonts w:ascii="Palatino Linotype" w:hAnsi="Palatino Linotype" w:cs="Times New Roman"/>
                <w:bCs/>
                <w:noProof/>
                <w:color w:val="auto"/>
                <w:sz w:val="18"/>
                <w:szCs w:val="18"/>
                <w:lang w:val="sr-Cyrl-RS"/>
              </w:rPr>
            </w:pPr>
          </w:p>
          <w:p w14:paraId="076081BC" w14:textId="77777777" w:rsidR="0008789F" w:rsidRPr="006F57DF" w:rsidRDefault="0008789F" w:rsidP="004965C6">
            <w:pPr>
              <w:jc w:val="right"/>
              <w:rPr>
                <w:rFonts w:ascii="Palatino Linotype" w:hAnsi="Palatino Linotype" w:cs="Times New Roman"/>
                <w:bCs/>
                <w:noProof/>
                <w:color w:val="auto"/>
                <w:sz w:val="18"/>
                <w:szCs w:val="18"/>
                <w:lang w:val="sr-Latn-RS"/>
              </w:rPr>
            </w:pPr>
            <w:r w:rsidRPr="006F57DF">
              <w:rPr>
                <w:rFonts w:ascii="Palatino Linotype" w:hAnsi="Palatino Linotype" w:cs="Times New Roman"/>
                <w:bCs/>
                <w:noProof/>
                <w:color w:val="auto"/>
                <w:sz w:val="18"/>
                <w:szCs w:val="18"/>
                <w:lang w:val="sr-Cyrl-RS"/>
              </w:rPr>
              <w:t>Буџет града – 12.600</w:t>
            </w:r>
            <w:r w:rsidRPr="006F57DF">
              <w:rPr>
                <w:rFonts w:ascii="Palatino Linotype" w:hAnsi="Palatino Linotype" w:cs="Times New Roman"/>
                <w:bCs/>
                <w:noProof/>
                <w:color w:val="auto"/>
                <w:sz w:val="18"/>
                <w:szCs w:val="18"/>
                <w:lang w:val="sr-Latn-RS"/>
              </w:rPr>
              <w:t>.000,00</w:t>
            </w:r>
          </w:p>
          <w:p w14:paraId="1C5DC791" w14:textId="77777777" w:rsidR="0008789F" w:rsidRPr="006F57DF" w:rsidRDefault="0008789F" w:rsidP="004965C6">
            <w:pPr>
              <w:jc w:val="center"/>
              <w:rPr>
                <w:rFonts w:ascii="Palatino Linotype" w:hAnsi="Palatino Linotype" w:cs="Times New Roman"/>
                <w:bCs/>
                <w:noProof/>
                <w:color w:val="auto"/>
                <w:sz w:val="18"/>
                <w:szCs w:val="18"/>
                <w:lang w:val="sr-Cyrl-RS"/>
              </w:rPr>
            </w:pPr>
          </w:p>
        </w:tc>
      </w:tr>
      <w:tr w:rsidR="0008789F" w:rsidRPr="005D0462" w14:paraId="582376CD" w14:textId="77777777" w:rsidTr="004965C6">
        <w:trPr>
          <w:trHeight w:val="496"/>
          <w:jc w:val="center"/>
        </w:trPr>
        <w:tc>
          <w:tcPr>
            <w:tcW w:w="1137" w:type="dxa"/>
            <w:shd w:val="clear" w:color="auto" w:fill="FFFFFF" w:themeFill="background1"/>
            <w:vAlign w:val="center"/>
          </w:tcPr>
          <w:p w14:paraId="0D218298" w14:textId="77777777" w:rsidR="0008789F" w:rsidRPr="006F57DF" w:rsidRDefault="0008789F" w:rsidP="004965C6">
            <w:pPr>
              <w:jc w:val="center"/>
              <w:rPr>
                <w:rFonts w:ascii="Palatino Linotype" w:hAnsi="Palatino Linotype" w:cs="Times New Roman"/>
                <w:b/>
                <w:noProof/>
                <w:color w:val="auto"/>
                <w:sz w:val="18"/>
                <w:szCs w:val="18"/>
                <w:lang w:val="sr-Cyrl-RS"/>
              </w:rPr>
            </w:pPr>
            <w:r w:rsidRPr="006F57DF">
              <w:rPr>
                <w:rFonts w:ascii="Palatino Linotype" w:hAnsi="Palatino Linotype" w:cs="Times New Roman"/>
                <w:b/>
                <w:noProof/>
                <w:color w:val="auto"/>
                <w:sz w:val="18"/>
                <w:szCs w:val="18"/>
                <w:lang w:val="sr-Cyrl-RS"/>
              </w:rPr>
              <w:t>1.3.4</w:t>
            </w:r>
          </w:p>
        </w:tc>
        <w:tc>
          <w:tcPr>
            <w:tcW w:w="2259" w:type="dxa"/>
            <w:gridSpan w:val="2"/>
            <w:shd w:val="clear" w:color="auto" w:fill="FFFFFF" w:themeFill="background1"/>
            <w:vAlign w:val="center"/>
          </w:tcPr>
          <w:p w14:paraId="599BB8AA" w14:textId="77777777" w:rsidR="0008789F" w:rsidRPr="006F57DF" w:rsidRDefault="0008789F" w:rsidP="004965C6">
            <w:pPr>
              <w:rPr>
                <w:rFonts w:ascii="Palatino Linotype" w:hAnsi="Palatino Linotype" w:cs="Times New Roman"/>
                <w:noProof/>
                <w:color w:val="auto"/>
                <w:sz w:val="18"/>
                <w:szCs w:val="18"/>
              </w:rPr>
            </w:pPr>
            <w:r w:rsidRPr="006F57DF">
              <w:rPr>
                <w:rFonts w:ascii="Palatino Linotype" w:hAnsi="Palatino Linotype" w:cs="Times New Roman"/>
                <w:bCs/>
                <w:noProof/>
                <w:color w:val="auto"/>
                <w:sz w:val="18"/>
                <w:szCs w:val="18"/>
                <w:lang w:val="sr-Cyrl-RS"/>
              </w:rPr>
              <w:t>Материјална подршка матурантима средњих школа</w:t>
            </w:r>
          </w:p>
        </w:tc>
        <w:tc>
          <w:tcPr>
            <w:tcW w:w="1594" w:type="dxa"/>
            <w:shd w:val="clear" w:color="auto" w:fill="FFFFFF" w:themeFill="background1"/>
            <w:vAlign w:val="center"/>
          </w:tcPr>
          <w:p w14:paraId="46083B7B" w14:textId="77777777" w:rsidR="0008789F" w:rsidRPr="006F57DF" w:rsidRDefault="0008789F" w:rsidP="004965C6">
            <w:pPr>
              <w:rPr>
                <w:rFonts w:ascii="Palatino Linotype" w:hAnsi="Palatino Linotype" w:cs="Times New Roman"/>
                <w:noProof/>
                <w:color w:val="auto"/>
                <w:sz w:val="18"/>
                <w:szCs w:val="18"/>
                <w:lang w:val="sr-Cyrl-RS"/>
              </w:rPr>
            </w:pPr>
            <w:r w:rsidRPr="006F57DF">
              <w:rPr>
                <w:rFonts w:ascii="Palatino Linotype" w:hAnsi="Palatino Linotype" w:cs="Times New Roman"/>
                <w:noProof/>
                <w:color w:val="auto"/>
                <w:sz w:val="18"/>
                <w:szCs w:val="18"/>
                <w:lang w:val="sr-Cyrl-RS"/>
              </w:rPr>
              <w:t>Одсек за просвету и културу</w:t>
            </w:r>
          </w:p>
        </w:tc>
        <w:tc>
          <w:tcPr>
            <w:tcW w:w="1669" w:type="dxa"/>
            <w:gridSpan w:val="2"/>
            <w:shd w:val="clear" w:color="auto" w:fill="FFFFFF" w:themeFill="background1"/>
            <w:vAlign w:val="center"/>
          </w:tcPr>
          <w:p w14:paraId="44DEC2D6" w14:textId="77777777" w:rsidR="0008789F" w:rsidRPr="006F57DF" w:rsidRDefault="0008789F" w:rsidP="004965C6">
            <w:pPr>
              <w:jc w:val="center"/>
              <w:rPr>
                <w:rFonts w:ascii="Palatino Linotype" w:hAnsi="Palatino Linotype" w:cs="Times New Roman"/>
                <w:noProof/>
                <w:color w:val="auto"/>
                <w:sz w:val="18"/>
                <w:szCs w:val="18"/>
                <w:lang w:val="sr-Cyrl-RS"/>
              </w:rPr>
            </w:pPr>
            <w:r w:rsidRPr="006F57DF">
              <w:rPr>
                <w:rFonts w:ascii="Palatino Linotype" w:hAnsi="Palatino Linotype" w:cs="Times New Roman"/>
                <w:color w:val="auto"/>
                <w:sz w:val="18"/>
                <w:szCs w:val="18"/>
                <w:lang w:val="sr-Cyrl-RS"/>
              </w:rPr>
              <w:t>СШ, МТ</w:t>
            </w:r>
          </w:p>
        </w:tc>
        <w:tc>
          <w:tcPr>
            <w:tcW w:w="1963" w:type="dxa"/>
            <w:gridSpan w:val="4"/>
            <w:shd w:val="clear" w:color="auto" w:fill="FFFFFF" w:themeFill="background1"/>
            <w:vAlign w:val="center"/>
          </w:tcPr>
          <w:p w14:paraId="30E56DD3" w14:textId="5FD518BB" w:rsidR="0008789F" w:rsidRPr="006F57DF" w:rsidRDefault="0008789F" w:rsidP="004965C6">
            <w:pPr>
              <w:jc w:val="center"/>
              <w:rPr>
                <w:rFonts w:ascii="Palatino Linotype" w:hAnsi="Palatino Linotype" w:cs="Times New Roman"/>
                <w:color w:val="auto"/>
                <w:sz w:val="18"/>
                <w:szCs w:val="18"/>
                <w:lang w:val="sr-Cyrl-RS"/>
              </w:rPr>
            </w:pPr>
            <w:r w:rsidRPr="006F57DF">
              <w:rPr>
                <w:rFonts w:ascii="Palatino Linotype" w:hAnsi="Palatino Linotype" w:cs="Times New Roman"/>
                <w:bCs/>
                <w:color w:val="auto"/>
                <w:sz w:val="18"/>
                <w:szCs w:val="18"/>
                <w:lang w:val="sr-Cyrl-RS"/>
              </w:rPr>
              <w:t>II квартал 202</w:t>
            </w:r>
            <w:r w:rsidRPr="006F57DF">
              <w:rPr>
                <w:rFonts w:ascii="Palatino Linotype" w:hAnsi="Palatino Linotype" w:cs="Times New Roman"/>
                <w:bCs/>
                <w:color w:val="auto"/>
                <w:sz w:val="18"/>
                <w:szCs w:val="18"/>
                <w:lang w:val="sr-Latn-RS"/>
              </w:rPr>
              <w:t>5</w:t>
            </w:r>
            <w:r w:rsidRPr="006F57DF">
              <w:rPr>
                <w:rFonts w:ascii="Palatino Linotype" w:hAnsi="Palatino Linotype" w:cs="Times New Roman"/>
                <w:bCs/>
                <w:color w:val="auto"/>
                <w:sz w:val="18"/>
                <w:szCs w:val="18"/>
                <w:lang w:val="sr-Cyrl-RS"/>
              </w:rPr>
              <w:t>, континуирано</w:t>
            </w:r>
          </w:p>
        </w:tc>
        <w:tc>
          <w:tcPr>
            <w:tcW w:w="1579" w:type="dxa"/>
            <w:gridSpan w:val="3"/>
            <w:shd w:val="clear" w:color="auto" w:fill="auto"/>
            <w:vAlign w:val="center"/>
          </w:tcPr>
          <w:p w14:paraId="6CB30893" w14:textId="77777777" w:rsidR="0008789F" w:rsidRPr="006F57DF" w:rsidRDefault="0008789F" w:rsidP="004965C6">
            <w:pPr>
              <w:jc w:val="center"/>
              <w:rPr>
                <w:rFonts w:ascii="Palatino Linotype" w:hAnsi="Palatino Linotype" w:cs="Times New Roman"/>
                <w:color w:val="auto"/>
                <w:sz w:val="18"/>
                <w:szCs w:val="18"/>
                <w:lang w:val="sr-Cyrl-RS"/>
              </w:rPr>
            </w:pPr>
            <w:r w:rsidRPr="006F57DF">
              <w:rPr>
                <w:rFonts w:ascii="Palatino Linotype" w:hAnsi="Palatino Linotype" w:cs="Times New Roman"/>
                <w:bCs/>
                <w:color w:val="auto"/>
                <w:sz w:val="18"/>
                <w:szCs w:val="18"/>
                <w:lang w:val="sr-Cyrl-RS"/>
              </w:rPr>
              <w:t>180</w:t>
            </w:r>
            <w:r w:rsidRPr="006F57DF">
              <w:rPr>
                <w:rFonts w:ascii="Palatino Linotype" w:hAnsi="Palatino Linotype" w:cs="Times New Roman"/>
                <w:bCs/>
                <w:color w:val="auto"/>
                <w:sz w:val="18"/>
                <w:szCs w:val="18"/>
                <w:lang w:val="sr-Latn-RS"/>
              </w:rPr>
              <w:t>.000</w:t>
            </w:r>
            <w:r w:rsidRPr="006F57DF">
              <w:rPr>
                <w:rFonts w:ascii="Palatino Linotype" w:hAnsi="Palatino Linotype" w:cs="Times New Roman"/>
                <w:bCs/>
                <w:color w:val="auto"/>
                <w:sz w:val="18"/>
                <w:szCs w:val="18"/>
                <w:lang w:val="sr-Cyrl-RS"/>
              </w:rPr>
              <w:t>,00</w:t>
            </w:r>
          </w:p>
        </w:tc>
        <w:tc>
          <w:tcPr>
            <w:tcW w:w="2112" w:type="dxa"/>
            <w:gridSpan w:val="5"/>
            <w:shd w:val="clear" w:color="auto" w:fill="FFFFFF" w:themeFill="background1"/>
            <w:vAlign w:val="center"/>
          </w:tcPr>
          <w:p w14:paraId="2B5CCFD6" w14:textId="77777777" w:rsidR="0008789F" w:rsidRPr="006F57DF" w:rsidRDefault="0008789F" w:rsidP="004965C6">
            <w:pPr>
              <w:jc w:val="right"/>
              <w:rPr>
                <w:rFonts w:ascii="Palatino Linotype" w:hAnsi="Palatino Linotype" w:cs="Times New Roman"/>
                <w:bCs/>
                <w:noProof/>
                <w:color w:val="auto"/>
                <w:sz w:val="18"/>
                <w:szCs w:val="18"/>
              </w:rPr>
            </w:pPr>
            <w:r w:rsidRPr="006F57DF">
              <w:rPr>
                <w:rFonts w:ascii="Palatino Linotype" w:hAnsi="Palatino Linotype" w:cs="Times New Roman"/>
                <w:bCs/>
                <w:noProof/>
                <w:color w:val="auto"/>
                <w:sz w:val="18"/>
                <w:szCs w:val="18"/>
                <w:lang w:val="sr-Cyrl-RS"/>
              </w:rPr>
              <w:t>2025</w:t>
            </w:r>
            <w:r w:rsidRPr="006F57DF">
              <w:rPr>
                <w:rFonts w:ascii="Palatino Linotype" w:hAnsi="Palatino Linotype" w:cs="Times New Roman"/>
                <w:bCs/>
                <w:noProof/>
                <w:color w:val="auto"/>
                <w:sz w:val="18"/>
                <w:szCs w:val="18"/>
              </w:rPr>
              <w:t xml:space="preserve"> </w:t>
            </w:r>
            <w:r w:rsidRPr="006F57DF">
              <w:rPr>
                <w:rFonts w:ascii="Palatino Linotype" w:hAnsi="Palatino Linotype" w:cs="Times New Roman"/>
                <w:bCs/>
                <w:noProof/>
                <w:color w:val="auto"/>
                <w:sz w:val="18"/>
                <w:szCs w:val="18"/>
                <w:lang w:val="sr-Cyrl-RS"/>
              </w:rPr>
              <w:t>– 60</w:t>
            </w:r>
            <w:r w:rsidRPr="006F57DF">
              <w:rPr>
                <w:rFonts w:ascii="Palatino Linotype" w:hAnsi="Palatino Linotype" w:cs="Times New Roman"/>
                <w:bCs/>
                <w:noProof/>
                <w:color w:val="auto"/>
                <w:sz w:val="18"/>
                <w:szCs w:val="18"/>
                <w:lang w:val="sr-Latn-RS"/>
              </w:rPr>
              <w:t>.000</w:t>
            </w:r>
            <w:r w:rsidRPr="006F57DF">
              <w:rPr>
                <w:rFonts w:ascii="Palatino Linotype" w:hAnsi="Palatino Linotype" w:cs="Times New Roman"/>
                <w:bCs/>
                <w:noProof/>
                <w:color w:val="auto"/>
                <w:sz w:val="18"/>
                <w:szCs w:val="18"/>
              </w:rPr>
              <w:t>,00</w:t>
            </w:r>
          </w:p>
          <w:p w14:paraId="229E15E4" w14:textId="77777777" w:rsidR="0008789F" w:rsidRPr="006F57DF" w:rsidRDefault="0008789F" w:rsidP="004965C6">
            <w:pPr>
              <w:jc w:val="right"/>
              <w:rPr>
                <w:rFonts w:ascii="Palatino Linotype" w:hAnsi="Palatino Linotype" w:cs="Times New Roman"/>
                <w:bCs/>
                <w:noProof/>
                <w:color w:val="auto"/>
                <w:sz w:val="18"/>
                <w:szCs w:val="18"/>
              </w:rPr>
            </w:pPr>
            <w:r w:rsidRPr="006F57DF">
              <w:rPr>
                <w:rFonts w:ascii="Palatino Linotype" w:hAnsi="Palatino Linotype" w:cs="Times New Roman"/>
                <w:bCs/>
                <w:noProof/>
                <w:color w:val="auto"/>
                <w:sz w:val="18"/>
                <w:szCs w:val="18"/>
                <w:lang w:val="sr-Cyrl-RS"/>
              </w:rPr>
              <w:t>2026 –</w:t>
            </w:r>
            <w:r w:rsidRPr="006F57DF">
              <w:rPr>
                <w:rFonts w:ascii="Palatino Linotype" w:hAnsi="Palatino Linotype" w:cs="Times New Roman"/>
                <w:bCs/>
                <w:noProof/>
                <w:color w:val="auto"/>
                <w:sz w:val="18"/>
                <w:szCs w:val="18"/>
                <w:lang w:val="sr-Latn-RS"/>
              </w:rPr>
              <w:t xml:space="preserve"> </w:t>
            </w:r>
            <w:r w:rsidRPr="006F57DF">
              <w:rPr>
                <w:rFonts w:ascii="Palatino Linotype" w:hAnsi="Palatino Linotype" w:cs="Times New Roman"/>
                <w:bCs/>
                <w:noProof/>
                <w:color w:val="auto"/>
                <w:sz w:val="18"/>
                <w:szCs w:val="18"/>
                <w:lang w:val="sr-Cyrl-RS"/>
              </w:rPr>
              <w:t>60</w:t>
            </w:r>
            <w:r w:rsidRPr="006F57DF">
              <w:rPr>
                <w:rFonts w:ascii="Palatino Linotype" w:hAnsi="Palatino Linotype" w:cs="Times New Roman"/>
                <w:bCs/>
                <w:noProof/>
                <w:color w:val="auto"/>
                <w:sz w:val="18"/>
                <w:szCs w:val="18"/>
                <w:lang w:val="sr-Latn-RS"/>
              </w:rPr>
              <w:t>.000</w:t>
            </w:r>
            <w:r w:rsidRPr="006F57DF">
              <w:rPr>
                <w:rFonts w:ascii="Palatino Linotype" w:hAnsi="Palatino Linotype" w:cs="Times New Roman"/>
                <w:bCs/>
                <w:noProof/>
                <w:color w:val="auto"/>
                <w:sz w:val="18"/>
                <w:szCs w:val="18"/>
              </w:rPr>
              <w:t>,00</w:t>
            </w:r>
          </w:p>
          <w:p w14:paraId="25BA9ACE" w14:textId="77777777" w:rsidR="0008789F" w:rsidRPr="006F57DF" w:rsidRDefault="0008789F" w:rsidP="004965C6">
            <w:pPr>
              <w:jc w:val="right"/>
              <w:rPr>
                <w:rFonts w:ascii="Palatino Linotype" w:hAnsi="Palatino Linotype" w:cs="Times New Roman"/>
                <w:color w:val="auto"/>
                <w:sz w:val="18"/>
                <w:szCs w:val="18"/>
                <w:lang w:val="sr-Cyrl-RS"/>
              </w:rPr>
            </w:pPr>
            <w:r w:rsidRPr="006F57DF">
              <w:rPr>
                <w:rFonts w:ascii="Palatino Linotype" w:hAnsi="Palatino Linotype" w:cs="Times New Roman"/>
                <w:bCs/>
                <w:noProof/>
                <w:color w:val="auto"/>
                <w:sz w:val="18"/>
                <w:szCs w:val="18"/>
                <w:lang w:val="sr-Cyrl-RS"/>
              </w:rPr>
              <w:t>2027 – 60</w:t>
            </w:r>
            <w:r w:rsidRPr="006F57DF">
              <w:rPr>
                <w:rFonts w:ascii="Palatino Linotype" w:hAnsi="Palatino Linotype" w:cs="Times New Roman"/>
                <w:bCs/>
                <w:noProof/>
                <w:color w:val="auto"/>
                <w:sz w:val="18"/>
                <w:szCs w:val="18"/>
                <w:lang w:val="sr-Latn-RS"/>
              </w:rPr>
              <w:t>.000,00</w:t>
            </w:r>
          </w:p>
        </w:tc>
        <w:tc>
          <w:tcPr>
            <w:tcW w:w="1698" w:type="dxa"/>
            <w:shd w:val="clear" w:color="auto" w:fill="FFFFFF" w:themeFill="background1"/>
            <w:vAlign w:val="center"/>
          </w:tcPr>
          <w:p w14:paraId="02D1958D" w14:textId="77777777" w:rsidR="0008789F" w:rsidRPr="006F57DF" w:rsidRDefault="0008789F" w:rsidP="004965C6">
            <w:pPr>
              <w:jc w:val="right"/>
              <w:rPr>
                <w:rFonts w:ascii="Palatino Linotype" w:hAnsi="Palatino Linotype" w:cs="Times New Roman"/>
                <w:bCs/>
                <w:noProof/>
                <w:color w:val="auto"/>
                <w:sz w:val="18"/>
                <w:szCs w:val="18"/>
                <w:lang w:val="sr-Cyrl-RS"/>
              </w:rPr>
            </w:pPr>
          </w:p>
          <w:p w14:paraId="3D62E4FD" w14:textId="77777777" w:rsidR="0008789F" w:rsidRPr="006F57DF" w:rsidRDefault="0008789F" w:rsidP="004965C6">
            <w:pPr>
              <w:jc w:val="right"/>
              <w:rPr>
                <w:rFonts w:ascii="Palatino Linotype" w:hAnsi="Palatino Linotype" w:cs="Times New Roman"/>
                <w:bCs/>
                <w:noProof/>
                <w:color w:val="auto"/>
                <w:sz w:val="18"/>
                <w:szCs w:val="18"/>
                <w:lang w:val="sr-Latn-RS"/>
              </w:rPr>
            </w:pPr>
            <w:r w:rsidRPr="006F57DF">
              <w:rPr>
                <w:rFonts w:ascii="Palatino Linotype" w:hAnsi="Palatino Linotype" w:cs="Times New Roman"/>
                <w:bCs/>
                <w:noProof/>
                <w:color w:val="auto"/>
                <w:sz w:val="18"/>
                <w:szCs w:val="18"/>
                <w:lang w:val="sr-Cyrl-RS"/>
              </w:rPr>
              <w:t>Буџет града – 180</w:t>
            </w:r>
            <w:r w:rsidRPr="006F57DF">
              <w:rPr>
                <w:rFonts w:ascii="Palatino Linotype" w:hAnsi="Palatino Linotype" w:cs="Times New Roman"/>
                <w:bCs/>
                <w:noProof/>
                <w:color w:val="auto"/>
                <w:sz w:val="18"/>
                <w:szCs w:val="18"/>
                <w:lang w:val="sr-Latn-RS"/>
              </w:rPr>
              <w:t>.000,00</w:t>
            </w:r>
          </w:p>
          <w:p w14:paraId="15F7A28B" w14:textId="77777777" w:rsidR="0008789F" w:rsidRPr="006F57DF" w:rsidRDefault="0008789F" w:rsidP="004965C6">
            <w:pPr>
              <w:jc w:val="center"/>
              <w:rPr>
                <w:rFonts w:ascii="Palatino Linotype" w:hAnsi="Palatino Linotype" w:cs="Times New Roman"/>
                <w:color w:val="auto"/>
                <w:sz w:val="18"/>
                <w:szCs w:val="18"/>
                <w:lang w:val="sr-Cyrl-RS"/>
              </w:rPr>
            </w:pPr>
          </w:p>
        </w:tc>
      </w:tr>
    </w:tbl>
    <w:p w14:paraId="63917B2D" w14:textId="77777777" w:rsidR="0008789F" w:rsidRDefault="0008789F" w:rsidP="0008789F">
      <w:pPr>
        <w:tabs>
          <w:tab w:val="left" w:pos="8463"/>
        </w:tabs>
        <w:spacing w:before="0" w:line="259" w:lineRule="auto"/>
        <w:rPr>
          <w:rFonts w:ascii="Palatino Linotype" w:hAnsi="Palatino Linotype" w:cs="Times New Roman"/>
          <w:lang w:val="sr-Cyrl-RS"/>
        </w:rPr>
      </w:pPr>
    </w:p>
    <w:p w14:paraId="6BF2E8FC" w14:textId="77777777" w:rsidR="000D74CF" w:rsidRDefault="000D74CF" w:rsidP="0008789F">
      <w:pPr>
        <w:tabs>
          <w:tab w:val="left" w:pos="8463"/>
        </w:tabs>
        <w:spacing w:before="0" w:line="259" w:lineRule="auto"/>
        <w:rPr>
          <w:rFonts w:ascii="Palatino Linotype" w:hAnsi="Palatino Linotype" w:cs="Times New Roman"/>
          <w:lang w:val="sr-Cyrl-RS"/>
        </w:rPr>
      </w:pPr>
    </w:p>
    <w:p w14:paraId="31F7743E" w14:textId="77777777" w:rsidR="000D74CF" w:rsidRDefault="000D74CF" w:rsidP="0008789F">
      <w:pPr>
        <w:tabs>
          <w:tab w:val="left" w:pos="8463"/>
        </w:tabs>
        <w:spacing w:before="0" w:line="259" w:lineRule="auto"/>
        <w:rPr>
          <w:rFonts w:ascii="Palatino Linotype" w:hAnsi="Palatino Linotype" w:cs="Times New Roman"/>
          <w:lang w:val="sr-Cyrl-RS"/>
        </w:rPr>
      </w:pPr>
    </w:p>
    <w:p w14:paraId="32B6D19B" w14:textId="77777777" w:rsidR="000D74CF" w:rsidRDefault="000D74CF" w:rsidP="0008789F">
      <w:pPr>
        <w:tabs>
          <w:tab w:val="left" w:pos="8463"/>
        </w:tabs>
        <w:spacing w:before="0" w:line="259" w:lineRule="auto"/>
        <w:rPr>
          <w:rFonts w:ascii="Palatino Linotype" w:hAnsi="Palatino Linotype" w:cs="Times New Roman"/>
          <w:lang w:val="sr-Cyrl-RS"/>
        </w:rPr>
      </w:pPr>
    </w:p>
    <w:p w14:paraId="09987084" w14:textId="77777777" w:rsidR="000D74CF" w:rsidRPr="005D0462" w:rsidRDefault="000D74CF" w:rsidP="0008789F">
      <w:pPr>
        <w:tabs>
          <w:tab w:val="left" w:pos="8463"/>
        </w:tabs>
        <w:spacing w:before="0" w:line="259" w:lineRule="auto"/>
        <w:rPr>
          <w:rFonts w:ascii="Palatino Linotype" w:hAnsi="Palatino Linotype" w:cs="Times New Roman"/>
          <w:lang w:val="sr-Cyrl-RS"/>
        </w:rPr>
      </w:pPr>
    </w:p>
    <w:tbl>
      <w:tblPr>
        <w:tblStyle w:val="TableGrid"/>
        <w:tblW w:w="14197" w:type="dxa"/>
        <w:jc w:val="center"/>
        <w:tblLayout w:type="fixed"/>
        <w:tblLook w:val="04A0" w:firstRow="1" w:lastRow="0" w:firstColumn="1" w:lastColumn="0" w:noHBand="0" w:noVBand="1"/>
      </w:tblPr>
      <w:tblGrid>
        <w:gridCol w:w="1169"/>
        <w:gridCol w:w="498"/>
        <w:gridCol w:w="1546"/>
        <w:gridCol w:w="2057"/>
        <w:gridCol w:w="519"/>
        <w:gridCol w:w="1224"/>
        <w:gridCol w:w="168"/>
        <w:gridCol w:w="974"/>
        <w:gridCol w:w="310"/>
        <w:gridCol w:w="203"/>
        <w:gridCol w:w="721"/>
        <w:gridCol w:w="449"/>
        <w:gridCol w:w="396"/>
        <w:gridCol w:w="179"/>
        <w:gridCol w:w="394"/>
        <w:gridCol w:w="344"/>
        <w:gridCol w:w="11"/>
        <w:gridCol w:w="527"/>
        <w:gridCol w:w="388"/>
        <w:gridCol w:w="425"/>
        <w:gridCol w:w="1695"/>
      </w:tblGrid>
      <w:tr w:rsidR="0008789F" w:rsidRPr="005D0462" w14:paraId="615B2C83" w14:textId="77777777" w:rsidTr="000D74CF">
        <w:trPr>
          <w:trHeight w:val="274"/>
          <w:jc w:val="center"/>
        </w:trPr>
        <w:tc>
          <w:tcPr>
            <w:tcW w:w="14197" w:type="dxa"/>
            <w:gridSpan w:val="21"/>
            <w:shd w:val="clear" w:color="auto" w:fill="CC8E60" w:themeFill="accent2"/>
            <w:vAlign w:val="center"/>
          </w:tcPr>
          <w:p w14:paraId="620CEB5A" w14:textId="77777777" w:rsidR="0008789F" w:rsidRDefault="0008789F" w:rsidP="004965C6">
            <w:pPr>
              <w:rPr>
                <w:rFonts w:ascii="Palatino Linotype"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sz w:val="24"/>
                <w:szCs w:val="24"/>
                <w:lang w:val="sr-Cyrl-RS"/>
              </w:rPr>
              <w:lastRenderedPageBreak/>
              <w:t xml:space="preserve">ПОСЕБАН ЦИЉ 2: </w:t>
            </w:r>
            <w:r w:rsidRPr="00E9764A">
              <w:rPr>
                <w:rFonts w:ascii="Palatino Linotype" w:hAnsi="Palatino Linotype" w:cs="Times New Roman"/>
                <w:b/>
                <w:noProof/>
                <w:color w:val="FFFFFF" w:themeColor="background1"/>
                <w:sz w:val="24"/>
                <w:szCs w:val="24"/>
                <w:lang w:val="sr-Cyrl-RS"/>
              </w:rPr>
              <w:t>Унапређење запошљивости и запошљавања Рома и Ромкиња на локалном тржишту рада</w:t>
            </w:r>
          </w:p>
          <w:p w14:paraId="17EC5A91" w14:textId="559F477A" w:rsidR="000D74CF" w:rsidRPr="005D0462" w:rsidRDefault="000D74CF" w:rsidP="004965C6">
            <w:pPr>
              <w:rPr>
                <w:rFonts w:ascii="Palatino Linotype" w:hAnsi="Palatino Linotype" w:cs="Times New Roman"/>
                <w:b/>
                <w:noProof/>
                <w:color w:val="FFFFFF" w:themeColor="background1"/>
                <w:sz w:val="24"/>
                <w:szCs w:val="24"/>
                <w:lang w:val="sr-Cyrl-RS"/>
              </w:rPr>
            </w:pPr>
          </w:p>
        </w:tc>
      </w:tr>
      <w:tr w:rsidR="0008789F" w:rsidRPr="005D0462" w14:paraId="66BFF6CD" w14:textId="77777777" w:rsidTr="004965C6">
        <w:trPr>
          <w:trHeight w:val="496"/>
          <w:jc w:val="center"/>
        </w:trPr>
        <w:tc>
          <w:tcPr>
            <w:tcW w:w="5789" w:type="dxa"/>
            <w:gridSpan w:val="5"/>
            <w:shd w:val="clear" w:color="auto" w:fill="F2F2F2" w:themeFill="background1" w:themeFillShade="F2"/>
          </w:tcPr>
          <w:p w14:paraId="01C79481" w14:textId="77777777" w:rsidR="0008789F" w:rsidRPr="000D74CF" w:rsidRDefault="0008789F" w:rsidP="004965C6">
            <w:pPr>
              <w:rPr>
                <w:rFonts w:ascii="Palatino Linotype" w:hAnsi="Palatino Linotype" w:cs="Times New Roman"/>
                <w:b/>
                <w:noProof/>
                <w:color w:val="auto"/>
                <w:szCs w:val="24"/>
                <w:lang w:val="sr-Cyrl-RS"/>
              </w:rPr>
            </w:pPr>
            <w:r w:rsidRPr="000D74CF">
              <w:rPr>
                <w:rFonts w:ascii="Palatino Linotype" w:hAnsi="Palatino Linotype" w:cs="Times New Roman"/>
                <w:b/>
                <w:noProof/>
                <w:color w:val="auto"/>
                <w:szCs w:val="24"/>
                <w:lang w:val="sr-Cyrl-RS"/>
              </w:rPr>
              <w:t xml:space="preserve">Показатељи на нивоу посебног циља </w:t>
            </w:r>
          </w:p>
          <w:p w14:paraId="6098D674" w14:textId="77777777" w:rsidR="0008789F" w:rsidRPr="000D74CF" w:rsidRDefault="0008789F" w:rsidP="004965C6">
            <w:pPr>
              <w:rPr>
                <w:rFonts w:ascii="Palatino Linotype" w:hAnsi="Palatino Linotype" w:cs="Times New Roman"/>
                <w:b/>
                <w:noProof/>
                <w:color w:val="auto"/>
                <w:sz w:val="24"/>
                <w:szCs w:val="24"/>
                <w:lang w:val="sr-Cyrl-RS"/>
              </w:rPr>
            </w:pPr>
            <w:r w:rsidRPr="000D74CF">
              <w:rPr>
                <w:rFonts w:ascii="Palatino Linotype" w:hAnsi="Palatino Linotype" w:cs="Times New Roman"/>
                <w:b/>
                <w:noProof/>
                <w:color w:val="auto"/>
                <w:szCs w:val="24"/>
                <w:lang w:val="sr-Cyrl-RS"/>
              </w:rPr>
              <w:t>(показатељи исхода)</w:t>
            </w:r>
          </w:p>
        </w:tc>
        <w:tc>
          <w:tcPr>
            <w:tcW w:w="1392" w:type="dxa"/>
            <w:gridSpan w:val="2"/>
            <w:shd w:val="clear" w:color="auto" w:fill="F2F2F2" w:themeFill="background1" w:themeFillShade="F2"/>
            <w:vAlign w:val="center"/>
          </w:tcPr>
          <w:p w14:paraId="626805D2" w14:textId="77777777" w:rsidR="0008789F" w:rsidRPr="000D74CF" w:rsidRDefault="0008789F" w:rsidP="004965C6">
            <w:pPr>
              <w:jc w:val="center"/>
              <w:rPr>
                <w:rFonts w:ascii="Palatino Linotype" w:hAnsi="Palatino Linotype" w:cs="Times New Roman"/>
                <w:b/>
                <w:noProof/>
                <w:color w:val="auto"/>
                <w:szCs w:val="24"/>
                <w:lang w:val="sr-Cyrl-RS"/>
              </w:rPr>
            </w:pPr>
            <w:r w:rsidRPr="000D74CF">
              <w:rPr>
                <w:rFonts w:ascii="Palatino Linotype" w:hAnsi="Palatino Linotype" w:cs="Times New Roman"/>
                <w:b/>
                <w:noProof/>
                <w:color w:val="auto"/>
                <w:szCs w:val="24"/>
                <w:lang w:val="sr-Cyrl-RS"/>
              </w:rPr>
              <w:t>Јединица</w:t>
            </w:r>
          </w:p>
          <w:p w14:paraId="4BB4266D" w14:textId="77777777" w:rsidR="0008789F" w:rsidRPr="000D74CF" w:rsidRDefault="0008789F" w:rsidP="004965C6">
            <w:pPr>
              <w:jc w:val="center"/>
              <w:rPr>
                <w:rFonts w:ascii="Palatino Linotype" w:hAnsi="Palatino Linotype" w:cs="Times New Roman"/>
                <w:b/>
                <w:noProof/>
                <w:color w:val="auto"/>
                <w:sz w:val="24"/>
                <w:szCs w:val="24"/>
                <w:lang w:val="sr-Cyrl-RS"/>
              </w:rPr>
            </w:pPr>
            <w:r w:rsidRPr="000D74CF">
              <w:rPr>
                <w:rFonts w:ascii="Palatino Linotype" w:hAnsi="Palatino Linotype" w:cs="Times New Roman"/>
                <w:b/>
                <w:noProof/>
                <w:color w:val="auto"/>
                <w:szCs w:val="24"/>
                <w:lang w:val="sr-Cyrl-RS"/>
              </w:rPr>
              <w:t>мере</w:t>
            </w:r>
          </w:p>
        </w:tc>
        <w:tc>
          <w:tcPr>
            <w:tcW w:w="974" w:type="dxa"/>
            <w:shd w:val="clear" w:color="auto" w:fill="F2F2F2" w:themeFill="background1" w:themeFillShade="F2"/>
            <w:vAlign w:val="center"/>
          </w:tcPr>
          <w:p w14:paraId="5932F4F8" w14:textId="77777777" w:rsidR="0008789F" w:rsidRPr="000D74CF" w:rsidRDefault="0008789F" w:rsidP="004965C6">
            <w:pPr>
              <w:jc w:val="center"/>
              <w:rPr>
                <w:rFonts w:ascii="Palatino Linotype" w:hAnsi="Palatino Linotype" w:cs="Times New Roman"/>
                <w:b/>
                <w:noProof/>
                <w:color w:val="auto"/>
                <w:szCs w:val="24"/>
                <w:lang w:val="sr-Cyrl-RS"/>
              </w:rPr>
            </w:pPr>
            <w:r w:rsidRPr="000D74CF">
              <w:rPr>
                <w:rFonts w:ascii="Palatino Linotype" w:hAnsi="Palatino Linotype" w:cs="Times New Roman"/>
                <w:b/>
                <w:noProof/>
                <w:color w:val="auto"/>
                <w:szCs w:val="24"/>
                <w:lang w:val="sr-Cyrl-RS"/>
              </w:rPr>
              <w:t>Базна</w:t>
            </w:r>
          </w:p>
          <w:p w14:paraId="12ECB1FA" w14:textId="77777777" w:rsidR="0008789F" w:rsidRPr="000D74CF" w:rsidRDefault="0008789F" w:rsidP="004965C6">
            <w:pPr>
              <w:jc w:val="center"/>
              <w:rPr>
                <w:rFonts w:ascii="Palatino Linotype" w:hAnsi="Palatino Linotype" w:cs="Times New Roman"/>
                <w:b/>
                <w:noProof/>
                <w:color w:val="auto"/>
                <w:sz w:val="24"/>
                <w:szCs w:val="24"/>
                <w:lang w:val="sr-Cyrl-RS"/>
              </w:rPr>
            </w:pPr>
            <w:r w:rsidRPr="000D74CF">
              <w:rPr>
                <w:rFonts w:ascii="Palatino Linotype" w:hAnsi="Palatino Linotype" w:cs="Times New Roman"/>
                <w:b/>
                <w:noProof/>
                <w:color w:val="auto"/>
                <w:szCs w:val="24"/>
                <w:lang w:val="sr-Cyrl-RS"/>
              </w:rPr>
              <w:t>година</w:t>
            </w:r>
          </w:p>
        </w:tc>
        <w:tc>
          <w:tcPr>
            <w:tcW w:w="1234" w:type="dxa"/>
            <w:gridSpan w:val="3"/>
            <w:shd w:val="clear" w:color="auto" w:fill="F2F2F2" w:themeFill="background1" w:themeFillShade="F2"/>
            <w:vAlign w:val="center"/>
          </w:tcPr>
          <w:p w14:paraId="1D747C2B" w14:textId="77777777" w:rsidR="0008789F" w:rsidRPr="000D74CF" w:rsidRDefault="0008789F" w:rsidP="004965C6">
            <w:pPr>
              <w:jc w:val="center"/>
              <w:rPr>
                <w:rFonts w:ascii="Palatino Linotype" w:hAnsi="Palatino Linotype" w:cs="Times New Roman"/>
                <w:b/>
                <w:noProof/>
                <w:color w:val="auto"/>
                <w:sz w:val="24"/>
                <w:szCs w:val="24"/>
                <w:lang w:val="sr-Cyrl-RS"/>
              </w:rPr>
            </w:pPr>
            <w:r w:rsidRPr="000D74CF">
              <w:rPr>
                <w:rFonts w:ascii="Palatino Linotype" w:hAnsi="Palatino Linotype" w:cs="Times New Roman"/>
                <w:b/>
                <w:noProof/>
                <w:color w:val="auto"/>
                <w:szCs w:val="24"/>
                <w:lang w:val="sr-Cyrl-RS"/>
              </w:rPr>
              <w:t>Базна вредност</w:t>
            </w:r>
          </w:p>
        </w:tc>
        <w:tc>
          <w:tcPr>
            <w:tcW w:w="1024" w:type="dxa"/>
            <w:gridSpan w:val="3"/>
            <w:shd w:val="clear" w:color="auto" w:fill="F2F2F2" w:themeFill="background1" w:themeFillShade="F2"/>
            <w:vAlign w:val="center"/>
          </w:tcPr>
          <w:p w14:paraId="18CC47E1" w14:textId="77777777" w:rsidR="0008789F" w:rsidRPr="000D74CF" w:rsidRDefault="0008789F" w:rsidP="004965C6">
            <w:pPr>
              <w:jc w:val="center"/>
              <w:rPr>
                <w:rFonts w:ascii="Palatino Linotype" w:hAnsi="Palatino Linotype" w:cs="Times New Roman"/>
                <w:b/>
                <w:noProof/>
                <w:color w:val="auto"/>
                <w:sz w:val="24"/>
                <w:szCs w:val="24"/>
                <w:lang w:val="sr-Cyrl-RS"/>
              </w:rPr>
            </w:pPr>
            <w:r w:rsidRPr="000D74CF">
              <w:rPr>
                <w:rFonts w:ascii="Palatino Linotype" w:hAnsi="Palatino Linotype" w:cs="Times New Roman"/>
                <w:b/>
                <w:noProof/>
                <w:color w:val="auto"/>
                <w:szCs w:val="24"/>
                <w:lang w:val="sr-Cyrl-RS"/>
              </w:rPr>
              <w:t>Циљна година</w:t>
            </w:r>
          </w:p>
        </w:tc>
        <w:tc>
          <w:tcPr>
            <w:tcW w:w="1276" w:type="dxa"/>
            <w:gridSpan w:val="4"/>
            <w:shd w:val="clear" w:color="auto" w:fill="F2F2F2" w:themeFill="background1" w:themeFillShade="F2"/>
            <w:vAlign w:val="center"/>
          </w:tcPr>
          <w:p w14:paraId="6FEE3670" w14:textId="77777777" w:rsidR="0008789F" w:rsidRPr="000D74CF" w:rsidRDefault="0008789F" w:rsidP="004965C6">
            <w:pPr>
              <w:jc w:val="center"/>
              <w:rPr>
                <w:rFonts w:ascii="Palatino Linotype" w:hAnsi="Palatino Linotype" w:cs="Times New Roman"/>
                <w:b/>
                <w:noProof/>
                <w:color w:val="auto"/>
                <w:sz w:val="24"/>
                <w:szCs w:val="24"/>
                <w:lang w:val="sr-Cyrl-RS"/>
              </w:rPr>
            </w:pPr>
            <w:r w:rsidRPr="000D74CF">
              <w:rPr>
                <w:rFonts w:ascii="Palatino Linotype" w:hAnsi="Palatino Linotype" w:cs="Times New Roman"/>
                <w:b/>
                <w:noProof/>
                <w:color w:val="auto"/>
                <w:szCs w:val="24"/>
                <w:lang w:val="sr-Cyrl-RS"/>
              </w:rPr>
              <w:t>Циљна вредност</w:t>
            </w:r>
          </w:p>
        </w:tc>
        <w:tc>
          <w:tcPr>
            <w:tcW w:w="2508" w:type="dxa"/>
            <w:gridSpan w:val="3"/>
            <w:shd w:val="clear" w:color="auto" w:fill="F2F2F2" w:themeFill="background1" w:themeFillShade="F2"/>
            <w:vAlign w:val="center"/>
          </w:tcPr>
          <w:p w14:paraId="20AB4D44" w14:textId="77777777" w:rsidR="0008789F" w:rsidRPr="000D74CF" w:rsidRDefault="0008789F" w:rsidP="004965C6">
            <w:pPr>
              <w:jc w:val="center"/>
              <w:rPr>
                <w:rFonts w:ascii="Palatino Linotype" w:hAnsi="Palatino Linotype" w:cs="Times New Roman"/>
                <w:b/>
                <w:noProof/>
                <w:color w:val="auto"/>
                <w:sz w:val="24"/>
                <w:szCs w:val="24"/>
                <w:lang w:val="sr-Cyrl-RS"/>
              </w:rPr>
            </w:pPr>
            <w:r w:rsidRPr="000D74CF">
              <w:rPr>
                <w:rFonts w:ascii="Palatino Linotype" w:hAnsi="Palatino Linotype" w:cs="Times New Roman"/>
                <w:b/>
                <w:noProof/>
                <w:color w:val="auto"/>
                <w:szCs w:val="24"/>
                <w:lang w:val="sr-Cyrl-RS"/>
              </w:rPr>
              <w:t>Извор провере</w:t>
            </w:r>
          </w:p>
        </w:tc>
      </w:tr>
      <w:tr w:rsidR="0008789F" w:rsidRPr="005D0462" w14:paraId="3AD2F01E" w14:textId="77777777" w:rsidTr="004965C6">
        <w:trPr>
          <w:trHeight w:val="548"/>
          <w:jc w:val="center"/>
        </w:trPr>
        <w:tc>
          <w:tcPr>
            <w:tcW w:w="5789" w:type="dxa"/>
            <w:gridSpan w:val="5"/>
            <w:vAlign w:val="center"/>
          </w:tcPr>
          <w:p w14:paraId="6D6C1327" w14:textId="77777777" w:rsidR="0008789F" w:rsidRPr="000D74CF" w:rsidRDefault="0008789F" w:rsidP="004965C6">
            <w:pPr>
              <w:autoSpaceDE w:val="0"/>
              <w:autoSpaceDN w:val="0"/>
              <w:adjustRightInd w:val="0"/>
              <w:rPr>
                <w:rFonts w:ascii="Palatino Linotype" w:hAnsi="Palatino Linotype" w:cs="Times New Roman"/>
                <w:noProof/>
                <w:color w:val="auto"/>
                <w:lang w:val="sr-Cyrl-RS"/>
              </w:rPr>
            </w:pPr>
            <w:r w:rsidRPr="000D74CF">
              <w:rPr>
                <w:rFonts w:ascii="Palatino Linotype" w:hAnsi="Palatino Linotype" w:cs="Arial"/>
                <w:noProof/>
                <w:color w:val="auto"/>
                <w:lang w:val="sr-Cyrl-RS"/>
              </w:rPr>
              <w:t>Удео Рома међу незапосленим лицима на локалном тржишту рада</w:t>
            </w:r>
          </w:p>
        </w:tc>
        <w:tc>
          <w:tcPr>
            <w:tcW w:w="1392" w:type="dxa"/>
            <w:gridSpan w:val="2"/>
            <w:vAlign w:val="center"/>
          </w:tcPr>
          <w:p w14:paraId="6627A299" w14:textId="77777777" w:rsidR="0008789F" w:rsidRPr="000D74CF" w:rsidRDefault="0008789F" w:rsidP="004965C6">
            <w:pPr>
              <w:autoSpaceDE w:val="0"/>
              <w:autoSpaceDN w:val="0"/>
              <w:adjustRightInd w:val="0"/>
              <w:jc w:val="center"/>
              <w:rPr>
                <w:rFonts w:ascii="Palatino Linotype" w:hAnsi="Palatino Linotype" w:cs="Times New Roman"/>
                <w:noProof/>
                <w:color w:val="auto"/>
                <w:lang w:val="sr-Cyrl-RS"/>
              </w:rPr>
            </w:pPr>
            <w:r w:rsidRPr="000D74CF">
              <w:rPr>
                <w:rFonts w:ascii="Palatino Linotype" w:hAnsi="Palatino Linotype" w:cs="Times New Roman"/>
                <w:noProof/>
                <w:color w:val="auto"/>
                <w:lang w:val="sr-Cyrl-RS"/>
              </w:rPr>
              <w:t>%</w:t>
            </w:r>
          </w:p>
        </w:tc>
        <w:tc>
          <w:tcPr>
            <w:tcW w:w="974" w:type="dxa"/>
            <w:vAlign w:val="center"/>
          </w:tcPr>
          <w:p w14:paraId="1995A2EC" w14:textId="77777777" w:rsidR="0008789F" w:rsidRPr="000D74CF"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D74CF">
              <w:rPr>
                <w:rFonts w:ascii="Palatino Linotype" w:hAnsi="Palatino Linotype" w:cs="Arial"/>
                <w:noProof/>
                <w:color w:val="auto"/>
                <w:lang w:val="sr-Cyrl-RS"/>
              </w:rPr>
              <w:t>2023.</w:t>
            </w:r>
          </w:p>
        </w:tc>
        <w:tc>
          <w:tcPr>
            <w:tcW w:w="1234" w:type="dxa"/>
            <w:gridSpan w:val="3"/>
            <w:vAlign w:val="center"/>
          </w:tcPr>
          <w:p w14:paraId="1C97FB52" w14:textId="77777777" w:rsidR="0008789F" w:rsidRPr="000D74CF"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D74CF">
              <w:rPr>
                <w:rFonts w:ascii="Palatino Linotype" w:hAnsi="Palatino Linotype" w:cs="Arial"/>
                <w:noProof/>
                <w:color w:val="auto"/>
                <w:lang w:val="sr-Cyrl-RS"/>
              </w:rPr>
              <w:t>17,29%</w:t>
            </w:r>
          </w:p>
        </w:tc>
        <w:tc>
          <w:tcPr>
            <w:tcW w:w="1024" w:type="dxa"/>
            <w:gridSpan w:val="3"/>
            <w:vAlign w:val="center"/>
          </w:tcPr>
          <w:p w14:paraId="0D914C7D" w14:textId="77777777" w:rsidR="0008789F" w:rsidRPr="000D74CF"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D74CF">
              <w:rPr>
                <w:rFonts w:ascii="Palatino Linotype" w:hAnsi="Palatino Linotype" w:cs="Arial"/>
                <w:noProof/>
                <w:color w:val="auto"/>
                <w:lang w:val="sr-Cyrl-RS"/>
              </w:rPr>
              <w:t>2027.</w:t>
            </w:r>
          </w:p>
        </w:tc>
        <w:tc>
          <w:tcPr>
            <w:tcW w:w="1276" w:type="dxa"/>
            <w:gridSpan w:val="4"/>
            <w:vAlign w:val="center"/>
          </w:tcPr>
          <w:p w14:paraId="1A3006C4" w14:textId="6C3BDA99" w:rsidR="0008789F" w:rsidRPr="000D74CF"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D74CF">
              <w:rPr>
                <w:rFonts w:ascii="Palatino Linotype" w:hAnsi="Palatino Linotype" w:cs="Arial"/>
                <w:noProof/>
                <w:color w:val="auto"/>
                <w:lang w:val="sr-Cyrl-RS"/>
              </w:rPr>
              <w:t>1</w:t>
            </w:r>
            <w:r w:rsidR="000D74CF">
              <w:rPr>
                <w:rFonts w:ascii="Palatino Linotype" w:hAnsi="Palatino Linotype" w:cs="Arial"/>
                <w:noProof/>
                <w:color w:val="auto"/>
                <w:lang w:val="sr-Cyrl-RS"/>
              </w:rPr>
              <w:t>7</w:t>
            </w:r>
            <w:r w:rsidRPr="000D74CF">
              <w:rPr>
                <w:rFonts w:ascii="Palatino Linotype" w:hAnsi="Palatino Linotype" w:cs="Arial"/>
                <w:noProof/>
                <w:color w:val="auto"/>
                <w:lang w:val="sr-Cyrl-RS"/>
              </w:rPr>
              <w:t>%</w:t>
            </w:r>
          </w:p>
        </w:tc>
        <w:tc>
          <w:tcPr>
            <w:tcW w:w="2508" w:type="dxa"/>
            <w:gridSpan w:val="3"/>
            <w:vAlign w:val="center"/>
          </w:tcPr>
          <w:p w14:paraId="3F805F40" w14:textId="77777777" w:rsidR="0008789F" w:rsidRPr="000D74CF" w:rsidRDefault="0008789F" w:rsidP="004965C6">
            <w:pPr>
              <w:rPr>
                <w:rFonts w:ascii="Palatino Linotype" w:hAnsi="Palatino Linotype" w:cs="Times New Roman"/>
                <w:noProof/>
                <w:color w:val="auto"/>
                <w:lang w:val="sr-Cyrl-RS"/>
              </w:rPr>
            </w:pPr>
            <w:r w:rsidRPr="000D74CF">
              <w:rPr>
                <w:rFonts w:ascii="Palatino Linotype" w:hAnsi="Palatino Linotype" w:cs="Arial"/>
                <w:noProof/>
                <w:color w:val="auto"/>
                <w:lang w:val="sr-Cyrl-RS"/>
              </w:rPr>
              <w:t>Извештаји НСЗ</w:t>
            </w:r>
          </w:p>
        </w:tc>
      </w:tr>
      <w:tr w:rsidR="0008789F" w:rsidRPr="005D0462" w14:paraId="7F61D820" w14:textId="77777777" w:rsidTr="00301CA8">
        <w:trPr>
          <w:trHeight w:val="726"/>
          <w:jc w:val="center"/>
        </w:trPr>
        <w:tc>
          <w:tcPr>
            <w:tcW w:w="5789" w:type="dxa"/>
            <w:gridSpan w:val="5"/>
            <w:shd w:val="clear" w:color="auto" w:fill="808080" w:themeFill="background1" w:themeFillShade="80"/>
            <w:vAlign w:val="center"/>
          </w:tcPr>
          <w:p w14:paraId="04096C89" w14:textId="78958062" w:rsidR="00301CA8" w:rsidRPr="00301CA8" w:rsidRDefault="0008789F" w:rsidP="004965C6">
            <w:pPr>
              <w:spacing w:after="160" w:line="259" w:lineRule="auto"/>
              <w:rPr>
                <w:rFonts w:ascii="Palatino Linotype" w:hAnsi="Palatino Linotype" w:cs="Times New Roman"/>
                <w:b/>
                <w:noProof/>
                <w:color w:val="FFFFFF" w:themeColor="background1"/>
                <w:lang w:val="en-GB"/>
              </w:rPr>
            </w:pPr>
            <w:r w:rsidRPr="005D0462">
              <w:rPr>
                <w:rFonts w:ascii="Palatino Linotype" w:hAnsi="Palatino Linotype" w:cs="Times New Roman"/>
                <w:b/>
                <w:noProof/>
                <w:color w:val="FFFFFF" w:themeColor="background1"/>
                <w:lang w:val="sr-Cyrl-RS"/>
              </w:rPr>
              <w:t xml:space="preserve">МЕРА 2.1: </w:t>
            </w:r>
            <w:r w:rsidRPr="004D4E0B">
              <w:rPr>
                <w:rFonts w:ascii="Palatino Linotype" w:hAnsi="Palatino Linotype" w:cs="Times New Roman"/>
                <w:b/>
                <w:noProof/>
                <w:color w:val="FFFFFF" w:themeColor="background1"/>
                <w:lang w:val="sr-Cyrl-RS"/>
              </w:rPr>
              <w:t>Повећати укљученост Рома у активне мере политике запошљавања</w:t>
            </w:r>
          </w:p>
          <w:p w14:paraId="7F4041B9" w14:textId="77777777" w:rsidR="0008789F" w:rsidRPr="005D0462" w:rsidRDefault="0008789F" w:rsidP="004965C6">
            <w:pPr>
              <w:rPr>
                <w:rFonts w:ascii="Palatino Linotype" w:hAnsi="Palatino Linotype" w:cs="Times New Roman"/>
                <w:b/>
                <w:noProof/>
                <w:color w:val="FFFFFF" w:themeColor="background1"/>
                <w:lang w:val="sr-Cyrl-RS"/>
              </w:rPr>
            </w:pPr>
          </w:p>
        </w:tc>
        <w:tc>
          <w:tcPr>
            <w:tcW w:w="3600" w:type="dxa"/>
            <w:gridSpan w:val="6"/>
            <w:shd w:val="clear" w:color="auto" w:fill="808080" w:themeFill="background1" w:themeFillShade="80"/>
          </w:tcPr>
          <w:p w14:paraId="5F265D4D" w14:textId="77777777" w:rsidR="0008789F" w:rsidRPr="005D0462" w:rsidRDefault="0008789F" w:rsidP="004965C6">
            <w:pPr>
              <w:jc w:val="right"/>
              <w:rPr>
                <w:rFonts w:ascii="Palatino Linotype"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szCs w:val="24"/>
                <w:lang w:val="sr-Cyrl-RS"/>
              </w:rPr>
              <w:t xml:space="preserve">Тип мере: </w:t>
            </w:r>
          </w:p>
        </w:tc>
        <w:tc>
          <w:tcPr>
            <w:tcW w:w="4808" w:type="dxa"/>
            <w:gridSpan w:val="10"/>
            <w:shd w:val="clear" w:color="auto" w:fill="808080" w:themeFill="background1" w:themeFillShade="80"/>
          </w:tcPr>
          <w:p w14:paraId="5DD63FFE" w14:textId="77777777" w:rsidR="0008789F" w:rsidRPr="008E0910" w:rsidRDefault="0008789F" w:rsidP="004965C6">
            <w:pPr>
              <w:rPr>
                <w:rFonts w:ascii="Palatino Linotype" w:hAnsi="Palatino Linotype" w:cs="Times New Roman"/>
                <w:b/>
                <w:bCs/>
                <w:noProof/>
                <w:color w:val="FFFFFF" w:themeColor="background1"/>
                <w:lang w:val="sr-Cyrl-RS"/>
              </w:rPr>
            </w:pPr>
            <w:r w:rsidRPr="008E0910">
              <w:rPr>
                <w:rFonts w:ascii="Palatino Linotype" w:hAnsi="Palatino Linotype" w:cs="Times New Roman"/>
                <w:b/>
                <w:bCs/>
                <w:noProof/>
                <w:color w:val="FFFFFF" w:themeColor="background1"/>
                <w:lang w:val="sr-Cyrl-RS"/>
              </w:rPr>
              <w:t>Подстицајна</w:t>
            </w:r>
          </w:p>
        </w:tc>
      </w:tr>
      <w:tr w:rsidR="0008789F" w:rsidRPr="005D0462" w14:paraId="7A42E04C" w14:textId="77777777" w:rsidTr="004965C6">
        <w:trPr>
          <w:trHeight w:val="520"/>
          <w:jc w:val="center"/>
        </w:trPr>
        <w:tc>
          <w:tcPr>
            <w:tcW w:w="1667" w:type="dxa"/>
            <w:gridSpan w:val="2"/>
            <w:shd w:val="clear" w:color="auto" w:fill="E5E0DE" w:themeFill="accent3" w:themeFillTint="33"/>
          </w:tcPr>
          <w:p w14:paraId="67AD3032" w14:textId="77777777" w:rsidR="0008789F" w:rsidRPr="008E0910" w:rsidRDefault="0008789F" w:rsidP="004965C6">
            <w:pP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 xml:space="preserve">Носилац мере: </w:t>
            </w:r>
          </w:p>
        </w:tc>
        <w:tc>
          <w:tcPr>
            <w:tcW w:w="4122" w:type="dxa"/>
            <w:gridSpan w:val="3"/>
            <w:shd w:val="clear" w:color="auto" w:fill="auto"/>
          </w:tcPr>
          <w:p w14:paraId="7A1ECFA4" w14:textId="77777777" w:rsidR="0008789F" w:rsidRPr="008E0910" w:rsidRDefault="0008789F" w:rsidP="004965C6">
            <w:pPr>
              <w:rPr>
                <w:rFonts w:ascii="Palatino Linotype" w:hAnsi="Palatino Linotype" w:cs="Times New Roman"/>
                <w:b/>
                <w:noProof/>
                <w:color w:val="auto"/>
                <w:sz w:val="18"/>
                <w:szCs w:val="18"/>
                <w:lang w:val="sr-Cyrl-RS"/>
              </w:rPr>
            </w:pPr>
            <w:r w:rsidRPr="008E0910">
              <w:rPr>
                <w:rFonts w:ascii="Palatino Linotype" w:hAnsi="Palatino Linotype" w:cs="Times New Roman"/>
                <w:color w:val="auto"/>
                <w:sz w:val="18"/>
                <w:szCs w:val="18"/>
                <w:lang w:val="sr-Cyrl-RS"/>
              </w:rPr>
              <w:t>Секретаријат за пројекте</w:t>
            </w:r>
          </w:p>
        </w:tc>
        <w:tc>
          <w:tcPr>
            <w:tcW w:w="3600" w:type="dxa"/>
            <w:gridSpan w:val="6"/>
            <w:shd w:val="clear" w:color="auto" w:fill="E5E0DE" w:themeFill="accent3" w:themeFillTint="33"/>
          </w:tcPr>
          <w:p w14:paraId="0B10D2D9" w14:textId="77777777" w:rsidR="0008789F" w:rsidRPr="008E0910" w:rsidRDefault="0008789F" w:rsidP="004965C6">
            <w:pP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 xml:space="preserve">Партнери: </w:t>
            </w:r>
          </w:p>
        </w:tc>
        <w:tc>
          <w:tcPr>
            <w:tcW w:w="4808" w:type="dxa"/>
            <w:gridSpan w:val="10"/>
            <w:shd w:val="clear" w:color="auto" w:fill="FFFFFF" w:themeFill="background1"/>
          </w:tcPr>
          <w:p w14:paraId="1F758382" w14:textId="77777777" w:rsidR="0008789F" w:rsidRPr="008E0910" w:rsidRDefault="0008789F" w:rsidP="004965C6">
            <w:pPr>
              <w:rPr>
                <w:rFonts w:ascii="Palatino Linotype" w:hAnsi="Palatino Linotype" w:cs="Times New Roman"/>
                <w:b/>
                <w:noProof/>
                <w:color w:val="auto"/>
                <w:sz w:val="24"/>
                <w:szCs w:val="24"/>
              </w:rPr>
            </w:pPr>
            <w:r w:rsidRPr="008E0910">
              <w:rPr>
                <w:rFonts w:ascii="Palatino Linotype" w:hAnsi="Palatino Linotype" w:cs="Times New Roman"/>
                <w:color w:val="auto"/>
                <w:sz w:val="18"/>
                <w:szCs w:val="18"/>
                <w:lang w:val="sr-Cyrl-RS"/>
              </w:rPr>
              <w:t>НСЗ</w:t>
            </w:r>
          </w:p>
        </w:tc>
      </w:tr>
      <w:tr w:rsidR="0008789F" w:rsidRPr="005D0462" w14:paraId="0216AE87" w14:textId="77777777" w:rsidTr="004965C6">
        <w:trPr>
          <w:trHeight w:val="555"/>
          <w:jc w:val="center"/>
        </w:trPr>
        <w:tc>
          <w:tcPr>
            <w:tcW w:w="1667" w:type="dxa"/>
            <w:gridSpan w:val="2"/>
            <w:shd w:val="clear" w:color="auto" w:fill="E5E0DE" w:themeFill="accent3" w:themeFillTint="33"/>
          </w:tcPr>
          <w:p w14:paraId="72A3CE26" w14:textId="77777777" w:rsidR="0008789F" w:rsidRPr="008E0910" w:rsidRDefault="0008789F" w:rsidP="004965C6">
            <w:pP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Период спровођења:</w:t>
            </w:r>
          </w:p>
        </w:tc>
        <w:tc>
          <w:tcPr>
            <w:tcW w:w="1546" w:type="dxa"/>
            <w:shd w:val="clear" w:color="auto" w:fill="auto"/>
          </w:tcPr>
          <w:p w14:paraId="11288277" w14:textId="77777777" w:rsidR="0008789F" w:rsidRPr="008E0910" w:rsidRDefault="0008789F" w:rsidP="008E0910">
            <w:pPr>
              <w:jc w:val="center"/>
              <w:rPr>
                <w:rFonts w:ascii="Palatino Linotype" w:hAnsi="Palatino Linotype" w:cs="Times New Roman"/>
                <w:noProof/>
                <w:color w:val="auto"/>
                <w:sz w:val="18"/>
                <w:szCs w:val="18"/>
                <w:lang w:val="sr-Cyrl-RS"/>
              </w:rPr>
            </w:pPr>
            <w:r w:rsidRPr="008E0910">
              <w:rPr>
                <w:rFonts w:ascii="Palatino Linotype" w:hAnsi="Palatino Linotype" w:cs="Times New Roman"/>
                <w:noProof/>
                <w:color w:val="auto"/>
                <w:sz w:val="18"/>
                <w:szCs w:val="18"/>
                <w:lang w:val="sr-Cyrl-RS"/>
              </w:rPr>
              <w:t>2025 - 2027</w:t>
            </w:r>
          </w:p>
        </w:tc>
        <w:tc>
          <w:tcPr>
            <w:tcW w:w="6176" w:type="dxa"/>
            <w:gridSpan w:val="8"/>
            <w:shd w:val="clear" w:color="auto" w:fill="E5E0DE" w:themeFill="accent3" w:themeFillTint="33"/>
          </w:tcPr>
          <w:p w14:paraId="5A21D00B" w14:textId="77777777" w:rsidR="0008789F" w:rsidRPr="008E0910" w:rsidRDefault="0008789F" w:rsidP="004965C6">
            <w:pP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 xml:space="preserve">Посебне измене прописа: </w:t>
            </w:r>
          </w:p>
        </w:tc>
        <w:tc>
          <w:tcPr>
            <w:tcW w:w="4808" w:type="dxa"/>
            <w:gridSpan w:val="10"/>
            <w:shd w:val="clear" w:color="auto" w:fill="FFFFFF" w:themeFill="background1"/>
          </w:tcPr>
          <w:p w14:paraId="5E371467" w14:textId="77777777" w:rsidR="0008789F" w:rsidRPr="008E0910" w:rsidRDefault="0008789F" w:rsidP="004965C6">
            <w:pPr>
              <w:rPr>
                <w:rFonts w:ascii="Palatino Linotype" w:hAnsi="Palatino Linotype" w:cs="Times New Roman"/>
                <w:noProof/>
                <w:color w:val="auto"/>
                <w:lang w:val="sr-Cyrl-RS"/>
              </w:rPr>
            </w:pPr>
            <w:r w:rsidRPr="008E0910">
              <w:rPr>
                <w:rFonts w:ascii="Palatino Linotype" w:hAnsi="Palatino Linotype" w:cs="Times New Roman"/>
                <w:noProof/>
                <w:color w:val="auto"/>
                <w:lang w:val="sr-Cyrl-RS"/>
              </w:rPr>
              <w:t>НЕ</w:t>
            </w:r>
          </w:p>
        </w:tc>
      </w:tr>
      <w:tr w:rsidR="0008789F" w:rsidRPr="005D0462" w14:paraId="222F9A5D" w14:textId="77777777" w:rsidTr="004965C6">
        <w:trPr>
          <w:trHeight w:val="70"/>
          <w:jc w:val="center"/>
        </w:trPr>
        <w:tc>
          <w:tcPr>
            <w:tcW w:w="1667" w:type="dxa"/>
            <w:gridSpan w:val="2"/>
            <w:shd w:val="clear" w:color="auto" w:fill="E5E0DE" w:themeFill="accent3" w:themeFillTint="33"/>
          </w:tcPr>
          <w:p w14:paraId="3B32353A" w14:textId="77777777" w:rsidR="0008789F" w:rsidRPr="008E0910" w:rsidRDefault="0008789F" w:rsidP="004965C6">
            <w:pP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 xml:space="preserve">Укупно процењена финансијска средства за меру (РСД): </w:t>
            </w:r>
          </w:p>
        </w:tc>
        <w:tc>
          <w:tcPr>
            <w:tcW w:w="1546" w:type="dxa"/>
            <w:shd w:val="clear" w:color="auto" w:fill="FFFFFF" w:themeFill="background1"/>
            <w:vAlign w:val="center"/>
          </w:tcPr>
          <w:p w14:paraId="1030D727" w14:textId="77777777" w:rsidR="0008789F" w:rsidRPr="008E0910" w:rsidRDefault="0008789F" w:rsidP="008E0910">
            <w:pPr>
              <w:jc w:val="center"/>
              <w:rPr>
                <w:rFonts w:ascii="Palatino Linotype" w:hAnsi="Palatino Linotype" w:cs="Times New Roman"/>
                <w:noProof/>
                <w:color w:val="auto"/>
                <w:sz w:val="18"/>
                <w:szCs w:val="18"/>
                <w:lang w:val="sr-Cyrl-RS"/>
              </w:rPr>
            </w:pPr>
            <w:r w:rsidRPr="008E0910">
              <w:rPr>
                <w:rFonts w:ascii="Palatino Linotype" w:hAnsi="Palatino Linotype" w:cs="Times New Roman"/>
                <w:noProof/>
                <w:color w:val="auto"/>
                <w:sz w:val="18"/>
                <w:szCs w:val="18"/>
                <w:lang w:val="sr-Cyrl-RS"/>
              </w:rPr>
              <w:t>11.880.000,00</w:t>
            </w:r>
          </w:p>
        </w:tc>
        <w:tc>
          <w:tcPr>
            <w:tcW w:w="3800" w:type="dxa"/>
            <w:gridSpan w:val="3"/>
            <w:shd w:val="clear" w:color="auto" w:fill="E5E0DE" w:themeFill="accent3" w:themeFillTint="33"/>
          </w:tcPr>
          <w:p w14:paraId="3CBABEEC" w14:textId="77777777" w:rsidR="0008789F" w:rsidRPr="008E0910" w:rsidRDefault="0008789F" w:rsidP="004965C6">
            <w:pP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Вредности фин.средстава</w:t>
            </w:r>
          </w:p>
          <w:p w14:paraId="633B2FB6" w14:textId="77777777" w:rsidR="0008789F" w:rsidRPr="008E0910" w:rsidRDefault="0008789F" w:rsidP="004965C6">
            <w:pP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 xml:space="preserve">по годинама (РСД): </w:t>
            </w:r>
          </w:p>
        </w:tc>
        <w:tc>
          <w:tcPr>
            <w:tcW w:w="3794" w:type="dxa"/>
            <w:gridSpan w:val="9"/>
            <w:shd w:val="clear" w:color="auto" w:fill="FFFFFF" w:themeFill="background1"/>
            <w:vAlign w:val="center"/>
          </w:tcPr>
          <w:p w14:paraId="70A239FF" w14:textId="77777777" w:rsidR="0008789F" w:rsidRPr="008E0910" w:rsidRDefault="0008789F" w:rsidP="004965C6">
            <w:pPr>
              <w:pStyle w:val="NoSpacing"/>
              <w:jc w:val="right"/>
              <w:rPr>
                <w:rFonts w:ascii="Palatino Linotype" w:hAnsi="Palatino Linotype" w:cs="Times New Roman"/>
                <w:noProof/>
                <w:color w:val="auto"/>
                <w:sz w:val="18"/>
                <w:szCs w:val="18"/>
              </w:rPr>
            </w:pPr>
            <w:r w:rsidRPr="008E0910">
              <w:rPr>
                <w:rFonts w:ascii="Palatino Linotype" w:hAnsi="Palatino Linotype" w:cs="Times New Roman"/>
                <w:noProof/>
                <w:color w:val="auto"/>
                <w:sz w:val="18"/>
                <w:szCs w:val="18"/>
                <w:lang w:val="sr-Cyrl-RS"/>
              </w:rPr>
              <w:t>202</w:t>
            </w:r>
            <w:r w:rsidRPr="008E0910">
              <w:rPr>
                <w:rFonts w:ascii="Palatino Linotype" w:hAnsi="Palatino Linotype" w:cs="Times New Roman"/>
                <w:noProof/>
                <w:color w:val="auto"/>
                <w:sz w:val="18"/>
                <w:szCs w:val="18"/>
                <w:lang w:val="hu-HU"/>
              </w:rPr>
              <w:t>5</w:t>
            </w:r>
            <w:r w:rsidRPr="008E0910">
              <w:rPr>
                <w:rFonts w:ascii="Palatino Linotype" w:hAnsi="Palatino Linotype" w:cs="Times New Roman"/>
                <w:noProof/>
                <w:color w:val="auto"/>
                <w:sz w:val="18"/>
                <w:szCs w:val="18"/>
              </w:rPr>
              <w:t xml:space="preserve"> </w:t>
            </w:r>
            <w:r w:rsidRPr="008E0910">
              <w:rPr>
                <w:rFonts w:ascii="Palatino Linotype" w:hAnsi="Palatino Linotype" w:cs="Times New Roman"/>
                <w:noProof/>
                <w:color w:val="auto"/>
                <w:sz w:val="18"/>
                <w:szCs w:val="18"/>
                <w:lang w:val="sr-Cyrl-RS"/>
              </w:rPr>
              <w:t>–  3.960.000</w:t>
            </w:r>
            <w:r w:rsidRPr="008E0910">
              <w:rPr>
                <w:rFonts w:ascii="Palatino Linotype" w:hAnsi="Palatino Linotype" w:cs="Times New Roman"/>
                <w:noProof/>
                <w:color w:val="auto"/>
                <w:sz w:val="18"/>
                <w:szCs w:val="18"/>
              </w:rPr>
              <w:t>,00</w:t>
            </w:r>
          </w:p>
          <w:p w14:paraId="1A97E686" w14:textId="77777777" w:rsidR="0008789F" w:rsidRPr="008E0910" w:rsidRDefault="0008789F" w:rsidP="004965C6">
            <w:pPr>
              <w:pStyle w:val="NoSpacing"/>
              <w:jc w:val="right"/>
              <w:rPr>
                <w:rFonts w:ascii="Palatino Linotype" w:hAnsi="Palatino Linotype" w:cs="Times New Roman"/>
                <w:noProof/>
                <w:color w:val="auto"/>
                <w:sz w:val="18"/>
                <w:szCs w:val="18"/>
              </w:rPr>
            </w:pPr>
            <w:r w:rsidRPr="008E0910">
              <w:rPr>
                <w:rFonts w:ascii="Palatino Linotype" w:hAnsi="Palatino Linotype" w:cs="Times New Roman"/>
                <w:noProof/>
                <w:color w:val="auto"/>
                <w:sz w:val="18"/>
                <w:szCs w:val="18"/>
                <w:lang w:val="sr-Cyrl-RS"/>
              </w:rPr>
              <w:t>202</w:t>
            </w:r>
            <w:r w:rsidRPr="008E0910">
              <w:rPr>
                <w:rFonts w:ascii="Palatino Linotype" w:hAnsi="Palatino Linotype" w:cs="Times New Roman"/>
                <w:noProof/>
                <w:color w:val="auto"/>
                <w:sz w:val="18"/>
                <w:szCs w:val="18"/>
                <w:lang w:val="hu-HU"/>
              </w:rPr>
              <w:t>6</w:t>
            </w:r>
            <w:r w:rsidRPr="008E0910">
              <w:rPr>
                <w:rFonts w:ascii="Palatino Linotype" w:hAnsi="Palatino Linotype" w:cs="Times New Roman"/>
                <w:noProof/>
                <w:color w:val="auto"/>
                <w:sz w:val="18"/>
                <w:szCs w:val="18"/>
                <w:lang w:val="sr-Cyrl-RS"/>
              </w:rPr>
              <w:t xml:space="preserve"> –  3.960.000</w:t>
            </w:r>
            <w:r w:rsidRPr="008E0910">
              <w:rPr>
                <w:rFonts w:ascii="Palatino Linotype" w:hAnsi="Palatino Linotype" w:cs="Times New Roman"/>
                <w:noProof/>
                <w:color w:val="auto"/>
                <w:sz w:val="18"/>
                <w:szCs w:val="18"/>
              </w:rPr>
              <w:t>,00</w:t>
            </w:r>
          </w:p>
          <w:p w14:paraId="507351F5" w14:textId="77777777" w:rsidR="0008789F" w:rsidRPr="008E0910" w:rsidRDefault="0008789F" w:rsidP="004965C6">
            <w:pPr>
              <w:pStyle w:val="NoSpacing"/>
              <w:jc w:val="right"/>
              <w:rPr>
                <w:rFonts w:ascii="Palatino Linotype" w:hAnsi="Palatino Linotype" w:cs="Times New Roman"/>
                <w:noProof/>
                <w:color w:val="auto"/>
                <w:sz w:val="18"/>
                <w:szCs w:val="18"/>
              </w:rPr>
            </w:pPr>
            <w:r w:rsidRPr="008E0910">
              <w:rPr>
                <w:rFonts w:ascii="Palatino Linotype" w:hAnsi="Palatino Linotype" w:cs="Times New Roman"/>
                <w:noProof/>
                <w:color w:val="auto"/>
                <w:sz w:val="18"/>
                <w:szCs w:val="18"/>
                <w:lang w:val="sr-Cyrl-RS"/>
              </w:rPr>
              <w:t>202</w:t>
            </w:r>
            <w:r w:rsidRPr="008E0910">
              <w:rPr>
                <w:rFonts w:ascii="Palatino Linotype" w:hAnsi="Palatino Linotype" w:cs="Times New Roman"/>
                <w:noProof/>
                <w:color w:val="auto"/>
                <w:sz w:val="18"/>
                <w:szCs w:val="18"/>
                <w:lang w:val="hu-HU"/>
              </w:rPr>
              <w:t>7</w:t>
            </w:r>
            <w:r w:rsidRPr="008E0910">
              <w:rPr>
                <w:rFonts w:ascii="Palatino Linotype" w:hAnsi="Palatino Linotype" w:cs="Times New Roman"/>
                <w:noProof/>
                <w:color w:val="auto"/>
                <w:sz w:val="18"/>
                <w:szCs w:val="18"/>
                <w:lang w:val="sr-Cyrl-RS"/>
              </w:rPr>
              <w:t xml:space="preserve"> –  3.960.000</w:t>
            </w:r>
            <w:r w:rsidRPr="008E0910">
              <w:rPr>
                <w:rFonts w:ascii="Palatino Linotype" w:hAnsi="Palatino Linotype" w:cs="Times New Roman"/>
                <w:noProof/>
                <w:color w:val="auto"/>
                <w:sz w:val="18"/>
                <w:szCs w:val="18"/>
              </w:rPr>
              <w:t>,00</w:t>
            </w:r>
          </w:p>
        </w:tc>
        <w:tc>
          <w:tcPr>
            <w:tcW w:w="1695" w:type="dxa"/>
            <w:gridSpan w:val="5"/>
            <w:shd w:val="clear" w:color="auto" w:fill="E5E0DE" w:themeFill="accent3" w:themeFillTint="33"/>
          </w:tcPr>
          <w:p w14:paraId="731C1571" w14:textId="77777777" w:rsidR="0008789F" w:rsidRPr="008E0910" w:rsidRDefault="0008789F" w:rsidP="004965C6">
            <w:pP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 xml:space="preserve">Вредности </w:t>
            </w:r>
          </w:p>
          <w:p w14:paraId="176F9068" w14:textId="77777777" w:rsidR="0008789F" w:rsidRPr="008E0910" w:rsidRDefault="0008789F" w:rsidP="004965C6">
            <w:pP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фин.средстава</w:t>
            </w:r>
          </w:p>
          <w:p w14:paraId="2E039F1A" w14:textId="77777777" w:rsidR="0008789F" w:rsidRPr="008E0910" w:rsidRDefault="0008789F" w:rsidP="004965C6">
            <w:pP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по изворима</w:t>
            </w:r>
          </w:p>
          <w:p w14:paraId="5BFB808F" w14:textId="77777777" w:rsidR="0008789F" w:rsidRPr="008E0910" w:rsidRDefault="0008789F" w:rsidP="004965C6">
            <w:pPr>
              <w:rPr>
                <w:rFonts w:ascii="Palatino Linotype" w:hAnsi="Palatino Linotype" w:cs="Times New Roman"/>
                <w:b/>
                <w:noProof/>
                <w:color w:val="auto"/>
                <w:sz w:val="24"/>
                <w:szCs w:val="24"/>
                <w:lang w:val="sr-Cyrl-RS"/>
              </w:rPr>
            </w:pPr>
            <w:r w:rsidRPr="008E0910">
              <w:rPr>
                <w:rFonts w:ascii="Palatino Linotype" w:hAnsi="Palatino Linotype" w:cs="Times New Roman"/>
                <w:b/>
                <w:noProof/>
                <w:color w:val="auto"/>
                <w:szCs w:val="24"/>
                <w:lang w:val="sr-Cyrl-RS"/>
              </w:rPr>
              <w:t xml:space="preserve">финансирања: </w:t>
            </w:r>
          </w:p>
        </w:tc>
        <w:tc>
          <w:tcPr>
            <w:tcW w:w="1695" w:type="dxa"/>
            <w:shd w:val="clear" w:color="auto" w:fill="FFFFFF" w:themeFill="background1"/>
            <w:vAlign w:val="center"/>
          </w:tcPr>
          <w:p w14:paraId="5A7FDF2A" w14:textId="77777777" w:rsidR="0008789F" w:rsidRPr="008E0910" w:rsidRDefault="0008789F" w:rsidP="004965C6">
            <w:pPr>
              <w:jc w:val="right"/>
              <w:rPr>
                <w:rFonts w:ascii="Palatino Linotype" w:hAnsi="Palatino Linotype" w:cs="Times New Roman"/>
                <w:noProof/>
                <w:color w:val="auto"/>
                <w:sz w:val="18"/>
                <w:szCs w:val="18"/>
                <w:lang w:val="sr-Cyrl-RS"/>
              </w:rPr>
            </w:pPr>
            <w:r w:rsidRPr="008E0910">
              <w:rPr>
                <w:rFonts w:ascii="Palatino Linotype" w:hAnsi="Palatino Linotype" w:cs="Times New Roman"/>
                <w:noProof/>
                <w:color w:val="auto"/>
                <w:sz w:val="18"/>
                <w:szCs w:val="18"/>
                <w:lang w:val="sr-Cyrl-RS"/>
              </w:rPr>
              <w:t>Средства НСЗ –</w:t>
            </w:r>
          </w:p>
          <w:p w14:paraId="76A139B4" w14:textId="77777777" w:rsidR="0008789F" w:rsidRPr="008E0910" w:rsidRDefault="0008789F" w:rsidP="004965C6">
            <w:pPr>
              <w:jc w:val="right"/>
              <w:rPr>
                <w:rFonts w:ascii="Palatino Linotype" w:hAnsi="Palatino Linotype" w:cs="Times New Roman"/>
                <w:noProof/>
                <w:color w:val="auto"/>
                <w:sz w:val="18"/>
                <w:szCs w:val="18"/>
                <w:lang w:val="sr-Cyrl-RS"/>
              </w:rPr>
            </w:pPr>
            <w:r w:rsidRPr="008E0910">
              <w:rPr>
                <w:rFonts w:ascii="Palatino Linotype" w:hAnsi="Palatino Linotype" w:cs="Times New Roman"/>
                <w:noProof/>
                <w:color w:val="auto"/>
                <w:sz w:val="18"/>
                <w:szCs w:val="18"/>
                <w:lang w:val="sr-Cyrl-RS"/>
              </w:rPr>
              <w:t>11.880.000,00</w:t>
            </w:r>
          </w:p>
        </w:tc>
      </w:tr>
      <w:tr w:rsidR="0008789F" w:rsidRPr="005D0462" w14:paraId="40241255" w14:textId="77777777" w:rsidTr="004965C6">
        <w:trPr>
          <w:trHeight w:val="346"/>
          <w:jc w:val="center"/>
        </w:trPr>
        <w:tc>
          <w:tcPr>
            <w:tcW w:w="3213" w:type="dxa"/>
            <w:gridSpan w:val="3"/>
            <w:vMerge w:val="restart"/>
            <w:shd w:val="clear" w:color="auto" w:fill="E5E0DE" w:themeFill="accent3" w:themeFillTint="33"/>
          </w:tcPr>
          <w:p w14:paraId="1741B1E3" w14:textId="77777777" w:rsidR="0008789F" w:rsidRPr="008E0910" w:rsidRDefault="0008789F" w:rsidP="004965C6">
            <w:pP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Показатељи на нивоу мере (показатељи резултата)</w:t>
            </w:r>
          </w:p>
        </w:tc>
        <w:tc>
          <w:tcPr>
            <w:tcW w:w="2057" w:type="dxa"/>
            <w:vMerge w:val="restart"/>
            <w:shd w:val="clear" w:color="auto" w:fill="E5E0DE" w:themeFill="accent3" w:themeFillTint="33"/>
          </w:tcPr>
          <w:p w14:paraId="4E520B9C" w14:textId="77777777" w:rsidR="0008789F" w:rsidRPr="008E0910" w:rsidRDefault="0008789F" w:rsidP="004965C6">
            <w:pPr>
              <w:jc w:val="cente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Јединица</w:t>
            </w:r>
          </w:p>
          <w:p w14:paraId="3C9437B7" w14:textId="77777777" w:rsidR="0008789F" w:rsidRPr="008E0910" w:rsidRDefault="0008789F" w:rsidP="004965C6">
            <w:pPr>
              <w:jc w:val="center"/>
              <w:rPr>
                <w:rFonts w:ascii="Palatino Linotype" w:hAnsi="Palatino Linotype" w:cs="Times New Roman"/>
                <w:b/>
                <w:noProof/>
                <w:color w:val="auto"/>
                <w:sz w:val="24"/>
                <w:szCs w:val="24"/>
                <w:lang w:val="sr-Cyrl-RS"/>
              </w:rPr>
            </w:pPr>
            <w:r w:rsidRPr="008E0910">
              <w:rPr>
                <w:rFonts w:ascii="Palatino Linotype" w:hAnsi="Palatino Linotype" w:cs="Times New Roman"/>
                <w:b/>
                <w:noProof/>
                <w:color w:val="auto"/>
                <w:szCs w:val="24"/>
                <w:lang w:val="sr-Cyrl-RS"/>
              </w:rPr>
              <w:t>мере</w:t>
            </w:r>
          </w:p>
        </w:tc>
        <w:tc>
          <w:tcPr>
            <w:tcW w:w="1743" w:type="dxa"/>
            <w:gridSpan w:val="2"/>
            <w:vMerge w:val="restart"/>
            <w:shd w:val="clear" w:color="auto" w:fill="E5E0DE" w:themeFill="accent3" w:themeFillTint="33"/>
          </w:tcPr>
          <w:p w14:paraId="1D2A2B5E" w14:textId="77777777" w:rsidR="0008789F" w:rsidRPr="008E0910" w:rsidRDefault="0008789F" w:rsidP="004965C6">
            <w:pPr>
              <w:jc w:val="center"/>
              <w:rPr>
                <w:rFonts w:ascii="Palatino Linotype" w:hAnsi="Palatino Linotype" w:cs="Times New Roman"/>
                <w:b/>
                <w:noProof/>
                <w:color w:val="auto"/>
                <w:szCs w:val="24"/>
                <w:lang w:val="sr-Cyrl-RS"/>
              </w:rPr>
            </w:pPr>
            <w:r w:rsidRPr="008E0910">
              <w:rPr>
                <w:rFonts w:ascii="Palatino Linotype" w:hAnsi="Palatino Linotype" w:cs="Times New Roman"/>
                <w:b/>
                <w:noProof/>
                <w:color w:val="auto"/>
                <w:szCs w:val="24"/>
                <w:lang w:val="sr-Cyrl-RS"/>
              </w:rPr>
              <w:t>Базна</w:t>
            </w:r>
          </w:p>
          <w:p w14:paraId="75CE7E5A" w14:textId="77777777" w:rsidR="0008789F" w:rsidRPr="008E0910" w:rsidRDefault="0008789F" w:rsidP="004965C6">
            <w:pPr>
              <w:jc w:val="center"/>
              <w:rPr>
                <w:rFonts w:ascii="Palatino Linotype" w:hAnsi="Palatino Linotype" w:cs="Times New Roman"/>
                <w:b/>
                <w:noProof/>
                <w:color w:val="auto"/>
                <w:sz w:val="24"/>
                <w:szCs w:val="24"/>
                <w:lang w:val="sr-Cyrl-RS"/>
              </w:rPr>
            </w:pPr>
            <w:r w:rsidRPr="008E0910">
              <w:rPr>
                <w:rFonts w:ascii="Palatino Linotype" w:hAnsi="Palatino Linotype" w:cs="Times New Roman"/>
                <w:b/>
                <w:noProof/>
                <w:color w:val="auto"/>
                <w:szCs w:val="24"/>
                <w:lang w:val="sr-Cyrl-RS"/>
              </w:rPr>
              <w:t>година</w:t>
            </w:r>
          </w:p>
        </w:tc>
        <w:tc>
          <w:tcPr>
            <w:tcW w:w="1452" w:type="dxa"/>
            <w:gridSpan w:val="3"/>
            <w:vMerge w:val="restart"/>
            <w:shd w:val="clear" w:color="auto" w:fill="E5E0DE" w:themeFill="accent3" w:themeFillTint="33"/>
          </w:tcPr>
          <w:p w14:paraId="0DD22E4C" w14:textId="77777777" w:rsidR="0008789F" w:rsidRPr="008E0910" w:rsidRDefault="0008789F" w:rsidP="004965C6">
            <w:pPr>
              <w:jc w:val="center"/>
              <w:rPr>
                <w:rFonts w:ascii="Palatino Linotype" w:hAnsi="Palatino Linotype" w:cs="Times New Roman"/>
                <w:b/>
                <w:noProof/>
                <w:color w:val="auto"/>
                <w:sz w:val="24"/>
                <w:szCs w:val="24"/>
                <w:lang w:val="sr-Cyrl-RS"/>
              </w:rPr>
            </w:pPr>
            <w:r w:rsidRPr="008E0910">
              <w:rPr>
                <w:rFonts w:ascii="Palatino Linotype" w:hAnsi="Palatino Linotype" w:cs="Times New Roman"/>
                <w:b/>
                <w:noProof/>
                <w:color w:val="auto"/>
                <w:szCs w:val="24"/>
                <w:lang w:val="sr-Cyrl-RS"/>
              </w:rPr>
              <w:t>Базна вредност</w:t>
            </w:r>
          </w:p>
        </w:tc>
        <w:tc>
          <w:tcPr>
            <w:tcW w:w="4037" w:type="dxa"/>
            <w:gridSpan w:val="11"/>
            <w:tcBorders>
              <w:bottom w:val="single" w:sz="4" w:space="0" w:color="auto"/>
            </w:tcBorders>
            <w:shd w:val="clear" w:color="auto" w:fill="E5E0DE" w:themeFill="accent3" w:themeFillTint="33"/>
          </w:tcPr>
          <w:p w14:paraId="5346C6CA" w14:textId="77777777" w:rsidR="0008789F" w:rsidRPr="008E0910" w:rsidRDefault="0008789F" w:rsidP="004965C6">
            <w:pPr>
              <w:jc w:val="center"/>
              <w:rPr>
                <w:rFonts w:ascii="Palatino Linotype" w:hAnsi="Palatino Linotype" w:cs="Times New Roman"/>
                <w:b/>
                <w:noProof/>
                <w:color w:val="auto"/>
                <w:sz w:val="24"/>
                <w:szCs w:val="24"/>
                <w:lang w:val="sr-Cyrl-RS"/>
              </w:rPr>
            </w:pPr>
            <w:r w:rsidRPr="008E0910">
              <w:rPr>
                <w:rFonts w:ascii="Palatino Linotype" w:hAnsi="Palatino Linotype" w:cs="Times New Roman"/>
                <w:b/>
                <w:noProof/>
                <w:color w:val="auto"/>
                <w:szCs w:val="24"/>
                <w:lang w:val="sr-Cyrl-RS"/>
              </w:rPr>
              <w:t>Циљне вредности</w:t>
            </w:r>
          </w:p>
        </w:tc>
        <w:tc>
          <w:tcPr>
            <w:tcW w:w="1695" w:type="dxa"/>
            <w:vMerge w:val="restart"/>
            <w:shd w:val="clear" w:color="auto" w:fill="E5E0DE" w:themeFill="accent3" w:themeFillTint="33"/>
          </w:tcPr>
          <w:p w14:paraId="5D452187" w14:textId="77777777" w:rsidR="0008789F" w:rsidRPr="008E0910" w:rsidRDefault="0008789F" w:rsidP="004965C6">
            <w:pPr>
              <w:rPr>
                <w:rFonts w:ascii="Palatino Linotype" w:hAnsi="Palatino Linotype" w:cs="Times New Roman"/>
                <w:b/>
                <w:noProof/>
                <w:color w:val="auto"/>
                <w:sz w:val="24"/>
                <w:szCs w:val="24"/>
                <w:lang w:val="sr-Cyrl-RS"/>
              </w:rPr>
            </w:pPr>
            <w:r w:rsidRPr="008E0910">
              <w:rPr>
                <w:rFonts w:ascii="Palatino Linotype" w:hAnsi="Palatino Linotype" w:cs="Times New Roman"/>
                <w:b/>
                <w:noProof/>
                <w:color w:val="auto"/>
                <w:szCs w:val="24"/>
                <w:lang w:val="sr-Cyrl-RS"/>
              </w:rPr>
              <w:t>Извор провере</w:t>
            </w:r>
          </w:p>
        </w:tc>
      </w:tr>
      <w:tr w:rsidR="0008789F" w:rsidRPr="005D0462" w14:paraId="2FFC8BC6" w14:textId="77777777" w:rsidTr="004965C6">
        <w:trPr>
          <w:trHeight w:val="360"/>
          <w:jc w:val="center"/>
        </w:trPr>
        <w:tc>
          <w:tcPr>
            <w:tcW w:w="3213" w:type="dxa"/>
            <w:gridSpan w:val="3"/>
            <w:vMerge/>
            <w:shd w:val="clear" w:color="auto" w:fill="E5E0DE" w:themeFill="accent3" w:themeFillTint="33"/>
          </w:tcPr>
          <w:p w14:paraId="42E01BFF" w14:textId="77777777" w:rsidR="0008789F" w:rsidRPr="008E0910" w:rsidRDefault="0008789F" w:rsidP="004965C6">
            <w:pPr>
              <w:rPr>
                <w:rFonts w:ascii="Palatino Linotype" w:hAnsi="Palatino Linotype" w:cs="Times New Roman"/>
                <w:b/>
                <w:noProof/>
                <w:color w:val="auto"/>
                <w:szCs w:val="24"/>
                <w:lang w:val="sr-Cyrl-RS"/>
              </w:rPr>
            </w:pPr>
          </w:p>
        </w:tc>
        <w:tc>
          <w:tcPr>
            <w:tcW w:w="2057" w:type="dxa"/>
            <w:vMerge/>
            <w:shd w:val="clear" w:color="auto" w:fill="E5E0DE" w:themeFill="accent3" w:themeFillTint="33"/>
          </w:tcPr>
          <w:p w14:paraId="2A9EECAA" w14:textId="77777777" w:rsidR="0008789F" w:rsidRPr="008E0910" w:rsidRDefault="0008789F" w:rsidP="004965C6">
            <w:pPr>
              <w:rPr>
                <w:rFonts w:ascii="Palatino Linotype" w:hAnsi="Palatino Linotype" w:cs="Times New Roman"/>
                <w:b/>
                <w:noProof/>
                <w:color w:val="auto"/>
                <w:szCs w:val="24"/>
                <w:lang w:val="sr-Cyrl-RS"/>
              </w:rPr>
            </w:pPr>
          </w:p>
        </w:tc>
        <w:tc>
          <w:tcPr>
            <w:tcW w:w="1743" w:type="dxa"/>
            <w:gridSpan w:val="2"/>
            <w:vMerge/>
            <w:shd w:val="clear" w:color="auto" w:fill="E5E0DE" w:themeFill="accent3" w:themeFillTint="33"/>
          </w:tcPr>
          <w:p w14:paraId="2DEA063B" w14:textId="77777777" w:rsidR="0008789F" w:rsidRPr="008E0910" w:rsidRDefault="0008789F" w:rsidP="004965C6">
            <w:pPr>
              <w:rPr>
                <w:rFonts w:ascii="Palatino Linotype" w:hAnsi="Palatino Linotype" w:cs="Times New Roman"/>
                <w:b/>
                <w:noProof/>
                <w:color w:val="auto"/>
                <w:szCs w:val="24"/>
                <w:lang w:val="sr-Cyrl-RS"/>
              </w:rPr>
            </w:pPr>
          </w:p>
        </w:tc>
        <w:tc>
          <w:tcPr>
            <w:tcW w:w="1452" w:type="dxa"/>
            <w:gridSpan w:val="3"/>
            <w:vMerge/>
            <w:shd w:val="clear" w:color="auto" w:fill="E5E0DE" w:themeFill="accent3" w:themeFillTint="33"/>
          </w:tcPr>
          <w:p w14:paraId="05FDE26C" w14:textId="77777777" w:rsidR="0008789F" w:rsidRPr="008E0910" w:rsidRDefault="0008789F" w:rsidP="004965C6">
            <w:pPr>
              <w:rPr>
                <w:rFonts w:ascii="Palatino Linotype" w:hAnsi="Palatino Linotype" w:cs="Times New Roman"/>
                <w:b/>
                <w:noProof/>
                <w:color w:val="auto"/>
                <w:szCs w:val="24"/>
                <w:lang w:val="sr-Cyrl-RS"/>
              </w:rPr>
            </w:pPr>
          </w:p>
        </w:tc>
        <w:tc>
          <w:tcPr>
            <w:tcW w:w="1373" w:type="dxa"/>
            <w:gridSpan w:val="3"/>
            <w:tcBorders>
              <w:top w:val="single" w:sz="4" w:space="0" w:color="auto"/>
            </w:tcBorders>
            <w:shd w:val="clear" w:color="auto" w:fill="E5E0DE" w:themeFill="accent3" w:themeFillTint="33"/>
          </w:tcPr>
          <w:p w14:paraId="77E40CAB" w14:textId="77777777" w:rsidR="0008789F" w:rsidRPr="008E0910" w:rsidRDefault="0008789F" w:rsidP="004965C6">
            <w:pPr>
              <w:jc w:val="center"/>
              <w:rPr>
                <w:rFonts w:ascii="Palatino Linotype" w:hAnsi="Palatino Linotype" w:cs="Times New Roman"/>
                <w:b/>
                <w:noProof/>
                <w:color w:val="auto"/>
                <w:lang w:val="sr-Cyrl-RS"/>
              </w:rPr>
            </w:pPr>
            <w:r w:rsidRPr="008E0910">
              <w:rPr>
                <w:rFonts w:ascii="Palatino Linotype" w:hAnsi="Palatino Linotype" w:cs="Times New Roman"/>
                <w:b/>
                <w:noProof/>
                <w:color w:val="auto"/>
                <w:lang w:val="sr-Cyrl-RS"/>
              </w:rPr>
              <w:t>2025.</w:t>
            </w:r>
          </w:p>
        </w:tc>
        <w:tc>
          <w:tcPr>
            <w:tcW w:w="1324" w:type="dxa"/>
            <w:gridSpan w:val="5"/>
            <w:tcBorders>
              <w:top w:val="single" w:sz="4" w:space="0" w:color="auto"/>
            </w:tcBorders>
            <w:shd w:val="clear" w:color="auto" w:fill="E5E0DE" w:themeFill="accent3" w:themeFillTint="33"/>
          </w:tcPr>
          <w:p w14:paraId="02C6E83F" w14:textId="77777777" w:rsidR="0008789F" w:rsidRPr="008E0910" w:rsidRDefault="0008789F" w:rsidP="004965C6">
            <w:pPr>
              <w:jc w:val="center"/>
              <w:rPr>
                <w:rFonts w:ascii="Palatino Linotype" w:hAnsi="Palatino Linotype" w:cs="Times New Roman"/>
                <w:b/>
                <w:noProof/>
                <w:color w:val="auto"/>
                <w:lang w:val="sr-Cyrl-RS"/>
              </w:rPr>
            </w:pPr>
            <w:r w:rsidRPr="008E0910">
              <w:rPr>
                <w:rFonts w:ascii="Palatino Linotype" w:hAnsi="Palatino Linotype" w:cs="Times New Roman"/>
                <w:b/>
                <w:noProof/>
                <w:color w:val="auto"/>
                <w:lang w:val="sr-Cyrl-RS"/>
              </w:rPr>
              <w:t>2026.</w:t>
            </w:r>
          </w:p>
        </w:tc>
        <w:tc>
          <w:tcPr>
            <w:tcW w:w="1340" w:type="dxa"/>
            <w:gridSpan w:val="3"/>
            <w:tcBorders>
              <w:top w:val="single" w:sz="4" w:space="0" w:color="auto"/>
            </w:tcBorders>
            <w:shd w:val="clear" w:color="auto" w:fill="E5E0DE" w:themeFill="accent3" w:themeFillTint="33"/>
          </w:tcPr>
          <w:p w14:paraId="23C8708F" w14:textId="77777777" w:rsidR="0008789F" w:rsidRPr="008E0910" w:rsidRDefault="0008789F" w:rsidP="004965C6">
            <w:pPr>
              <w:jc w:val="center"/>
              <w:rPr>
                <w:rFonts w:ascii="Palatino Linotype" w:hAnsi="Palatino Linotype" w:cs="Times New Roman"/>
                <w:b/>
                <w:noProof/>
                <w:color w:val="auto"/>
                <w:lang w:val="sr-Cyrl-RS"/>
              </w:rPr>
            </w:pPr>
            <w:r w:rsidRPr="008E0910">
              <w:rPr>
                <w:rFonts w:ascii="Palatino Linotype" w:hAnsi="Palatino Linotype" w:cs="Times New Roman"/>
                <w:b/>
                <w:noProof/>
                <w:color w:val="auto"/>
                <w:lang w:val="sr-Cyrl-RS"/>
              </w:rPr>
              <w:t>2027.</w:t>
            </w:r>
          </w:p>
        </w:tc>
        <w:tc>
          <w:tcPr>
            <w:tcW w:w="1695" w:type="dxa"/>
            <w:vMerge/>
            <w:shd w:val="clear" w:color="auto" w:fill="E5E0DE" w:themeFill="accent3" w:themeFillTint="33"/>
          </w:tcPr>
          <w:p w14:paraId="5B92F637" w14:textId="77777777" w:rsidR="0008789F" w:rsidRPr="005D0462" w:rsidRDefault="0008789F" w:rsidP="004965C6">
            <w:pPr>
              <w:rPr>
                <w:rFonts w:ascii="Palatino Linotype" w:hAnsi="Palatino Linotype" w:cs="Times New Roman"/>
                <w:b/>
                <w:noProof/>
                <w:szCs w:val="24"/>
                <w:lang w:val="sr-Cyrl-RS"/>
              </w:rPr>
            </w:pPr>
          </w:p>
        </w:tc>
      </w:tr>
      <w:tr w:rsidR="0008789F" w:rsidRPr="005D0462" w14:paraId="18FC674B" w14:textId="77777777" w:rsidTr="004965C6">
        <w:trPr>
          <w:trHeight w:val="534"/>
          <w:jc w:val="center"/>
        </w:trPr>
        <w:tc>
          <w:tcPr>
            <w:tcW w:w="3213" w:type="dxa"/>
            <w:gridSpan w:val="3"/>
            <w:shd w:val="clear" w:color="auto" w:fill="FFFFFF" w:themeFill="background1"/>
          </w:tcPr>
          <w:p w14:paraId="068B0512" w14:textId="7C480E46" w:rsidR="0008789F" w:rsidRPr="00301CA8" w:rsidRDefault="00301CA8" w:rsidP="004965C6">
            <w:pPr>
              <w:rPr>
                <w:rFonts w:ascii="Palatino Linotype" w:hAnsi="Palatino Linotype" w:cs="Times New Roman"/>
                <w:noProof/>
                <w:color w:val="auto"/>
                <w:sz w:val="18"/>
                <w:szCs w:val="18"/>
                <w:lang w:val="sr-Cyrl-RS"/>
              </w:rPr>
            </w:pPr>
            <w:r w:rsidRPr="00301CA8">
              <w:rPr>
                <w:rFonts w:ascii="Palatino Linotype" w:hAnsi="Palatino Linotype" w:cs="Times New Roman"/>
                <w:noProof/>
                <w:color w:val="auto"/>
                <w:sz w:val="18"/>
                <w:szCs w:val="18"/>
                <w:lang w:val="sr-Cyrl-RS"/>
              </w:rPr>
              <w:t>Број Рома запослених кроз програм субвеница за самозапошљавање</w:t>
            </w:r>
          </w:p>
        </w:tc>
        <w:tc>
          <w:tcPr>
            <w:tcW w:w="2057" w:type="dxa"/>
            <w:shd w:val="clear" w:color="auto" w:fill="FFFFFF" w:themeFill="background1"/>
          </w:tcPr>
          <w:p w14:paraId="275E2899" w14:textId="77777777" w:rsidR="0008789F" w:rsidRDefault="0008789F" w:rsidP="004965C6">
            <w:pPr>
              <w:jc w:val="center"/>
              <w:rPr>
                <w:rFonts w:ascii="Palatino Linotype" w:hAnsi="Palatino Linotype" w:cs="Times New Roman"/>
                <w:noProof/>
                <w:color w:val="auto"/>
                <w:sz w:val="18"/>
                <w:szCs w:val="18"/>
                <w:lang w:val="sr-Cyrl-RS"/>
              </w:rPr>
            </w:pPr>
          </w:p>
          <w:p w14:paraId="1E4E4AB9" w14:textId="39E19061" w:rsidR="00301CA8"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43" w:type="dxa"/>
            <w:gridSpan w:val="2"/>
            <w:shd w:val="clear" w:color="auto" w:fill="FFFFFF" w:themeFill="background1"/>
          </w:tcPr>
          <w:p w14:paraId="6C196F37" w14:textId="77777777" w:rsidR="0008789F" w:rsidRDefault="0008789F" w:rsidP="004965C6">
            <w:pPr>
              <w:jc w:val="center"/>
              <w:rPr>
                <w:rFonts w:ascii="Palatino Linotype" w:hAnsi="Palatino Linotype" w:cs="Times New Roman"/>
                <w:noProof/>
                <w:color w:val="auto"/>
                <w:sz w:val="18"/>
                <w:szCs w:val="18"/>
                <w:lang w:val="sr-Cyrl-RS"/>
              </w:rPr>
            </w:pPr>
          </w:p>
          <w:p w14:paraId="3C95641D" w14:textId="4F09F999" w:rsidR="00301CA8"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452" w:type="dxa"/>
            <w:gridSpan w:val="3"/>
            <w:shd w:val="clear" w:color="auto" w:fill="FFFFFF" w:themeFill="background1"/>
          </w:tcPr>
          <w:p w14:paraId="7B88F34C" w14:textId="77777777" w:rsidR="0008789F" w:rsidRDefault="0008789F" w:rsidP="004965C6">
            <w:pPr>
              <w:jc w:val="center"/>
              <w:rPr>
                <w:rFonts w:ascii="Palatino Linotype" w:hAnsi="Palatino Linotype" w:cs="Times New Roman"/>
                <w:noProof/>
                <w:color w:val="auto"/>
                <w:sz w:val="18"/>
                <w:szCs w:val="18"/>
                <w:lang w:val="sr-Cyrl-RS"/>
              </w:rPr>
            </w:pPr>
          </w:p>
          <w:p w14:paraId="4A2E7C42" w14:textId="72AE56DC" w:rsidR="00301CA8"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6</w:t>
            </w:r>
          </w:p>
        </w:tc>
        <w:tc>
          <w:tcPr>
            <w:tcW w:w="1373" w:type="dxa"/>
            <w:gridSpan w:val="3"/>
            <w:shd w:val="clear" w:color="auto" w:fill="FFFFFF" w:themeFill="background1"/>
          </w:tcPr>
          <w:p w14:paraId="4EC789CD" w14:textId="77777777" w:rsidR="0008789F" w:rsidRDefault="0008789F" w:rsidP="004965C6">
            <w:pPr>
              <w:jc w:val="center"/>
              <w:rPr>
                <w:rFonts w:ascii="Palatino Linotype" w:hAnsi="Palatino Linotype" w:cs="Times New Roman"/>
                <w:noProof/>
                <w:color w:val="auto"/>
                <w:sz w:val="18"/>
                <w:szCs w:val="18"/>
                <w:lang w:val="sr-Cyrl-RS"/>
              </w:rPr>
            </w:pPr>
          </w:p>
          <w:p w14:paraId="7461D401" w14:textId="57FE5E81" w:rsidR="00301CA8"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w:t>
            </w:r>
          </w:p>
        </w:tc>
        <w:tc>
          <w:tcPr>
            <w:tcW w:w="1324" w:type="dxa"/>
            <w:gridSpan w:val="5"/>
            <w:shd w:val="clear" w:color="auto" w:fill="FFFFFF" w:themeFill="background1"/>
          </w:tcPr>
          <w:p w14:paraId="4214E031" w14:textId="77777777" w:rsidR="0008789F" w:rsidRDefault="0008789F" w:rsidP="004965C6">
            <w:pPr>
              <w:jc w:val="center"/>
              <w:rPr>
                <w:rFonts w:ascii="Palatino Linotype" w:hAnsi="Palatino Linotype" w:cs="Times New Roman"/>
                <w:noProof/>
                <w:color w:val="auto"/>
                <w:sz w:val="18"/>
                <w:szCs w:val="18"/>
                <w:lang w:val="sr-Cyrl-RS"/>
              </w:rPr>
            </w:pPr>
          </w:p>
          <w:p w14:paraId="680F1702" w14:textId="35E983A1" w:rsidR="00301CA8"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w:t>
            </w:r>
          </w:p>
        </w:tc>
        <w:tc>
          <w:tcPr>
            <w:tcW w:w="1340" w:type="dxa"/>
            <w:gridSpan w:val="3"/>
            <w:shd w:val="clear" w:color="auto" w:fill="FFFFFF" w:themeFill="background1"/>
          </w:tcPr>
          <w:p w14:paraId="6AAAA115" w14:textId="77777777" w:rsidR="0008789F" w:rsidRDefault="0008789F" w:rsidP="004965C6">
            <w:pPr>
              <w:jc w:val="center"/>
              <w:rPr>
                <w:rFonts w:ascii="Palatino Linotype" w:hAnsi="Palatino Linotype" w:cs="Times New Roman"/>
                <w:noProof/>
                <w:color w:val="auto"/>
                <w:sz w:val="18"/>
                <w:szCs w:val="18"/>
                <w:lang w:val="sr-Cyrl-RS"/>
              </w:rPr>
            </w:pPr>
          </w:p>
          <w:p w14:paraId="25F29041" w14:textId="2EF29DE3" w:rsidR="00301CA8"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w:t>
            </w:r>
          </w:p>
        </w:tc>
        <w:tc>
          <w:tcPr>
            <w:tcW w:w="1695" w:type="dxa"/>
            <w:shd w:val="clear" w:color="auto" w:fill="FFFFFF" w:themeFill="background1"/>
          </w:tcPr>
          <w:p w14:paraId="6594CFFF" w14:textId="6AA8428D" w:rsidR="0008789F" w:rsidRPr="00507300" w:rsidRDefault="00301CA8"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НСЗ</w:t>
            </w:r>
          </w:p>
        </w:tc>
      </w:tr>
      <w:tr w:rsidR="0008789F" w:rsidRPr="005D0462" w14:paraId="07F27EEE" w14:textId="77777777" w:rsidTr="004965C6">
        <w:trPr>
          <w:trHeight w:val="525"/>
          <w:jc w:val="center"/>
        </w:trPr>
        <w:tc>
          <w:tcPr>
            <w:tcW w:w="3213" w:type="dxa"/>
            <w:gridSpan w:val="3"/>
            <w:shd w:val="clear" w:color="auto" w:fill="FFFFFF" w:themeFill="background1"/>
          </w:tcPr>
          <w:p w14:paraId="2613732D" w14:textId="0D124B65" w:rsidR="0008789F" w:rsidRPr="00301CA8" w:rsidRDefault="00301CA8"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Рома запослених кроз програм субвенција за запошљавање теже запошљивих лица</w:t>
            </w:r>
          </w:p>
        </w:tc>
        <w:tc>
          <w:tcPr>
            <w:tcW w:w="2057" w:type="dxa"/>
            <w:shd w:val="clear" w:color="auto" w:fill="FFFFFF" w:themeFill="background1"/>
          </w:tcPr>
          <w:p w14:paraId="4F7666E1" w14:textId="77777777" w:rsidR="0008789F" w:rsidRDefault="0008789F" w:rsidP="004965C6">
            <w:pPr>
              <w:jc w:val="center"/>
              <w:rPr>
                <w:rFonts w:ascii="Palatino Linotype" w:hAnsi="Palatino Linotype" w:cs="Times New Roman"/>
                <w:noProof/>
                <w:color w:val="auto"/>
                <w:sz w:val="18"/>
                <w:szCs w:val="18"/>
                <w:lang w:val="sr-Cyrl-RS"/>
              </w:rPr>
            </w:pPr>
          </w:p>
          <w:p w14:paraId="53365166" w14:textId="565EE7AF" w:rsidR="00301CA8"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43" w:type="dxa"/>
            <w:gridSpan w:val="2"/>
            <w:shd w:val="clear" w:color="auto" w:fill="FFFFFF" w:themeFill="background1"/>
          </w:tcPr>
          <w:p w14:paraId="005FAC7A" w14:textId="77777777" w:rsidR="0008789F" w:rsidRDefault="0008789F" w:rsidP="004965C6">
            <w:pPr>
              <w:jc w:val="center"/>
              <w:rPr>
                <w:rFonts w:ascii="Palatino Linotype" w:hAnsi="Palatino Linotype" w:cs="Times New Roman"/>
                <w:noProof/>
                <w:color w:val="auto"/>
                <w:sz w:val="18"/>
                <w:szCs w:val="18"/>
                <w:lang w:val="sr-Cyrl-RS"/>
              </w:rPr>
            </w:pPr>
          </w:p>
          <w:p w14:paraId="65DD9DE7" w14:textId="137382E2" w:rsidR="00301CA8"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2023. </w:t>
            </w:r>
          </w:p>
        </w:tc>
        <w:tc>
          <w:tcPr>
            <w:tcW w:w="1452" w:type="dxa"/>
            <w:gridSpan w:val="3"/>
            <w:shd w:val="clear" w:color="auto" w:fill="FFFFFF" w:themeFill="background1"/>
          </w:tcPr>
          <w:p w14:paraId="38A0B39D" w14:textId="77777777" w:rsidR="0008789F" w:rsidRDefault="0008789F" w:rsidP="004965C6">
            <w:pPr>
              <w:jc w:val="center"/>
              <w:rPr>
                <w:rFonts w:ascii="Palatino Linotype" w:hAnsi="Palatino Linotype" w:cs="Times New Roman"/>
                <w:noProof/>
                <w:color w:val="auto"/>
                <w:sz w:val="18"/>
                <w:szCs w:val="18"/>
                <w:lang w:val="sr-Cyrl-RS"/>
              </w:rPr>
            </w:pPr>
          </w:p>
          <w:p w14:paraId="01FF9DAF" w14:textId="08175D50" w:rsidR="00301CA8"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6</w:t>
            </w:r>
          </w:p>
        </w:tc>
        <w:tc>
          <w:tcPr>
            <w:tcW w:w="1373" w:type="dxa"/>
            <w:gridSpan w:val="3"/>
            <w:shd w:val="clear" w:color="auto" w:fill="FFFFFF" w:themeFill="background1"/>
          </w:tcPr>
          <w:p w14:paraId="1B3D292B" w14:textId="77777777" w:rsidR="0008789F" w:rsidRDefault="0008789F" w:rsidP="004965C6">
            <w:pPr>
              <w:jc w:val="center"/>
              <w:rPr>
                <w:rFonts w:ascii="Palatino Linotype" w:hAnsi="Palatino Linotype" w:cs="Times New Roman"/>
                <w:noProof/>
                <w:color w:val="auto"/>
                <w:sz w:val="18"/>
                <w:szCs w:val="18"/>
                <w:lang w:val="sr-Cyrl-RS"/>
              </w:rPr>
            </w:pPr>
          </w:p>
          <w:p w14:paraId="4650F23B" w14:textId="14611663" w:rsidR="00301CA8"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1324" w:type="dxa"/>
            <w:gridSpan w:val="5"/>
            <w:shd w:val="clear" w:color="auto" w:fill="FFFFFF" w:themeFill="background1"/>
          </w:tcPr>
          <w:p w14:paraId="253CC593" w14:textId="77777777" w:rsidR="0008789F" w:rsidRDefault="0008789F" w:rsidP="004965C6">
            <w:pPr>
              <w:jc w:val="center"/>
              <w:rPr>
                <w:rFonts w:ascii="Palatino Linotype" w:hAnsi="Palatino Linotype" w:cs="Times New Roman"/>
                <w:noProof/>
                <w:color w:val="auto"/>
                <w:sz w:val="18"/>
                <w:szCs w:val="18"/>
                <w:lang w:val="sr-Cyrl-RS"/>
              </w:rPr>
            </w:pPr>
          </w:p>
          <w:p w14:paraId="2A6988FE" w14:textId="2774576B" w:rsidR="00301CA8" w:rsidRPr="00301CA8"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1340" w:type="dxa"/>
            <w:gridSpan w:val="3"/>
            <w:shd w:val="clear" w:color="auto" w:fill="FFFFFF" w:themeFill="background1"/>
          </w:tcPr>
          <w:p w14:paraId="0463F0B3" w14:textId="77777777" w:rsidR="0008789F" w:rsidRDefault="0008789F" w:rsidP="004965C6">
            <w:pPr>
              <w:jc w:val="center"/>
              <w:rPr>
                <w:rFonts w:ascii="Palatino Linotype" w:hAnsi="Palatino Linotype" w:cs="Times New Roman"/>
                <w:noProof/>
                <w:color w:val="auto"/>
                <w:sz w:val="18"/>
                <w:szCs w:val="18"/>
                <w:lang w:val="sr-Cyrl-RS"/>
              </w:rPr>
            </w:pPr>
          </w:p>
          <w:p w14:paraId="2DB954A9" w14:textId="0915BE39" w:rsidR="00301CA8"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1695" w:type="dxa"/>
            <w:shd w:val="clear" w:color="auto" w:fill="FFFFFF" w:themeFill="background1"/>
          </w:tcPr>
          <w:p w14:paraId="39F1AFD0" w14:textId="0D31AFE7" w:rsidR="0008789F" w:rsidRPr="00507300" w:rsidRDefault="00301CA8"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НСЗ</w:t>
            </w:r>
          </w:p>
        </w:tc>
      </w:tr>
      <w:tr w:rsidR="0008789F" w:rsidRPr="005D0462" w14:paraId="064C5865" w14:textId="77777777" w:rsidTr="004965C6">
        <w:trPr>
          <w:trHeight w:val="525"/>
          <w:jc w:val="center"/>
        </w:trPr>
        <w:tc>
          <w:tcPr>
            <w:tcW w:w="3213" w:type="dxa"/>
            <w:gridSpan w:val="3"/>
            <w:shd w:val="clear" w:color="auto" w:fill="FFFFFF" w:themeFill="background1"/>
          </w:tcPr>
          <w:p w14:paraId="7CFC250F" w14:textId="7DB25083" w:rsidR="0008789F" w:rsidRPr="00301CA8" w:rsidRDefault="00301CA8"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Рома запослених кроз програм јавних радова</w:t>
            </w:r>
          </w:p>
        </w:tc>
        <w:tc>
          <w:tcPr>
            <w:tcW w:w="2057" w:type="dxa"/>
            <w:shd w:val="clear" w:color="auto" w:fill="FFFFFF" w:themeFill="background1"/>
          </w:tcPr>
          <w:p w14:paraId="70269DEB" w14:textId="494AE6FD" w:rsidR="0008789F"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43" w:type="dxa"/>
            <w:gridSpan w:val="2"/>
            <w:shd w:val="clear" w:color="auto" w:fill="FFFFFF" w:themeFill="background1"/>
          </w:tcPr>
          <w:p w14:paraId="148528C0" w14:textId="53882BCB" w:rsidR="0008789F"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452" w:type="dxa"/>
            <w:gridSpan w:val="3"/>
            <w:shd w:val="clear" w:color="auto" w:fill="FFFFFF" w:themeFill="background1"/>
          </w:tcPr>
          <w:p w14:paraId="53790246" w14:textId="2A04F838" w:rsidR="0008789F" w:rsidRPr="00507300" w:rsidRDefault="00301CA8"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w:t>
            </w:r>
          </w:p>
        </w:tc>
        <w:tc>
          <w:tcPr>
            <w:tcW w:w="1373" w:type="dxa"/>
            <w:gridSpan w:val="3"/>
            <w:shd w:val="clear" w:color="auto" w:fill="FFFFFF" w:themeFill="background1"/>
          </w:tcPr>
          <w:p w14:paraId="64591DEE" w14:textId="7A03945A" w:rsidR="0008789F" w:rsidRPr="00507300"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10</w:t>
            </w:r>
          </w:p>
        </w:tc>
        <w:tc>
          <w:tcPr>
            <w:tcW w:w="1324" w:type="dxa"/>
            <w:gridSpan w:val="5"/>
            <w:shd w:val="clear" w:color="auto" w:fill="FFFFFF" w:themeFill="background1"/>
          </w:tcPr>
          <w:p w14:paraId="49DE1FE2" w14:textId="3C6F6A27" w:rsidR="0008789F" w:rsidRPr="00507300"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10</w:t>
            </w:r>
          </w:p>
        </w:tc>
        <w:tc>
          <w:tcPr>
            <w:tcW w:w="1340" w:type="dxa"/>
            <w:gridSpan w:val="3"/>
            <w:shd w:val="clear" w:color="auto" w:fill="FFFFFF" w:themeFill="background1"/>
          </w:tcPr>
          <w:p w14:paraId="6979F492" w14:textId="7EE0E659" w:rsidR="0008789F" w:rsidRPr="00507300"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10</w:t>
            </w:r>
          </w:p>
        </w:tc>
        <w:tc>
          <w:tcPr>
            <w:tcW w:w="1695" w:type="dxa"/>
            <w:shd w:val="clear" w:color="auto" w:fill="FFFFFF" w:themeFill="background1"/>
          </w:tcPr>
          <w:p w14:paraId="06A86C38" w14:textId="4FCC919F" w:rsidR="0008789F" w:rsidRPr="00507300" w:rsidRDefault="00E0661D"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НСЗ</w:t>
            </w:r>
          </w:p>
        </w:tc>
      </w:tr>
      <w:tr w:rsidR="0008789F" w:rsidRPr="005D0462" w14:paraId="580DAB37" w14:textId="77777777" w:rsidTr="004965C6">
        <w:trPr>
          <w:trHeight w:val="496"/>
          <w:jc w:val="center"/>
        </w:trPr>
        <w:tc>
          <w:tcPr>
            <w:tcW w:w="1169" w:type="dxa"/>
            <w:shd w:val="clear" w:color="auto" w:fill="EBE9E2" w:themeFill="accent6" w:themeFillTint="33"/>
            <w:vAlign w:val="center"/>
          </w:tcPr>
          <w:p w14:paraId="39E7C913" w14:textId="77777777" w:rsidR="0008789F" w:rsidRPr="00507300" w:rsidRDefault="0008789F" w:rsidP="004965C6">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lastRenderedPageBreak/>
              <w:t>Ознака</w:t>
            </w:r>
          </w:p>
        </w:tc>
        <w:tc>
          <w:tcPr>
            <w:tcW w:w="2044" w:type="dxa"/>
            <w:gridSpan w:val="2"/>
            <w:shd w:val="clear" w:color="auto" w:fill="EBE9E2" w:themeFill="accent6" w:themeFillTint="33"/>
            <w:vAlign w:val="center"/>
          </w:tcPr>
          <w:p w14:paraId="0C19A217" w14:textId="77777777" w:rsidR="0008789F" w:rsidRPr="00507300" w:rsidRDefault="0008789F" w:rsidP="004965C6">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t>Назив активности</w:t>
            </w:r>
          </w:p>
        </w:tc>
        <w:tc>
          <w:tcPr>
            <w:tcW w:w="2057" w:type="dxa"/>
            <w:shd w:val="clear" w:color="auto" w:fill="EBE9E2" w:themeFill="accent6" w:themeFillTint="33"/>
            <w:vAlign w:val="center"/>
          </w:tcPr>
          <w:p w14:paraId="4E6C0B12" w14:textId="77777777" w:rsidR="0008789F" w:rsidRPr="00507300" w:rsidRDefault="0008789F" w:rsidP="004965C6">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t>Носилац</w:t>
            </w:r>
          </w:p>
        </w:tc>
        <w:tc>
          <w:tcPr>
            <w:tcW w:w="1743" w:type="dxa"/>
            <w:gridSpan w:val="2"/>
            <w:shd w:val="clear" w:color="auto" w:fill="EBE9E2" w:themeFill="accent6" w:themeFillTint="33"/>
            <w:vAlign w:val="center"/>
          </w:tcPr>
          <w:p w14:paraId="21F18CA7" w14:textId="77777777" w:rsidR="0008789F" w:rsidRPr="00507300" w:rsidRDefault="0008789F" w:rsidP="004965C6">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t>Партнери</w:t>
            </w:r>
          </w:p>
        </w:tc>
        <w:tc>
          <w:tcPr>
            <w:tcW w:w="1655" w:type="dxa"/>
            <w:gridSpan w:val="4"/>
            <w:shd w:val="clear" w:color="auto" w:fill="EBE9E2" w:themeFill="accent6" w:themeFillTint="33"/>
            <w:vAlign w:val="center"/>
          </w:tcPr>
          <w:p w14:paraId="4AADB7B6" w14:textId="77777777" w:rsidR="0008789F" w:rsidRPr="00507300" w:rsidRDefault="0008789F" w:rsidP="004965C6">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t>Рок за реализацију</w:t>
            </w:r>
          </w:p>
        </w:tc>
        <w:tc>
          <w:tcPr>
            <w:tcW w:w="1566" w:type="dxa"/>
            <w:gridSpan w:val="3"/>
            <w:shd w:val="clear" w:color="auto" w:fill="EBE9E2" w:themeFill="accent6" w:themeFillTint="33"/>
            <w:vAlign w:val="center"/>
          </w:tcPr>
          <w:p w14:paraId="056DA12E" w14:textId="77777777" w:rsidR="0008789F" w:rsidRPr="00507300" w:rsidRDefault="0008789F" w:rsidP="004965C6">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t>Укупно потребна фин.средства (РСД)</w:t>
            </w:r>
          </w:p>
        </w:tc>
        <w:tc>
          <w:tcPr>
            <w:tcW w:w="1843" w:type="dxa"/>
            <w:gridSpan w:val="6"/>
            <w:shd w:val="clear" w:color="auto" w:fill="EBE9E2" w:themeFill="accent6" w:themeFillTint="33"/>
            <w:vAlign w:val="center"/>
          </w:tcPr>
          <w:p w14:paraId="59CD0FF1" w14:textId="77777777" w:rsidR="0008789F" w:rsidRPr="00507300" w:rsidRDefault="0008789F" w:rsidP="004965C6">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t>Вредности фин.средства по годинама (РСД)</w:t>
            </w:r>
          </w:p>
        </w:tc>
        <w:tc>
          <w:tcPr>
            <w:tcW w:w="2120" w:type="dxa"/>
            <w:gridSpan w:val="2"/>
            <w:shd w:val="clear" w:color="auto" w:fill="EBE9E2" w:themeFill="accent6" w:themeFillTint="33"/>
            <w:vAlign w:val="center"/>
          </w:tcPr>
          <w:p w14:paraId="2AE96D2A" w14:textId="77777777" w:rsidR="0008789F" w:rsidRPr="00507300" w:rsidRDefault="0008789F" w:rsidP="004965C6">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t>Вредности фин.средства по изворима (РСД)</w:t>
            </w:r>
          </w:p>
        </w:tc>
      </w:tr>
      <w:tr w:rsidR="00301CA8" w:rsidRPr="005D0462" w14:paraId="5F9CC681" w14:textId="77777777" w:rsidTr="004965C6">
        <w:trPr>
          <w:trHeight w:val="496"/>
          <w:jc w:val="center"/>
        </w:trPr>
        <w:tc>
          <w:tcPr>
            <w:tcW w:w="1169" w:type="dxa"/>
            <w:shd w:val="clear" w:color="auto" w:fill="FFFFFF" w:themeFill="background1"/>
            <w:vAlign w:val="center"/>
          </w:tcPr>
          <w:p w14:paraId="358991F2" w14:textId="3D56D4E6" w:rsidR="00301CA8" w:rsidRPr="00507300" w:rsidRDefault="00301CA8" w:rsidP="00301CA8">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t>2.1.1</w:t>
            </w:r>
          </w:p>
        </w:tc>
        <w:tc>
          <w:tcPr>
            <w:tcW w:w="2044" w:type="dxa"/>
            <w:gridSpan w:val="2"/>
            <w:shd w:val="clear" w:color="auto" w:fill="auto"/>
            <w:vAlign w:val="center"/>
          </w:tcPr>
          <w:p w14:paraId="79B0B8C4" w14:textId="4EF3E878" w:rsidR="00301CA8" w:rsidRPr="00507300" w:rsidRDefault="00301CA8" w:rsidP="00301CA8">
            <w:pPr>
              <w:spacing w:before="60" w:after="60"/>
              <w:rPr>
                <w:rFonts w:ascii="Palatino Linotype" w:hAnsi="Palatino Linotype" w:cs="Times New Roman"/>
                <w:color w:val="auto"/>
                <w:sz w:val="18"/>
                <w:szCs w:val="18"/>
                <w:lang w:val="sr-Cyrl-RS"/>
              </w:rPr>
            </w:pPr>
            <w:r w:rsidRPr="00507300">
              <w:rPr>
                <w:rFonts w:ascii="Palatino Linotype" w:hAnsi="Palatino Linotype" w:cs="Times New Roman"/>
                <w:noProof/>
                <w:color w:val="auto"/>
                <w:sz w:val="18"/>
                <w:szCs w:val="18"/>
                <w:lang w:val="sr-Cyrl-RS"/>
              </w:rPr>
              <w:t>Организација инфо-дана у вези информисања ромске заједнице о доступним програмима НСЗ</w:t>
            </w:r>
          </w:p>
        </w:tc>
        <w:tc>
          <w:tcPr>
            <w:tcW w:w="2057" w:type="dxa"/>
            <w:shd w:val="clear" w:color="auto" w:fill="auto"/>
            <w:vAlign w:val="center"/>
          </w:tcPr>
          <w:p w14:paraId="0BAD3ED4" w14:textId="7E2A1F4D" w:rsidR="00301CA8" w:rsidRPr="00507300" w:rsidRDefault="00301CA8" w:rsidP="00301CA8">
            <w:pPr>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sr-Cyrl-RS"/>
              </w:rPr>
              <w:t>Секретаријат за пројекте</w:t>
            </w:r>
          </w:p>
        </w:tc>
        <w:tc>
          <w:tcPr>
            <w:tcW w:w="1743" w:type="dxa"/>
            <w:gridSpan w:val="2"/>
            <w:shd w:val="clear" w:color="auto" w:fill="auto"/>
            <w:vAlign w:val="center"/>
          </w:tcPr>
          <w:p w14:paraId="104FF5CE" w14:textId="30FFD9C4" w:rsidR="00301CA8" w:rsidRPr="00507300" w:rsidRDefault="00301CA8" w:rsidP="00301CA8">
            <w:pPr>
              <w:spacing w:before="60" w:after="60"/>
              <w:jc w:val="center"/>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sr-Cyrl-RS"/>
              </w:rPr>
              <w:t>НСЗ</w:t>
            </w:r>
          </w:p>
        </w:tc>
        <w:tc>
          <w:tcPr>
            <w:tcW w:w="1655" w:type="dxa"/>
            <w:gridSpan w:val="4"/>
            <w:shd w:val="clear" w:color="auto" w:fill="auto"/>
            <w:vAlign w:val="center"/>
          </w:tcPr>
          <w:p w14:paraId="66958872" w14:textId="03204C2D" w:rsidR="00301CA8" w:rsidRPr="00507300" w:rsidRDefault="00301CA8" w:rsidP="00301CA8">
            <w:pPr>
              <w:spacing w:before="60" w:after="60"/>
              <w:jc w:val="center"/>
              <w:rPr>
                <w:rFonts w:ascii="Palatino Linotype" w:hAnsi="Palatino Linotype" w:cs="Times New Roman"/>
                <w:color w:val="auto"/>
                <w:sz w:val="18"/>
                <w:szCs w:val="18"/>
                <w:lang w:val="hu-HU"/>
              </w:rPr>
            </w:pPr>
            <w:r w:rsidRPr="00507300">
              <w:rPr>
                <w:rFonts w:ascii="Palatino Linotype" w:hAnsi="Palatino Linotype" w:cs="Times New Roman"/>
                <w:bCs/>
                <w:color w:val="auto"/>
                <w:sz w:val="18"/>
                <w:szCs w:val="18"/>
                <w:lang w:val="hu-HU"/>
              </w:rPr>
              <w:t>I</w:t>
            </w:r>
            <w:r w:rsidRPr="00507300">
              <w:rPr>
                <w:rFonts w:ascii="Palatino Linotype" w:hAnsi="Palatino Linotype" w:cs="Times New Roman"/>
                <w:bCs/>
                <w:color w:val="auto"/>
                <w:sz w:val="18"/>
                <w:szCs w:val="18"/>
              </w:rPr>
              <w:t>V</w:t>
            </w:r>
            <w:r w:rsidRPr="00507300">
              <w:rPr>
                <w:rFonts w:ascii="Palatino Linotype" w:hAnsi="Palatino Linotype" w:cs="Times New Roman"/>
                <w:bCs/>
                <w:color w:val="auto"/>
                <w:sz w:val="18"/>
                <w:szCs w:val="18"/>
                <w:lang w:val="sr-Cyrl-RS"/>
              </w:rPr>
              <w:t xml:space="preserve"> квартал 2025. континуирано</w:t>
            </w:r>
          </w:p>
        </w:tc>
        <w:tc>
          <w:tcPr>
            <w:tcW w:w="1566" w:type="dxa"/>
            <w:gridSpan w:val="3"/>
            <w:shd w:val="clear" w:color="auto" w:fill="auto"/>
            <w:vAlign w:val="center"/>
          </w:tcPr>
          <w:p w14:paraId="11A0687D" w14:textId="7CF23BB4" w:rsidR="00301CA8" w:rsidRPr="00507300" w:rsidRDefault="00301CA8" w:rsidP="00301CA8">
            <w:pPr>
              <w:spacing w:before="60" w:after="60"/>
              <w:jc w:val="center"/>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sr-Cyrl-RS"/>
              </w:rPr>
              <w:t>/</w:t>
            </w:r>
          </w:p>
        </w:tc>
        <w:tc>
          <w:tcPr>
            <w:tcW w:w="1843" w:type="dxa"/>
            <w:gridSpan w:val="6"/>
            <w:shd w:val="clear" w:color="auto" w:fill="FFFFFF" w:themeFill="background1"/>
            <w:vAlign w:val="center"/>
          </w:tcPr>
          <w:p w14:paraId="51D54C8A" w14:textId="73E9716E" w:rsidR="00301CA8" w:rsidRPr="00507300" w:rsidRDefault="00301CA8" w:rsidP="00301CA8">
            <w:pPr>
              <w:pStyle w:val="NoSpacing"/>
              <w:jc w:val="center"/>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w:t>
            </w:r>
          </w:p>
        </w:tc>
        <w:tc>
          <w:tcPr>
            <w:tcW w:w="2120" w:type="dxa"/>
            <w:gridSpan w:val="2"/>
            <w:shd w:val="clear" w:color="auto" w:fill="FFFFFF" w:themeFill="background1"/>
            <w:vAlign w:val="center"/>
          </w:tcPr>
          <w:p w14:paraId="7EE62EC2" w14:textId="5DB191B4" w:rsidR="00301CA8" w:rsidRPr="00507300" w:rsidRDefault="00301CA8" w:rsidP="00301CA8">
            <w:pPr>
              <w:jc w:val="center"/>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w:t>
            </w:r>
          </w:p>
        </w:tc>
      </w:tr>
      <w:tr w:rsidR="0008789F" w:rsidRPr="005D0462" w14:paraId="2C6C7F21" w14:textId="77777777" w:rsidTr="004965C6">
        <w:trPr>
          <w:trHeight w:val="496"/>
          <w:jc w:val="center"/>
        </w:trPr>
        <w:tc>
          <w:tcPr>
            <w:tcW w:w="1169" w:type="dxa"/>
            <w:shd w:val="clear" w:color="auto" w:fill="FFFFFF" w:themeFill="background1"/>
            <w:vAlign w:val="center"/>
          </w:tcPr>
          <w:p w14:paraId="1F6E3759" w14:textId="3C314842" w:rsidR="0008789F" w:rsidRPr="00507300" w:rsidRDefault="0008789F" w:rsidP="004965C6">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t>2.1.</w:t>
            </w:r>
            <w:r w:rsidR="00301CA8">
              <w:rPr>
                <w:rFonts w:ascii="Palatino Linotype" w:hAnsi="Palatino Linotype" w:cs="Times New Roman"/>
                <w:b/>
                <w:noProof/>
                <w:color w:val="auto"/>
                <w:szCs w:val="24"/>
                <w:lang w:val="sr-Cyrl-RS"/>
              </w:rPr>
              <w:t>2</w:t>
            </w:r>
          </w:p>
        </w:tc>
        <w:tc>
          <w:tcPr>
            <w:tcW w:w="2044" w:type="dxa"/>
            <w:gridSpan w:val="2"/>
            <w:shd w:val="clear" w:color="auto" w:fill="auto"/>
            <w:vAlign w:val="center"/>
          </w:tcPr>
          <w:p w14:paraId="624E070E" w14:textId="77777777" w:rsidR="0008789F" w:rsidRPr="00507300" w:rsidRDefault="0008789F" w:rsidP="004965C6">
            <w:pPr>
              <w:spacing w:before="60" w:after="60"/>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sr-Cyrl-RS"/>
              </w:rPr>
              <w:t>Субвенције за самозапошљавање</w:t>
            </w:r>
          </w:p>
        </w:tc>
        <w:tc>
          <w:tcPr>
            <w:tcW w:w="2057" w:type="dxa"/>
            <w:shd w:val="clear" w:color="auto" w:fill="auto"/>
            <w:vAlign w:val="center"/>
          </w:tcPr>
          <w:p w14:paraId="667186FD" w14:textId="77777777" w:rsidR="0008789F" w:rsidRPr="00507300" w:rsidRDefault="0008789F" w:rsidP="004965C6">
            <w:pPr>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sr-Cyrl-RS"/>
              </w:rPr>
              <w:t>Секретаријат за пројекте</w:t>
            </w:r>
          </w:p>
        </w:tc>
        <w:tc>
          <w:tcPr>
            <w:tcW w:w="1743" w:type="dxa"/>
            <w:gridSpan w:val="2"/>
            <w:shd w:val="clear" w:color="auto" w:fill="auto"/>
            <w:vAlign w:val="center"/>
          </w:tcPr>
          <w:p w14:paraId="2C548F1F" w14:textId="77777777" w:rsidR="0008789F" w:rsidRPr="00507300" w:rsidRDefault="0008789F" w:rsidP="004965C6">
            <w:pPr>
              <w:spacing w:before="60" w:after="60"/>
              <w:jc w:val="center"/>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sr-Cyrl-RS"/>
              </w:rPr>
              <w:t>НСЗ</w:t>
            </w:r>
          </w:p>
        </w:tc>
        <w:tc>
          <w:tcPr>
            <w:tcW w:w="1655" w:type="dxa"/>
            <w:gridSpan w:val="4"/>
            <w:shd w:val="clear" w:color="auto" w:fill="auto"/>
            <w:vAlign w:val="center"/>
          </w:tcPr>
          <w:p w14:paraId="430371BA" w14:textId="38EE9D42" w:rsidR="0008789F" w:rsidRPr="00507300" w:rsidRDefault="0008789F" w:rsidP="004965C6">
            <w:pPr>
              <w:spacing w:before="60" w:after="60"/>
              <w:jc w:val="center"/>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hu-HU"/>
              </w:rPr>
              <w:t>I</w:t>
            </w:r>
            <w:r w:rsidRPr="00507300">
              <w:rPr>
                <w:rFonts w:ascii="Palatino Linotype" w:hAnsi="Palatino Linotype" w:cs="Times New Roman"/>
                <w:color w:val="auto"/>
                <w:sz w:val="18"/>
                <w:szCs w:val="18"/>
              </w:rPr>
              <w:t>V</w:t>
            </w:r>
            <w:r w:rsidRPr="00507300">
              <w:rPr>
                <w:rFonts w:ascii="Palatino Linotype" w:hAnsi="Palatino Linotype" w:cs="Times New Roman"/>
                <w:color w:val="auto"/>
                <w:sz w:val="18"/>
                <w:szCs w:val="18"/>
                <w:lang w:val="sr-Cyrl-RS"/>
              </w:rPr>
              <w:t xml:space="preserve"> квартал 2025, континуирано</w:t>
            </w:r>
          </w:p>
        </w:tc>
        <w:tc>
          <w:tcPr>
            <w:tcW w:w="1566" w:type="dxa"/>
            <w:gridSpan w:val="3"/>
            <w:shd w:val="clear" w:color="auto" w:fill="auto"/>
            <w:vAlign w:val="center"/>
          </w:tcPr>
          <w:p w14:paraId="762EC1C3" w14:textId="77777777" w:rsidR="0008789F" w:rsidRPr="00507300" w:rsidRDefault="0008789F" w:rsidP="004965C6">
            <w:pPr>
              <w:spacing w:before="60" w:after="60"/>
              <w:jc w:val="center"/>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sr-Cyrl-RS"/>
              </w:rPr>
              <w:t>1.800.000,00</w:t>
            </w:r>
          </w:p>
        </w:tc>
        <w:tc>
          <w:tcPr>
            <w:tcW w:w="1843" w:type="dxa"/>
            <w:gridSpan w:val="6"/>
            <w:shd w:val="clear" w:color="auto" w:fill="FFFFFF" w:themeFill="background1"/>
            <w:vAlign w:val="center"/>
          </w:tcPr>
          <w:p w14:paraId="7ACC43D5" w14:textId="77777777" w:rsidR="0008789F" w:rsidRPr="00507300" w:rsidRDefault="0008789F" w:rsidP="004965C6">
            <w:pPr>
              <w:pStyle w:val="NoSpacing"/>
              <w:jc w:val="right"/>
              <w:rPr>
                <w:rFonts w:ascii="Palatino Linotype" w:hAnsi="Palatino Linotype" w:cs="Times New Roman"/>
                <w:noProof/>
                <w:color w:val="auto"/>
                <w:sz w:val="18"/>
                <w:szCs w:val="18"/>
              </w:rPr>
            </w:pPr>
            <w:r w:rsidRPr="00507300">
              <w:rPr>
                <w:rFonts w:ascii="Palatino Linotype" w:hAnsi="Palatino Linotype" w:cs="Times New Roman"/>
                <w:noProof/>
                <w:color w:val="auto"/>
                <w:sz w:val="18"/>
                <w:szCs w:val="18"/>
                <w:lang w:val="sr-Cyrl-RS"/>
              </w:rPr>
              <w:t>202</w:t>
            </w:r>
            <w:r w:rsidRPr="00507300">
              <w:rPr>
                <w:rFonts w:ascii="Palatino Linotype" w:hAnsi="Palatino Linotype" w:cs="Times New Roman"/>
                <w:noProof/>
                <w:color w:val="auto"/>
                <w:sz w:val="18"/>
                <w:szCs w:val="18"/>
                <w:lang w:val="hu-HU"/>
              </w:rPr>
              <w:t>5</w:t>
            </w:r>
            <w:r w:rsidRPr="00507300">
              <w:rPr>
                <w:rFonts w:ascii="Palatino Linotype" w:hAnsi="Palatino Linotype" w:cs="Times New Roman"/>
                <w:noProof/>
                <w:color w:val="auto"/>
                <w:sz w:val="18"/>
                <w:szCs w:val="18"/>
              </w:rPr>
              <w:t xml:space="preserve"> </w:t>
            </w:r>
            <w:r w:rsidRPr="00507300">
              <w:rPr>
                <w:rFonts w:ascii="Palatino Linotype" w:hAnsi="Palatino Linotype" w:cs="Times New Roman"/>
                <w:noProof/>
                <w:color w:val="auto"/>
                <w:sz w:val="18"/>
                <w:szCs w:val="18"/>
                <w:lang w:val="sr-Cyrl-RS"/>
              </w:rPr>
              <w:t>–  600.000</w:t>
            </w:r>
            <w:r w:rsidRPr="00507300">
              <w:rPr>
                <w:rFonts w:ascii="Palatino Linotype" w:hAnsi="Palatino Linotype" w:cs="Times New Roman"/>
                <w:noProof/>
                <w:color w:val="auto"/>
                <w:sz w:val="18"/>
                <w:szCs w:val="18"/>
              </w:rPr>
              <w:t>,00</w:t>
            </w:r>
          </w:p>
          <w:p w14:paraId="09533519" w14:textId="77777777" w:rsidR="0008789F" w:rsidRPr="00507300" w:rsidRDefault="0008789F" w:rsidP="004965C6">
            <w:pPr>
              <w:pStyle w:val="NoSpacing"/>
              <w:jc w:val="right"/>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202</w:t>
            </w:r>
            <w:r w:rsidRPr="00507300">
              <w:rPr>
                <w:rFonts w:ascii="Palatino Linotype" w:hAnsi="Palatino Linotype" w:cs="Times New Roman"/>
                <w:noProof/>
                <w:color w:val="auto"/>
                <w:sz w:val="18"/>
                <w:szCs w:val="18"/>
                <w:lang w:val="hu-HU"/>
              </w:rPr>
              <w:t>6</w:t>
            </w:r>
            <w:r w:rsidRPr="00507300">
              <w:rPr>
                <w:rFonts w:ascii="Palatino Linotype" w:hAnsi="Palatino Linotype" w:cs="Times New Roman"/>
                <w:noProof/>
                <w:color w:val="auto"/>
                <w:sz w:val="18"/>
                <w:szCs w:val="18"/>
                <w:lang w:val="sr-Cyrl-RS"/>
              </w:rPr>
              <w:t xml:space="preserve"> –  600.000</w:t>
            </w:r>
            <w:r w:rsidRPr="00507300">
              <w:rPr>
                <w:rFonts w:ascii="Palatino Linotype" w:hAnsi="Palatino Linotype" w:cs="Times New Roman"/>
                <w:noProof/>
                <w:color w:val="auto"/>
                <w:sz w:val="18"/>
                <w:szCs w:val="18"/>
              </w:rPr>
              <w:t>,00</w:t>
            </w:r>
          </w:p>
          <w:p w14:paraId="5828B727" w14:textId="77777777" w:rsidR="0008789F" w:rsidRPr="00507300" w:rsidRDefault="0008789F" w:rsidP="004965C6">
            <w:pPr>
              <w:pStyle w:val="NoSpacing"/>
              <w:jc w:val="right"/>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202</w:t>
            </w:r>
            <w:r w:rsidRPr="00507300">
              <w:rPr>
                <w:rFonts w:ascii="Palatino Linotype" w:hAnsi="Palatino Linotype" w:cs="Times New Roman"/>
                <w:noProof/>
                <w:color w:val="auto"/>
                <w:sz w:val="18"/>
                <w:szCs w:val="18"/>
                <w:lang w:val="hu-HU"/>
              </w:rPr>
              <w:t>7</w:t>
            </w:r>
            <w:r w:rsidRPr="00507300">
              <w:rPr>
                <w:rFonts w:ascii="Palatino Linotype" w:hAnsi="Palatino Linotype" w:cs="Times New Roman"/>
                <w:noProof/>
                <w:color w:val="auto"/>
                <w:sz w:val="18"/>
                <w:szCs w:val="18"/>
                <w:lang w:val="sr-Cyrl-RS"/>
              </w:rPr>
              <w:t xml:space="preserve"> –  600.000</w:t>
            </w:r>
            <w:r w:rsidRPr="00507300">
              <w:rPr>
                <w:rFonts w:ascii="Palatino Linotype" w:hAnsi="Palatino Linotype" w:cs="Times New Roman"/>
                <w:noProof/>
                <w:color w:val="auto"/>
                <w:sz w:val="18"/>
                <w:szCs w:val="18"/>
              </w:rPr>
              <w:t>,00</w:t>
            </w:r>
          </w:p>
        </w:tc>
        <w:tc>
          <w:tcPr>
            <w:tcW w:w="2120" w:type="dxa"/>
            <w:gridSpan w:val="2"/>
            <w:shd w:val="clear" w:color="auto" w:fill="FFFFFF" w:themeFill="background1"/>
            <w:vAlign w:val="center"/>
          </w:tcPr>
          <w:p w14:paraId="2D07406A" w14:textId="77777777" w:rsidR="0008789F" w:rsidRPr="00507300" w:rsidRDefault="0008789F" w:rsidP="004965C6">
            <w:pPr>
              <w:jc w:val="right"/>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 xml:space="preserve">Из средстава НСЗ – </w:t>
            </w:r>
          </w:p>
          <w:p w14:paraId="0A3EF5E8" w14:textId="77777777" w:rsidR="0008789F" w:rsidRPr="00507300" w:rsidRDefault="0008789F" w:rsidP="004965C6">
            <w:pPr>
              <w:jc w:val="right"/>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1.800.000,00</w:t>
            </w:r>
          </w:p>
        </w:tc>
      </w:tr>
      <w:tr w:rsidR="0008789F" w:rsidRPr="005D0462" w14:paraId="39A47465" w14:textId="77777777" w:rsidTr="004965C6">
        <w:trPr>
          <w:trHeight w:val="496"/>
          <w:jc w:val="center"/>
        </w:trPr>
        <w:tc>
          <w:tcPr>
            <w:tcW w:w="1169" w:type="dxa"/>
            <w:shd w:val="clear" w:color="auto" w:fill="FFFFFF" w:themeFill="background1"/>
            <w:vAlign w:val="center"/>
          </w:tcPr>
          <w:p w14:paraId="5955D128" w14:textId="2DA176A5" w:rsidR="0008789F" w:rsidRPr="00507300" w:rsidRDefault="0008789F" w:rsidP="004965C6">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t>2.1.</w:t>
            </w:r>
            <w:r w:rsidR="00301CA8">
              <w:rPr>
                <w:rFonts w:ascii="Palatino Linotype" w:hAnsi="Palatino Linotype" w:cs="Times New Roman"/>
                <w:b/>
                <w:noProof/>
                <w:color w:val="auto"/>
                <w:szCs w:val="24"/>
                <w:lang w:val="sr-Cyrl-RS"/>
              </w:rPr>
              <w:t>3</w:t>
            </w:r>
          </w:p>
        </w:tc>
        <w:tc>
          <w:tcPr>
            <w:tcW w:w="2044" w:type="dxa"/>
            <w:gridSpan w:val="2"/>
            <w:shd w:val="clear" w:color="auto" w:fill="auto"/>
            <w:vAlign w:val="center"/>
          </w:tcPr>
          <w:p w14:paraId="4C45BFE6" w14:textId="77777777" w:rsidR="0008789F" w:rsidRPr="00507300" w:rsidRDefault="0008789F" w:rsidP="004965C6">
            <w:pPr>
              <w:spacing w:before="60" w:after="60"/>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sr-Cyrl-RS"/>
              </w:rPr>
              <w:t>Субвенције за запошљавање лица из категорије теже запошљивих</w:t>
            </w:r>
          </w:p>
        </w:tc>
        <w:tc>
          <w:tcPr>
            <w:tcW w:w="2057" w:type="dxa"/>
            <w:shd w:val="clear" w:color="auto" w:fill="auto"/>
            <w:vAlign w:val="center"/>
          </w:tcPr>
          <w:p w14:paraId="2ADFC8A0" w14:textId="77777777" w:rsidR="0008789F" w:rsidRPr="00507300" w:rsidRDefault="0008789F" w:rsidP="004965C6">
            <w:pPr>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sr-Cyrl-RS"/>
              </w:rPr>
              <w:t>Секретаријат за пројекте</w:t>
            </w:r>
          </w:p>
        </w:tc>
        <w:tc>
          <w:tcPr>
            <w:tcW w:w="1743" w:type="dxa"/>
            <w:gridSpan w:val="2"/>
            <w:shd w:val="clear" w:color="auto" w:fill="auto"/>
            <w:vAlign w:val="center"/>
          </w:tcPr>
          <w:p w14:paraId="66207571" w14:textId="77777777" w:rsidR="0008789F" w:rsidRPr="00507300" w:rsidRDefault="0008789F" w:rsidP="004965C6">
            <w:pPr>
              <w:spacing w:before="60" w:after="60"/>
              <w:jc w:val="center"/>
              <w:rPr>
                <w:rFonts w:ascii="Palatino Linotype" w:hAnsi="Palatino Linotype" w:cs="Times New Roman"/>
                <w:color w:val="auto"/>
                <w:sz w:val="18"/>
                <w:szCs w:val="18"/>
                <w:lang w:val="hu-HU"/>
              </w:rPr>
            </w:pPr>
            <w:r w:rsidRPr="00507300">
              <w:rPr>
                <w:rFonts w:ascii="Palatino Linotype" w:hAnsi="Palatino Linotype" w:cs="Times New Roman"/>
                <w:color w:val="auto"/>
                <w:sz w:val="18"/>
                <w:szCs w:val="18"/>
                <w:lang w:val="sr-Cyrl-RS"/>
              </w:rPr>
              <w:t>НСЗ</w:t>
            </w:r>
          </w:p>
        </w:tc>
        <w:tc>
          <w:tcPr>
            <w:tcW w:w="1655" w:type="dxa"/>
            <w:gridSpan w:val="4"/>
            <w:shd w:val="clear" w:color="auto" w:fill="auto"/>
            <w:vAlign w:val="center"/>
          </w:tcPr>
          <w:p w14:paraId="06466FA8" w14:textId="3513CDB6" w:rsidR="0008789F" w:rsidRPr="00507300" w:rsidRDefault="0008789F" w:rsidP="004965C6">
            <w:pPr>
              <w:spacing w:before="60" w:after="60"/>
              <w:jc w:val="center"/>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hu-HU"/>
              </w:rPr>
              <w:t>I</w:t>
            </w:r>
            <w:r w:rsidRPr="00507300">
              <w:rPr>
                <w:rFonts w:ascii="Palatino Linotype" w:hAnsi="Palatino Linotype" w:cs="Times New Roman"/>
                <w:color w:val="auto"/>
                <w:sz w:val="18"/>
                <w:szCs w:val="18"/>
              </w:rPr>
              <w:t>V</w:t>
            </w:r>
            <w:r w:rsidRPr="00507300">
              <w:rPr>
                <w:rFonts w:ascii="Palatino Linotype" w:hAnsi="Palatino Linotype" w:cs="Times New Roman"/>
                <w:color w:val="auto"/>
                <w:sz w:val="18"/>
                <w:szCs w:val="18"/>
                <w:lang w:val="sr-Cyrl-RS"/>
              </w:rPr>
              <w:t xml:space="preserve"> квартал 2025, континуирано</w:t>
            </w:r>
          </w:p>
        </w:tc>
        <w:tc>
          <w:tcPr>
            <w:tcW w:w="1566" w:type="dxa"/>
            <w:gridSpan w:val="3"/>
            <w:shd w:val="clear" w:color="auto" w:fill="auto"/>
            <w:vAlign w:val="center"/>
          </w:tcPr>
          <w:p w14:paraId="57364052" w14:textId="77777777" w:rsidR="0008789F" w:rsidRPr="00507300" w:rsidRDefault="0008789F" w:rsidP="004965C6">
            <w:pPr>
              <w:spacing w:before="60" w:after="60"/>
              <w:jc w:val="center"/>
              <w:rPr>
                <w:rFonts w:ascii="Palatino Linotype" w:hAnsi="Palatino Linotype" w:cs="Times New Roman"/>
                <w:color w:val="auto"/>
                <w:sz w:val="18"/>
                <w:szCs w:val="18"/>
                <w:lang w:val="sr-Cyrl-RS"/>
              </w:rPr>
            </w:pPr>
            <w:r w:rsidRPr="00507300">
              <w:rPr>
                <w:rFonts w:ascii="Palatino Linotype" w:hAnsi="Palatino Linotype" w:cs="Times New Roman"/>
                <w:color w:val="auto"/>
                <w:sz w:val="18"/>
                <w:szCs w:val="18"/>
                <w:lang w:val="sr-Cyrl-RS"/>
              </w:rPr>
              <w:t>3.960.000,00</w:t>
            </w:r>
          </w:p>
        </w:tc>
        <w:tc>
          <w:tcPr>
            <w:tcW w:w="1843" w:type="dxa"/>
            <w:gridSpan w:val="6"/>
            <w:shd w:val="clear" w:color="auto" w:fill="FFFFFF" w:themeFill="background1"/>
            <w:vAlign w:val="center"/>
          </w:tcPr>
          <w:p w14:paraId="574E5DC8" w14:textId="77777777" w:rsidR="0008789F" w:rsidRPr="00507300" w:rsidRDefault="0008789F" w:rsidP="004965C6">
            <w:pPr>
              <w:pStyle w:val="NoSpacing"/>
              <w:jc w:val="right"/>
              <w:rPr>
                <w:rFonts w:ascii="Palatino Linotype" w:hAnsi="Palatino Linotype" w:cs="Times New Roman"/>
                <w:noProof/>
                <w:color w:val="auto"/>
                <w:sz w:val="18"/>
                <w:szCs w:val="18"/>
              </w:rPr>
            </w:pPr>
            <w:r w:rsidRPr="00507300">
              <w:rPr>
                <w:rFonts w:ascii="Palatino Linotype" w:hAnsi="Palatino Linotype" w:cs="Times New Roman"/>
                <w:noProof/>
                <w:color w:val="auto"/>
                <w:sz w:val="18"/>
                <w:szCs w:val="18"/>
                <w:lang w:val="sr-Cyrl-RS"/>
              </w:rPr>
              <w:t>202</w:t>
            </w:r>
            <w:r w:rsidRPr="00507300">
              <w:rPr>
                <w:rFonts w:ascii="Palatino Linotype" w:hAnsi="Palatino Linotype" w:cs="Times New Roman"/>
                <w:noProof/>
                <w:color w:val="auto"/>
                <w:sz w:val="18"/>
                <w:szCs w:val="18"/>
                <w:lang w:val="hu-HU"/>
              </w:rPr>
              <w:t>5</w:t>
            </w:r>
            <w:r w:rsidRPr="00507300">
              <w:rPr>
                <w:rFonts w:ascii="Palatino Linotype" w:hAnsi="Palatino Linotype" w:cs="Times New Roman"/>
                <w:noProof/>
                <w:color w:val="auto"/>
                <w:sz w:val="18"/>
                <w:szCs w:val="18"/>
              </w:rPr>
              <w:t xml:space="preserve"> </w:t>
            </w:r>
            <w:r w:rsidRPr="00507300">
              <w:rPr>
                <w:rFonts w:ascii="Palatino Linotype" w:hAnsi="Palatino Linotype" w:cs="Times New Roman"/>
                <w:noProof/>
                <w:color w:val="auto"/>
                <w:sz w:val="18"/>
                <w:szCs w:val="18"/>
                <w:lang w:val="sr-Cyrl-RS"/>
              </w:rPr>
              <w:t>–  1.320.000</w:t>
            </w:r>
            <w:r w:rsidRPr="00507300">
              <w:rPr>
                <w:rFonts w:ascii="Palatino Linotype" w:hAnsi="Palatino Linotype" w:cs="Times New Roman"/>
                <w:noProof/>
                <w:color w:val="auto"/>
                <w:sz w:val="18"/>
                <w:szCs w:val="18"/>
              </w:rPr>
              <w:t>,00</w:t>
            </w:r>
          </w:p>
          <w:p w14:paraId="7470B33F" w14:textId="77777777" w:rsidR="0008789F" w:rsidRPr="00507300" w:rsidRDefault="0008789F" w:rsidP="004965C6">
            <w:pPr>
              <w:pStyle w:val="NoSpacing"/>
              <w:jc w:val="right"/>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202</w:t>
            </w:r>
            <w:r w:rsidRPr="00507300">
              <w:rPr>
                <w:rFonts w:ascii="Palatino Linotype" w:hAnsi="Palatino Linotype" w:cs="Times New Roman"/>
                <w:noProof/>
                <w:color w:val="auto"/>
                <w:sz w:val="18"/>
                <w:szCs w:val="18"/>
                <w:lang w:val="hu-HU"/>
              </w:rPr>
              <w:t>6</w:t>
            </w:r>
            <w:r w:rsidRPr="00507300">
              <w:rPr>
                <w:rFonts w:ascii="Palatino Linotype" w:hAnsi="Palatino Linotype" w:cs="Times New Roman"/>
                <w:noProof/>
                <w:color w:val="auto"/>
                <w:sz w:val="18"/>
                <w:szCs w:val="18"/>
                <w:lang w:val="sr-Cyrl-RS"/>
              </w:rPr>
              <w:t xml:space="preserve"> –  1.320.000</w:t>
            </w:r>
            <w:r w:rsidRPr="00507300">
              <w:rPr>
                <w:rFonts w:ascii="Palatino Linotype" w:hAnsi="Palatino Linotype" w:cs="Times New Roman"/>
                <w:noProof/>
                <w:color w:val="auto"/>
                <w:sz w:val="18"/>
                <w:szCs w:val="18"/>
              </w:rPr>
              <w:t>,00</w:t>
            </w:r>
          </w:p>
          <w:p w14:paraId="22995FD0" w14:textId="77777777" w:rsidR="0008789F" w:rsidRPr="00507300" w:rsidRDefault="0008789F" w:rsidP="004965C6">
            <w:pPr>
              <w:pStyle w:val="NoSpacing"/>
              <w:jc w:val="right"/>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202</w:t>
            </w:r>
            <w:r w:rsidRPr="00507300">
              <w:rPr>
                <w:rFonts w:ascii="Palatino Linotype" w:hAnsi="Palatino Linotype" w:cs="Times New Roman"/>
                <w:noProof/>
                <w:color w:val="auto"/>
                <w:sz w:val="18"/>
                <w:szCs w:val="18"/>
                <w:lang w:val="hu-HU"/>
              </w:rPr>
              <w:t>7</w:t>
            </w:r>
            <w:r w:rsidRPr="00507300">
              <w:rPr>
                <w:rFonts w:ascii="Palatino Linotype" w:hAnsi="Palatino Linotype" w:cs="Times New Roman"/>
                <w:noProof/>
                <w:color w:val="auto"/>
                <w:sz w:val="18"/>
                <w:szCs w:val="18"/>
                <w:lang w:val="sr-Cyrl-RS"/>
              </w:rPr>
              <w:t xml:space="preserve"> –  1.320.000</w:t>
            </w:r>
            <w:r w:rsidRPr="00507300">
              <w:rPr>
                <w:rFonts w:ascii="Palatino Linotype" w:hAnsi="Palatino Linotype" w:cs="Times New Roman"/>
                <w:noProof/>
                <w:color w:val="auto"/>
                <w:sz w:val="18"/>
                <w:szCs w:val="18"/>
              </w:rPr>
              <w:t>,00</w:t>
            </w:r>
          </w:p>
        </w:tc>
        <w:tc>
          <w:tcPr>
            <w:tcW w:w="2120" w:type="dxa"/>
            <w:gridSpan w:val="2"/>
            <w:shd w:val="clear" w:color="auto" w:fill="FFFFFF" w:themeFill="background1"/>
            <w:vAlign w:val="center"/>
          </w:tcPr>
          <w:p w14:paraId="70FD8600" w14:textId="77777777" w:rsidR="0008789F" w:rsidRPr="00507300" w:rsidRDefault="0008789F" w:rsidP="004965C6">
            <w:pPr>
              <w:jc w:val="right"/>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 xml:space="preserve">Из средстава НСЗ – </w:t>
            </w:r>
          </w:p>
          <w:p w14:paraId="490AAD3A" w14:textId="77777777" w:rsidR="0008789F" w:rsidRPr="00507300" w:rsidRDefault="0008789F" w:rsidP="004965C6">
            <w:pPr>
              <w:jc w:val="right"/>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3.960.000,00</w:t>
            </w:r>
          </w:p>
        </w:tc>
      </w:tr>
      <w:tr w:rsidR="0008789F" w:rsidRPr="005D0462" w14:paraId="4840B18E" w14:textId="77777777" w:rsidTr="004965C6">
        <w:trPr>
          <w:trHeight w:val="496"/>
          <w:jc w:val="center"/>
        </w:trPr>
        <w:tc>
          <w:tcPr>
            <w:tcW w:w="1169" w:type="dxa"/>
            <w:shd w:val="clear" w:color="auto" w:fill="FFFFFF" w:themeFill="background1"/>
            <w:vAlign w:val="center"/>
          </w:tcPr>
          <w:p w14:paraId="751216DD" w14:textId="18E0CCDF" w:rsidR="0008789F" w:rsidRPr="00507300" w:rsidRDefault="0008789F" w:rsidP="004965C6">
            <w:pPr>
              <w:jc w:val="center"/>
              <w:rPr>
                <w:rFonts w:ascii="Palatino Linotype" w:hAnsi="Palatino Linotype" w:cs="Times New Roman"/>
                <w:b/>
                <w:noProof/>
                <w:color w:val="auto"/>
                <w:szCs w:val="24"/>
                <w:lang w:val="sr-Cyrl-RS"/>
              </w:rPr>
            </w:pPr>
            <w:r w:rsidRPr="00507300">
              <w:rPr>
                <w:rFonts w:ascii="Palatino Linotype" w:hAnsi="Palatino Linotype" w:cs="Times New Roman"/>
                <w:b/>
                <w:noProof/>
                <w:color w:val="auto"/>
                <w:szCs w:val="24"/>
                <w:lang w:val="sr-Cyrl-RS"/>
              </w:rPr>
              <w:t>2.1.</w:t>
            </w:r>
            <w:r w:rsidR="00301CA8">
              <w:rPr>
                <w:rFonts w:ascii="Palatino Linotype" w:hAnsi="Palatino Linotype" w:cs="Times New Roman"/>
                <w:b/>
                <w:noProof/>
                <w:color w:val="auto"/>
                <w:szCs w:val="24"/>
                <w:lang w:val="sr-Cyrl-RS"/>
              </w:rPr>
              <w:t>4</w:t>
            </w:r>
          </w:p>
        </w:tc>
        <w:tc>
          <w:tcPr>
            <w:tcW w:w="2044" w:type="dxa"/>
            <w:gridSpan w:val="2"/>
            <w:shd w:val="clear" w:color="auto" w:fill="auto"/>
            <w:vAlign w:val="center"/>
          </w:tcPr>
          <w:p w14:paraId="520403C3" w14:textId="4238C52C" w:rsidR="0008789F" w:rsidRPr="00301CA8" w:rsidRDefault="00301CA8" w:rsidP="004965C6">
            <w:pPr>
              <w:spacing w:before="60" w:after="60"/>
              <w:rPr>
                <w:rFonts w:ascii="Palatino Linotype" w:hAnsi="Palatino Linotype" w:cs="Times New Roman"/>
                <w:bCs/>
                <w:color w:val="auto"/>
                <w:sz w:val="18"/>
                <w:szCs w:val="18"/>
                <w:lang w:val="sr-Cyrl-RS"/>
              </w:rPr>
            </w:pPr>
            <w:r>
              <w:rPr>
                <w:rFonts w:ascii="Palatino Linotype" w:hAnsi="Palatino Linotype" w:cs="Times New Roman"/>
                <w:bCs/>
                <w:color w:val="auto"/>
                <w:sz w:val="18"/>
                <w:szCs w:val="18"/>
                <w:lang w:val="en-GB"/>
              </w:rPr>
              <w:t>J</w:t>
            </w:r>
            <w:r w:rsidR="0008789F" w:rsidRPr="00507300">
              <w:rPr>
                <w:rFonts w:ascii="Palatino Linotype" w:hAnsi="Palatino Linotype" w:cs="Times New Roman"/>
                <w:bCs/>
                <w:color w:val="auto"/>
                <w:sz w:val="18"/>
                <w:szCs w:val="18"/>
                <w:lang w:val="sr-Cyrl-RS"/>
              </w:rPr>
              <w:t>авни радови предвиђени</w:t>
            </w:r>
            <w:r>
              <w:rPr>
                <w:rFonts w:ascii="Palatino Linotype" w:hAnsi="Palatino Linotype" w:cs="Times New Roman"/>
                <w:bCs/>
                <w:color w:val="auto"/>
                <w:sz w:val="18"/>
                <w:szCs w:val="18"/>
                <w:lang w:val="en-GB"/>
              </w:rPr>
              <w:t xml:space="preserve"> </w:t>
            </w:r>
            <w:r>
              <w:rPr>
                <w:rFonts w:ascii="Palatino Linotype" w:hAnsi="Palatino Linotype" w:cs="Times New Roman"/>
                <w:bCs/>
                <w:color w:val="auto"/>
                <w:sz w:val="18"/>
                <w:szCs w:val="18"/>
                <w:lang w:val="sr-Cyrl-RS"/>
              </w:rPr>
              <w:t>ЛАПЗ-ом</w:t>
            </w:r>
          </w:p>
        </w:tc>
        <w:tc>
          <w:tcPr>
            <w:tcW w:w="2057" w:type="dxa"/>
            <w:shd w:val="clear" w:color="auto" w:fill="auto"/>
            <w:vAlign w:val="center"/>
          </w:tcPr>
          <w:p w14:paraId="7F1123D5" w14:textId="77777777" w:rsidR="0008789F" w:rsidRPr="00507300" w:rsidRDefault="0008789F" w:rsidP="004965C6">
            <w:pPr>
              <w:rPr>
                <w:rFonts w:ascii="Palatino Linotype" w:hAnsi="Palatino Linotype" w:cs="Times New Roman"/>
                <w:bCs/>
                <w:color w:val="auto"/>
                <w:sz w:val="18"/>
                <w:szCs w:val="18"/>
                <w:lang w:val="sr-Cyrl-RS"/>
              </w:rPr>
            </w:pPr>
            <w:r w:rsidRPr="00507300">
              <w:rPr>
                <w:rFonts w:ascii="Palatino Linotype" w:hAnsi="Palatino Linotype" w:cs="Times New Roman"/>
                <w:color w:val="auto"/>
                <w:sz w:val="18"/>
                <w:szCs w:val="18"/>
                <w:lang w:val="sr-Cyrl-RS"/>
              </w:rPr>
              <w:t>Секретаријат за пројекте</w:t>
            </w:r>
          </w:p>
        </w:tc>
        <w:tc>
          <w:tcPr>
            <w:tcW w:w="1743" w:type="dxa"/>
            <w:gridSpan w:val="2"/>
            <w:shd w:val="clear" w:color="auto" w:fill="auto"/>
            <w:vAlign w:val="center"/>
          </w:tcPr>
          <w:p w14:paraId="4F9893F8" w14:textId="77777777" w:rsidR="0008789F" w:rsidRPr="00507300" w:rsidRDefault="0008789F" w:rsidP="004965C6">
            <w:pPr>
              <w:spacing w:before="60" w:after="60"/>
              <w:jc w:val="center"/>
              <w:rPr>
                <w:rFonts w:ascii="Palatino Linotype" w:hAnsi="Palatino Linotype" w:cs="Times New Roman"/>
                <w:bCs/>
                <w:color w:val="auto"/>
                <w:sz w:val="18"/>
                <w:szCs w:val="18"/>
                <w:lang w:val="sr-Cyrl-RS"/>
              </w:rPr>
            </w:pPr>
            <w:r w:rsidRPr="00507300">
              <w:rPr>
                <w:rFonts w:ascii="Palatino Linotype" w:hAnsi="Palatino Linotype" w:cs="Times New Roman"/>
                <w:color w:val="auto"/>
                <w:sz w:val="18"/>
                <w:szCs w:val="18"/>
                <w:lang w:val="sr-Cyrl-RS"/>
              </w:rPr>
              <w:t>НСЗ</w:t>
            </w:r>
          </w:p>
        </w:tc>
        <w:tc>
          <w:tcPr>
            <w:tcW w:w="1655" w:type="dxa"/>
            <w:gridSpan w:val="4"/>
            <w:shd w:val="clear" w:color="auto" w:fill="auto"/>
            <w:vAlign w:val="center"/>
          </w:tcPr>
          <w:p w14:paraId="2B717905" w14:textId="23AD0435" w:rsidR="0008789F" w:rsidRPr="00507300" w:rsidRDefault="0008789F" w:rsidP="004965C6">
            <w:pPr>
              <w:spacing w:before="60" w:after="60"/>
              <w:jc w:val="center"/>
              <w:rPr>
                <w:rFonts w:ascii="Palatino Linotype" w:hAnsi="Palatino Linotype" w:cs="Times New Roman"/>
                <w:bCs/>
                <w:color w:val="auto"/>
                <w:sz w:val="18"/>
                <w:szCs w:val="18"/>
                <w:lang w:val="sr-Cyrl-RS"/>
              </w:rPr>
            </w:pPr>
            <w:r w:rsidRPr="00507300">
              <w:rPr>
                <w:rFonts w:ascii="Palatino Linotype" w:hAnsi="Palatino Linotype" w:cs="Times New Roman"/>
                <w:bCs/>
                <w:color w:val="auto"/>
                <w:sz w:val="18"/>
                <w:szCs w:val="18"/>
                <w:lang w:val="hu-HU"/>
              </w:rPr>
              <w:t>I</w:t>
            </w:r>
            <w:r w:rsidRPr="00507300">
              <w:rPr>
                <w:rFonts w:ascii="Palatino Linotype" w:hAnsi="Palatino Linotype" w:cs="Times New Roman"/>
                <w:bCs/>
                <w:color w:val="auto"/>
                <w:sz w:val="18"/>
                <w:szCs w:val="18"/>
              </w:rPr>
              <w:t>V</w:t>
            </w:r>
            <w:r w:rsidRPr="00507300">
              <w:rPr>
                <w:rFonts w:ascii="Palatino Linotype" w:hAnsi="Palatino Linotype" w:cs="Times New Roman"/>
                <w:bCs/>
                <w:color w:val="auto"/>
                <w:sz w:val="18"/>
                <w:szCs w:val="18"/>
                <w:lang w:val="sr-Cyrl-RS"/>
              </w:rPr>
              <w:t xml:space="preserve"> квартал 2025</w:t>
            </w:r>
            <w:r w:rsidR="00301CA8">
              <w:rPr>
                <w:rFonts w:ascii="Palatino Linotype" w:hAnsi="Palatino Linotype" w:cs="Times New Roman"/>
                <w:bCs/>
                <w:color w:val="auto"/>
                <w:sz w:val="18"/>
                <w:szCs w:val="18"/>
                <w:lang w:val="sr-Cyrl-RS"/>
              </w:rPr>
              <w:t>, континуирано</w:t>
            </w:r>
          </w:p>
        </w:tc>
        <w:tc>
          <w:tcPr>
            <w:tcW w:w="1566" w:type="dxa"/>
            <w:gridSpan w:val="3"/>
            <w:shd w:val="clear" w:color="auto" w:fill="auto"/>
            <w:vAlign w:val="center"/>
          </w:tcPr>
          <w:p w14:paraId="3B3C8C2F" w14:textId="77777777" w:rsidR="0008789F" w:rsidRPr="00507300" w:rsidRDefault="0008789F" w:rsidP="004965C6">
            <w:pPr>
              <w:spacing w:before="60" w:after="60"/>
              <w:jc w:val="center"/>
              <w:rPr>
                <w:rFonts w:ascii="Palatino Linotype" w:hAnsi="Palatino Linotype" w:cs="Times New Roman"/>
                <w:bCs/>
                <w:color w:val="auto"/>
                <w:sz w:val="18"/>
                <w:szCs w:val="18"/>
                <w:lang w:val="sr-Cyrl-RS"/>
              </w:rPr>
            </w:pPr>
            <w:r w:rsidRPr="00507300">
              <w:rPr>
                <w:rFonts w:ascii="Palatino Linotype" w:hAnsi="Palatino Linotype" w:cs="Times New Roman"/>
                <w:color w:val="auto"/>
                <w:sz w:val="18"/>
                <w:szCs w:val="18"/>
                <w:lang w:val="sr-Cyrl-RS"/>
              </w:rPr>
              <w:t>6.120.000,00</w:t>
            </w:r>
          </w:p>
        </w:tc>
        <w:tc>
          <w:tcPr>
            <w:tcW w:w="1843" w:type="dxa"/>
            <w:gridSpan w:val="6"/>
            <w:shd w:val="clear" w:color="auto" w:fill="FFFFFF" w:themeFill="background1"/>
            <w:vAlign w:val="center"/>
          </w:tcPr>
          <w:p w14:paraId="1CDAB8F9" w14:textId="77777777" w:rsidR="0008789F" w:rsidRPr="00507300" w:rsidRDefault="0008789F" w:rsidP="004965C6">
            <w:pPr>
              <w:pStyle w:val="NoSpacing"/>
              <w:jc w:val="right"/>
              <w:rPr>
                <w:rFonts w:ascii="Palatino Linotype" w:hAnsi="Palatino Linotype" w:cs="Times New Roman"/>
                <w:noProof/>
                <w:color w:val="auto"/>
                <w:sz w:val="18"/>
                <w:szCs w:val="18"/>
              </w:rPr>
            </w:pPr>
            <w:r w:rsidRPr="00507300">
              <w:rPr>
                <w:rFonts w:ascii="Palatino Linotype" w:hAnsi="Palatino Linotype" w:cs="Times New Roman"/>
                <w:noProof/>
                <w:color w:val="auto"/>
                <w:sz w:val="18"/>
                <w:szCs w:val="18"/>
                <w:lang w:val="sr-Cyrl-RS"/>
              </w:rPr>
              <w:t>202</w:t>
            </w:r>
            <w:r w:rsidRPr="00507300">
              <w:rPr>
                <w:rFonts w:ascii="Palatino Linotype" w:hAnsi="Palatino Linotype" w:cs="Times New Roman"/>
                <w:noProof/>
                <w:color w:val="auto"/>
                <w:sz w:val="18"/>
                <w:szCs w:val="18"/>
                <w:lang w:val="hu-HU"/>
              </w:rPr>
              <w:t>5</w:t>
            </w:r>
            <w:r w:rsidRPr="00507300">
              <w:rPr>
                <w:rFonts w:ascii="Palatino Linotype" w:hAnsi="Palatino Linotype" w:cs="Times New Roman"/>
                <w:noProof/>
                <w:color w:val="auto"/>
                <w:sz w:val="18"/>
                <w:szCs w:val="18"/>
              </w:rPr>
              <w:t xml:space="preserve"> </w:t>
            </w:r>
            <w:r w:rsidRPr="00507300">
              <w:rPr>
                <w:rFonts w:ascii="Palatino Linotype" w:hAnsi="Palatino Linotype" w:cs="Times New Roman"/>
                <w:noProof/>
                <w:color w:val="auto"/>
                <w:sz w:val="18"/>
                <w:szCs w:val="18"/>
                <w:lang w:val="sr-Cyrl-RS"/>
              </w:rPr>
              <w:t>–  2.040.000</w:t>
            </w:r>
            <w:r w:rsidRPr="00507300">
              <w:rPr>
                <w:rFonts w:ascii="Palatino Linotype" w:hAnsi="Palatino Linotype" w:cs="Times New Roman"/>
                <w:noProof/>
                <w:color w:val="auto"/>
                <w:sz w:val="18"/>
                <w:szCs w:val="18"/>
              </w:rPr>
              <w:t>,00</w:t>
            </w:r>
          </w:p>
          <w:p w14:paraId="0DF6F064" w14:textId="77777777" w:rsidR="0008789F" w:rsidRPr="00507300" w:rsidRDefault="0008789F" w:rsidP="004965C6">
            <w:pPr>
              <w:pStyle w:val="NoSpacing"/>
              <w:jc w:val="right"/>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202</w:t>
            </w:r>
            <w:r w:rsidRPr="00507300">
              <w:rPr>
                <w:rFonts w:ascii="Palatino Linotype" w:hAnsi="Palatino Linotype" w:cs="Times New Roman"/>
                <w:noProof/>
                <w:color w:val="auto"/>
                <w:sz w:val="18"/>
                <w:szCs w:val="18"/>
                <w:lang w:val="hu-HU"/>
              </w:rPr>
              <w:t>6</w:t>
            </w:r>
            <w:r w:rsidRPr="00507300">
              <w:rPr>
                <w:rFonts w:ascii="Palatino Linotype" w:hAnsi="Palatino Linotype" w:cs="Times New Roman"/>
                <w:noProof/>
                <w:color w:val="auto"/>
                <w:sz w:val="18"/>
                <w:szCs w:val="18"/>
                <w:lang w:val="sr-Cyrl-RS"/>
              </w:rPr>
              <w:t xml:space="preserve"> –  2.040.000</w:t>
            </w:r>
            <w:r w:rsidRPr="00507300">
              <w:rPr>
                <w:rFonts w:ascii="Palatino Linotype" w:hAnsi="Palatino Linotype" w:cs="Times New Roman"/>
                <w:noProof/>
                <w:color w:val="auto"/>
                <w:sz w:val="18"/>
                <w:szCs w:val="18"/>
              </w:rPr>
              <w:t>,00</w:t>
            </w:r>
          </w:p>
          <w:p w14:paraId="5570EE30" w14:textId="77777777" w:rsidR="0008789F" w:rsidRPr="00507300" w:rsidRDefault="0008789F" w:rsidP="004965C6">
            <w:pPr>
              <w:pStyle w:val="NoSpacing"/>
              <w:jc w:val="right"/>
              <w:rPr>
                <w:rFonts w:ascii="Palatino Linotype" w:hAnsi="Palatino Linotype" w:cs="Times New Roman"/>
                <w:bCs/>
                <w:noProof/>
                <w:color w:val="auto"/>
                <w:sz w:val="18"/>
                <w:szCs w:val="18"/>
                <w:lang w:val="sr-Cyrl-RS"/>
              </w:rPr>
            </w:pPr>
            <w:r w:rsidRPr="00507300">
              <w:rPr>
                <w:rFonts w:ascii="Palatino Linotype" w:hAnsi="Palatino Linotype" w:cs="Times New Roman"/>
                <w:noProof/>
                <w:color w:val="auto"/>
                <w:sz w:val="18"/>
                <w:szCs w:val="18"/>
                <w:lang w:val="sr-Cyrl-RS"/>
              </w:rPr>
              <w:t>202</w:t>
            </w:r>
            <w:r w:rsidRPr="00507300">
              <w:rPr>
                <w:rFonts w:ascii="Palatino Linotype" w:hAnsi="Palatino Linotype" w:cs="Times New Roman"/>
                <w:noProof/>
                <w:color w:val="auto"/>
                <w:sz w:val="18"/>
                <w:szCs w:val="18"/>
                <w:lang w:val="hu-HU"/>
              </w:rPr>
              <w:t>7</w:t>
            </w:r>
            <w:r w:rsidRPr="00507300">
              <w:rPr>
                <w:rFonts w:ascii="Palatino Linotype" w:hAnsi="Palatino Linotype" w:cs="Times New Roman"/>
                <w:noProof/>
                <w:color w:val="auto"/>
                <w:sz w:val="18"/>
                <w:szCs w:val="18"/>
                <w:lang w:val="sr-Cyrl-RS"/>
              </w:rPr>
              <w:t xml:space="preserve"> –  2.040.000</w:t>
            </w:r>
            <w:r w:rsidRPr="00507300">
              <w:rPr>
                <w:rFonts w:ascii="Palatino Linotype" w:hAnsi="Palatino Linotype" w:cs="Times New Roman"/>
                <w:noProof/>
                <w:color w:val="auto"/>
                <w:sz w:val="18"/>
                <w:szCs w:val="18"/>
              </w:rPr>
              <w:t>,00</w:t>
            </w:r>
          </w:p>
        </w:tc>
        <w:tc>
          <w:tcPr>
            <w:tcW w:w="2120" w:type="dxa"/>
            <w:gridSpan w:val="2"/>
            <w:shd w:val="clear" w:color="auto" w:fill="FFFFFF" w:themeFill="background1"/>
            <w:vAlign w:val="center"/>
          </w:tcPr>
          <w:p w14:paraId="686E9AAD" w14:textId="77777777" w:rsidR="0008789F" w:rsidRPr="00507300" w:rsidRDefault="0008789F" w:rsidP="004965C6">
            <w:pPr>
              <w:jc w:val="right"/>
              <w:rPr>
                <w:rFonts w:ascii="Palatino Linotype" w:hAnsi="Palatino Linotype" w:cs="Times New Roman"/>
                <w:noProof/>
                <w:color w:val="auto"/>
                <w:sz w:val="18"/>
                <w:szCs w:val="18"/>
                <w:lang w:val="sr-Cyrl-RS"/>
              </w:rPr>
            </w:pPr>
            <w:r w:rsidRPr="00507300">
              <w:rPr>
                <w:rFonts w:ascii="Palatino Linotype" w:hAnsi="Palatino Linotype" w:cs="Times New Roman"/>
                <w:noProof/>
                <w:color w:val="auto"/>
                <w:sz w:val="18"/>
                <w:szCs w:val="18"/>
                <w:lang w:val="sr-Cyrl-RS"/>
              </w:rPr>
              <w:t xml:space="preserve">Из средстава НСЗ и из средстава буџета града – </w:t>
            </w:r>
          </w:p>
          <w:p w14:paraId="7630C69F" w14:textId="77777777" w:rsidR="0008789F" w:rsidRPr="00507300" w:rsidRDefault="0008789F" w:rsidP="004965C6">
            <w:pPr>
              <w:jc w:val="right"/>
              <w:rPr>
                <w:rFonts w:ascii="Palatino Linotype" w:hAnsi="Palatino Linotype" w:cs="Times New Roman"/>
                <w:bCs/>
                <w:noProof/>
                <w:color w:val="auto"/>
                <w:sz w:val="18"/>
                <w:szCs w:val="18"/>
                <w:lang w:val="sr-Cyrl-RS"/>
              </w:rPr>
            </w:pPr>
            <w:r w:rsidRPr="00507300">
              <w:rPr>
                <w:rFonts w:ascii="Palatino Linotype" w:hAnsi="Palatino Linotype" w:cs="Times New Roman"/>
                <w:noProof/>
                <w:color w:val="auto"/>
                <w:sz w:val="18"/>
                <w:szCs w:val="18"/>
                <w:lang w:val="sr-Cyrl-RS"/>
              </w:rPr>
              <w:t>6.120.000,00</w:t>
            </w:r>
          </w:p>
        </w:tc>
      </w:tr>
      <w:tr w:rsidR="0008789F" w:rsidRPr="005D0462" w14:paraId="3A13F196" w14:textId="77777777" w:rsidTr="002F2EA4">
        <w:trPr>
          <w:trHeight w:val="766"/>
          <w:jc w:val="center"/>
        </w:trPr>
        <w:tc>
          <w:tcPr>
            <w:tcW w:w="5789" w:type="dxa"/>
            <w:gridSpan w:val="5"/>
            <w:shd w:val="clear" w:color="auto" w:fill="808080" w:themeFill="background1" w:themeFillShade="80"/>
          </w:tcPr>
          <w:p w14:paraId="50F714F6" w14:textId="77777777" w:rsidR="0008789F" w:rsidRPr="00641DBD" w:rsidRDefault="0008789F" w:rsidP="004965C6">
            <w:pPr>
              <w:spacing w:after="160" w:line="259" w:lineRule="auto"/>
              <w:rPr>
                <w:rFonts w:ascii="Palatino Linotype" w:hAnsi="Palatino Linotype" w:cs="Times New Roman"/>
                <w:b/>
                <w:bCs/>
                <w:noProof/>
                <w:color w:val="FFFFFF" w:themeColor="background1"/>
                <w:lang w:val="sr-Cyrl-RS"/>
              </w:rPr>
            </w:pPr>
            <w:r w:rsidRPr="005D0462">
              <w:rPr>
                <w:rFonts w:ascii="Palatino Linotype" w:hAnsi="Palatino Linotype" w:cs="Times New Roman"/>
                <w:b/>
                <w:noProof/>
                <w:color w:val="FFFFFF" w:themeColor="background1"/>
                <w:lang w:val="sr-Cyrl-RS"/>
              </w:rPr>
              <w:t xml:space="preserve">МЕРА 2.2: </w:t>
            </w:r>
            <w:r w:rsidRPr="00641DBD">
              <w:rPr>
                <w:rFonts w:ascii="Palatino Linotype" w:hAnsi="Palatino Linotype" w:cs="Times New Roman"/>
                <w:b/>
                <w:bCs/>
                <w:noProof/>
                <w:color w:val="FFFFFF" w:themeColor="background1"/>
                <w:lang w:val="sr-Cyrl-RS"/>
              </w:rPr>
              <w:t>Укључити Роме у програме обука за доквалификацију и преквалификацију</w:t>
            </w:r>
          </w:p>
          <w:p w14:paraId="31EBF89F" w14:textId="77777777" w:rsidR="0008789F" w:rsidRPr="005D0462" w:rsidRDefault="0008789F" w:rsidP="004965C6">
            <w:pPr>
              <w:rPr>
                <w:rFonts w:ascii="Palatino Linotype" w:hAnsi="Palatino Linotype" w:cs="Times New Roman"/>
                <w:b/>
                <w:noProof/>
                <w:color w:val="FFFFFF" w:themeColor="background1"/>
                <w:lang w:val="sr-Cyrl-RS"/>
              </w:rPr>
            </w:pPr>
          </w:p>
        </w:tc>
        <w:tc>
          <w:tcPr>
            <w:tcW w:w="3600" w:type="dxa"/>
            <w:gridSpan w:val="6"/>
            <w:shd w:val="clear" w:color="auto" w:fill="808080" w:themeFill="background1" w:themeFillShade="80"/>
          </w:tcPr>
          <w:p w14:paraId="44ADC66D" w14:textId="77777777" w:rsidR="0008789F" w:rsidRPr="005D0462" w:rsidRDefault="0008789F" w:rsidP="004965C6">
            <w:pPr>
              <w:jc w:val="right"/>
              <w:rPr>
                <w:rFonts w:ascii="Palatino Linotype"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szCs w:val="24"/>
                <w:lang w:val="sr-Cyrl-RS"/>
              </w:rPr>
              <w:t xml:space="preserve">Тип мере: </w:t>
            </w:r>
          </w:p>
        </w:tc>
        <w:tc>
          <w:tcPr>
            <w:tcW w:w="4808" w:type="dxa"/>
            <w:gridSpan w:val="10"/>
            <w:shd w:val="clear" w:color="auto" w:fill="808080" w:themeFill="background1" w:themeFillShade="80"/>
          </w:tcPr>
          <w:p w14:paraId="59A21531" w14:textId="45FF2D6A" w:rsidR="0008789F" w:rsidRPr="00E0661D" w:rsidRDefault="00E0661D" w:rsidP="004965C6">
            <w:pPr>
              <w:rPr>
                <w:rFonts w:ascii="Palatino Linotype" w:hAnsi="Palatino Linotype" w:cs="Times New Roman"/>
                <w:b/>
                <w:bCs/>
                <w:noProof/>
                <w:color w:val="FFFFFF" w:themeColor="background1"/>
                <w:lang w:val="sr-Cyrl-RS"/>
              </w:rPr>
            </w:pPr>
            <w:r>
              <w:rPr>
                <w:rFonts w:ascii="Palatino Linotype" w:hAnsi="Palatino Linotype" w:cs="Times New Roman"/>
                <w:b/>
                <w:bCs/>
                <w:noProof/>
                <w:color w:val="FFFFFF" w:themeColor="background1"/>
                <w:lang w:val="sr-Cyrl-RS"/>
              </w:rPr>
              <w:t>Информативно-едукативна</w:t>
            </w:r>
          </w:p>
        </w:tc>
      </w:tr>
      <w:tr w:rsidR="0008789F" w:rsidRPr="005D0462" w14:paraId="4CD85731" w14:textId="77777777" w:rsidTr="004965C6">
        <w:trPr>
          <w:trHeight w:val="520"/>
          <w:jc w:val="center"/>
        </w:trPr>
        <w:tc>
          <w:tcPr>
            <w:tcW w:w="1667" w:type="dxa"/>
            <w:gridSpan w:val="2"/>
            <w:shd w:val="clear" w:color="auto" w:fill="E5E0DE" w:themeFill="accent3" w:themeFillTint="33"/>
          </w:tcPr>
          <w:p w14:paraId="2A27D9D7"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 xml:space="preserve">Носилац мере: </w:t>
            </w:r>
          </w:p>
        </w:tc>
        <w:tc>
          <w:tcPr>
            <w:tcW w:w="4122" w:type="dxa"/>
            <w:gridSpan w:val="3"/>
            <w:shd w:val="clear" w:color="auto" w:fill="auto"/>
          </w:tcPr>
          <w:p w14:paraId="55DCD87B" w14:textId="77777777" w:rsidR="0008789F" w:rsidRPr="00E0661D" w:rsidRDefault="0008789F" w:rsidP="004965C6">
            <w:pPr>
              <w:rPr>
                <w:rFonts w:ascii="Palatino Linotype" w:hAnsi="Palatino Linotype" w:cs="Times New Roman"/>
                <w:b/>
                <w:noProof/>
                <w:color w:val="auto"/>
                <w:sz w:val="18"/>
                <w:szCs w:val="18"/>
                <w:lang w:val="sr-Cyrl-RS"/>
              </w:rPr>
            </w:pPr>
            <w:r w:rsidRPr="00E0661D">
              <w:rPr>
                <w:rFonts w:ascii="Palatino Linotype" w:hAnsi="Palatino Linotype" w:cs="Times New Roman"/>
                <w:color w:val="auto"/>
                <w:sz w:val="18"/>
                <w:szCs w:val="18"/>
                <w:lang w:val="sr-Cyrl-RS"/>
              </w:rPr>
              <w:t>Секретаријат за пројекте</w:t>
            </w:r>
          </w:p>
        </w:tc>
        <w:tc>
          <w:tcPr>
            <w:tcW w:w="3600" w:type="dxa"/>
            <w:gridSpan w:val="6"/>
            <w:shd w:val="clear" w:color="auto" w:fill="E5E0DE" w:themeFill="accent3" w:themeFillTint="33"/>
          </w:tcPr>
          <w:p w14:paraId="1469DC8C"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 xml:space="preserve">Партнери: </w:t>
            </w:r>
          </w:p>
        </w:tc>
        <w:tc>
          <w:tcPr>
            <w:tcW w:w="4808" w:type="dxa"/>
            <w:gridSpan w:val="10"/>
            <w:shd w:val="clear" w:color="auto" w:fill="FFFFFF" w:themeFill="background1"/>
          </w:tcPr>
          <w:p w14:paraId="3C3EB5FC" w14:textId="77777777" w:rsidR="0008789F" w:rsidRPr="00E0661D" w:rsidRDefault="0008789F" w:rsidP="004965C6">
            <w:pPr>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НСЗ, ОШ</w:t>
            </w:r>
          </w:p>
        </w:tc>
      </w:tr>
      <w:tr w:rsidR="0008789F" w:rsidRPr="005D0462" w14:paraId="0AECF3A4" w14:textId="77777777" w:rsidTr="004965C6">
        <w:trPr>
          <w:trHeight w:val="555"/>
          <w:jc w:val="center"/>
        </w:trPr>
        <w:tc>
          <w:tcPr>
            <w:tcW w:w="1667" w:type="dxa"/>
            <w:gridSpan w:val="2"/>
            <w:shd w:val="clear" w:color="auto" w:fill="E5E0DE" w:themeFill="accent3" w:themeFillTint="33"/>
          </w:tcPr>
          <w:p w14:paraId="2295DA0E"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Период спровођења:</w:t>
            </w:r>
          </w:p>
        </w:tc>
        <w:tc>
          <w:tcPr>
            <w:tcW w:w="1546" w:type="dxa"/>
            <w:shd w:val="clear" w:color="auto" w:fill="auto"/>
          </w:tcPr>
          <w:p w14:paraId="69DB0A19" w14:textId="77777777" w:rsidR="0008789F" w:rsidRPr="00E0661D" w:rsidRDefault="0008789F" w:rsidP="00E0661D">
            <w:pPr>
              <w:jc w:val="center"/>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2025 - 2027</w:t>
            </w:r>
          </w:p>
        </w:tc>
        <w:tc>
          <w:tcPr>
            <w:tcW w:w="6176" w:type="dxa"/>
            <w:gridSpan w:val="8"/>
            <w:shd w:val="clear" w:color="auto" w:fill="E5E0DE" w:themeFill="accent3" w:themeFillTint="33"/>
          </w:tcPr>
          <w:p w14:paraId="131F5812"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 xml:space="preserve">Посебне измене прописа: </w:t>
            </w:r>
          </w:p>
        </w:tc>
        <w:tc>
          <w:tcPr>
            <w:tcW w:w="4808" w:type="dxa"/>
            <w:gridSpan w:val="10"/>
            <w:shd w:val="clear" w:color="auto" w:fill="FFFFFF" w:themeFill="background1"/>
          </w:tcPr>
          <w:p w14:paraId="34826F19" w14:textId="77777777" w:rsidR="0008789F" w:rsidRPr="00E0661D" w:rsidRDefault="0008789F" w:rsidP="004965C6">
            <w:pPr>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НЕ</w:t>
            </w:r>
          </w:p>
        </w:tc>
      </w:tr>
      <w:tr w:rsidR="0008789F" w:rsidRPr="005D0462" w14:paraId="7E98835B" w14:textId="77777777" w:rsidTr="004965C6">
        <w:trPr>
          <w:trHeight w:val="70"/>
          <w:jc w:val="center"/>
        </w:trPr>
        <w:tc>
          <w:tcPr>
            <w:tcW w:w="1667" w:type="dxa"/>
            <w:gridSpan w:val="2"/>
            <w:shd w:val="clear" w:color="auto" w:fill="E5E0DE" w:themeFill="accent3" w:themeFillTint="33"/>
          </w:tcPr>
          <w:p w14:paraId="3F4BA116"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 xml:space="preserve">Укупно процењена финансијска </w:t>
            </w:r>
            <w:r w:rsidRPr="00E0661D">
              <w:rPr>
                <w:rFonts w:ascii="Palatino Linotype" w:hAnsi="Palatino Linotype" w:cs="Times New Roman"/>
                <w:b/>
                <w:noProof/>
                <w:color w:val="auto"/>
                <w:szCs w:val="24"/>
                <w:lang w:val="sr-Cyrl-RS"/>
              </w:rPr>
              <w:lastRenderedPageBreak/>
              <w:t xml:space="preserve">средства за меру (РСД): </w:t>
            </w:r>
          </w:p>
        </w:tc>
        <w:tc>
          <w:tcPr>
            <w:tcW w:w="1546" w:type="dxa"/>
            <w:shd w:val="clear" w:color="auto" w:fill="FFFFFF" w:themeFill="background1"/>
            <w:vAlign w:val="center"/>
          </w:tcPr>
          <w:p w14:paraId="536F9FE8" w14:textId="77777777" w:rsidR="0008789F" w:rsidRPr="00E0661D" w:rsidRDefault="0008789F" w:rsidP="00E0661D">
            <w:pPr>
              <w:jc w:val="center"/>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lastRenderedPageBreak/>
              <w:t>700.000,00</w:t>
            </w:r>
          </w:p>
        </w:tc>
        <w:tc>
          <w:tcPr>
            <w:tcW w:w="3800" w:type="dxa"/>
            <w:gridSpan w:val="3"/>
            <w:shd w:val="clear" w:color="auto" w:fill="E5E0DE" w:themeFill="accent3" w:themeFillTint="33"/>
          </w:tcPr>
          <w:p w14:paraId="7C567C17"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Вредности фин.средстава</w:t>
            </w:r>
          </w:p>
          <w:p w14:paraId="1CE38561"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 xml:space="preserve">по годинама (РСД): </w:t>
            </w:r>
          </w:p>
        </w:tc>
        <w:tc>
          <w:tcPr>
            <w:tcW w:w="3794" w:type="dxa"/>
            <w:gridSpan w:val="9"/>
            <w:shd w:val="clear" w:color="auto" w:fill="FFFFFF" w:themeFill="background1"/>
            <w:vAlign w:val="center"/>
          </w:tcPr>
          <w:p w14:paraId="5F809A00" w14:textId="77777777" w:rsidR="0008789F" w:rsidRPr="00E0661D" w:rsidRDefault="0008789F" w:rsidP="004965C6">
            <w:pPr>
              <w:pStyle w:val="NoSpacing"/>
              <w:jc w:val="right"/>
              <w:rPr>
                <w:rFonts w:ascii="Palatino Linotype" w:hAnsi="Palatino Linotype" w:cs="Times New Roman"/>
                <w:noProof/>
                <w:color w:val="auto"/>
                <w:sz w:val="18"/>
                <w:szCs w:val="18"/>
              </w:rPr>
            </w:pPr>
            <w:r w:rsidRPr="00E0661D">
              <w:rPr>
                <w:rFonts w:ascii="Palatino Linotype" w:hAnsi="Palatino Linotype" w:cs="Times New Roman"/>
                <w:noProof/>
                <w:color w:val="auto"/>
                <w:sz w:val="18"/>
                <w:szCs w:val="18"/>
                <w:lang w:val="sr-Cyrl-RS"/>
              </w:rPr>
              <w:t>202</w:t>
            </w:r>
            <w:r w:rsidRPr="00E0661D">
              <w:rPr>
                <w:rFonts w:ascii="Palatino Linotype" w:hAnsi="Palatino Linotype" w:cs="Times New Roman"/>
                <w:noProof/>
                <w:color w:val="auto"/>
                <w:sz w:val="18"/>
                <w:szCs w:val="18"/>
                <w:lang w:val="hu-HU"/>
              </w:rPr>
              <w:t>5</w:t>
            </w:r>
            <w:r w:rsidRPr="00E0661D">
              <w:rPr>
                <w:rFonts w:ascii="Palatino Linotype" w:hAnsi="Palatino Linotype" w:cs="Times New Roman"/>
                <w:noProof/>
                <w:color w:val="auto"/>
                <w:sz w:val="18"/>
                <w:szCs w:val="18"/>
              </w:rPr>
              <w:t xml:space="preserve"> </w:t>
            </w:r>
            <w:r w:rsidRPr="00E0661D">
              <w:rPr>
                <w:rFonts w:ascii="Palatino Linotype" w:hAnsi="Palatino Linotype" w:cs="Times New Roman"/>
                <w:noProof/>
                <w:color w:val="auto"/>
                <w:sz w:val="18"/>
                <w:szCs w:val="18"/>
                <w:lang w:val="sr-Cyrl-RS"/>
              </w:rPr>
              <w:t>–  700.000</w:t>
            </w:r>
            <w:r w:rsidRPr="00E0661D">
              <w:rPr>
                <w:rFonts w:ascii="Palatino Linotype" w:hAnsi="Palatino Linotype" w:cs="Times New Roman"/>
                <w:noProof/>
                <w:color w:val="auto"/>
                <w:sz w:val="18"/>
                <w:szCs w:val="18"/>
              </w:rPr>
              <w:t>,00</w:t>
            </w:r>
          </w:p>
          <w:p w14:paraId="63A0E1F1" w14:textId="77777777" w:rsidR="0008789F" w:rsidRPr="00E0661D" w:rsidRDefault="0008789F" w:rsidP="004965C6">
            <w:pPr>
              <w:pStyle w:val="NoSpacing"/>
              <w:jc w:val="right"/>
              <w:rPr>
                <w:rFonts w:ascii="Palatino Linotype" w:hAnsi="Palatino Linotype" w:cs="Times New Roman"/>
                <w:noProof/>
                <w:color w:val="auto"/>
                <w:sz w:val="18"/>
                <w:szCs w:val="18"/>
              </w:rPr>
            </w:pPr>
            <w:r w:rsidRPr="00E0661D">
              <w:rPr>
                <w:rFonts w:ascii="Palatino Linotype" w:hAnsi="Palatino Linotype" w:cs="Times New Roman"/>
                <w:noProof/>
                <w:color w:val="auto"/>
                <w:sz w:val="18"/>
                <w:szCs w:val="18"/>
                <w:lang w:val="sr-Cyrl-RS"/>
              </w:rPr>
              <w:t>202</w:t>
            </w:r>
            <w:r w:rsidRPr="00E0661D">
              <w:rPr>
                <w:rFonts w:ascii="Palatino Linotype" w:hAnsi="Palatino Linotype" w:cs="Times New Roman"/>
                <w:noProof/>
                <w:color w:val="auto"/>
                <w:sz w:val="18"/>
                <w:szCs w:val="18"/>
                <w:lang w:val="hu-HU"/>
              </w:rPr>
              <w:t>6</w:t>
            </w:r>
            <w:r w:rsidRPr="00E0661D">
              <w:rPr>
                <w:rFonts w:ascii="Palatino Linotype" w:hAnsi="Palatino Linotype" w:cs="Times New Roman"/>
                <w:noProof/>
                <w:color w:val="auto"/>
                <w:sz w:val="18"/>
                <w:szCs w:val="18"/>
                <w:lang w:val="sr-Cyrl-RS"/>
              </w:rPr>
              <w:t xml:space="preserve"> –  0</w:t>
            </w:r>
            <w:r w:rsidRPr="00E0661D">
              <w:rPr>
                <w:rFonts w:ascii="Palatino Linotype" w:hAnsi="Palatino Linotype" w:cs="Times New Roman"/>
                <w:noProof/>
                <w:color w:val="auto"/>
                <w:sz w:val="18"/>
                <w:szCs w:val="18"/>
              </w:rPr>
              <w:t>,00</w:t>
            </w:r>
          </w:p>
          <w:p w14:paraId="2E08C2A1" w14:textId="77777777" w:rsidR="0008789F" w:rsidRPr="00E0661D" w:rsidRDefault="0008789F" w:rsidP="004965C6">
            <w:pPr>
              <w:pStyle w:val="NoSpacing"/>
              <w:jc w:val="right"/>
              <w:rPr>
                <w:rFonts w:ascii="Palatino Linotype" w:hAnsi="Palatino Linotype" w:cs="Times New Roman"/>
                <w:noProof/>
                <w:color w:val="auto"/>
                <w:sz w:val="18"/>
                <w:szCs w:val="18"/>
              </w:rPr>
            </w:pPr>
            <w:r w:rsidRPr="00E0661D">
              <w:rPr>
                <w:rFonts w:ascii="Palatino Linotype" w:hAnsi="Palatino Linotype" w:cs="Times New Roman"/>
                <w:noProof/>
                <w:color w:val="auto"/>
                <w:sz w:val="18"/>
                <w:szCs w:val="18"/>
                <w:lang w:val="sr-Cyrl-RS"/>
              </w:rPr>
              <w:t>202</w:t>
            </w:r>
            <w:r w:rsidRPr="00E0661D">
              <w:rPr>
                <w:rFonts w:ascii="Palatino Linotype" w:hAnsi="Palatino Linotype" w:cs="Times New Roman"/>
                <w:noProof/>
                <w:color w:val="auto"/>
                <w:sz w:val="18"/>
                <w:szCs w:val="18"/>
                <w:lang w:val="hu-HU"/>
              </w:rPr>
              <w:t>7</w:t>
            </w:r>
            <w:r w:rsidRPr="00E0661D">
              <w:rPr>
                <w:rFonts w:ascii="Palatino Linotype" w:hAnsi="Palatino Linotype" w:cs="Times New Roman"/>
                <w:noProof/>
                <w:color w:val="auto"/>
                <w:sz w:val="18"/>
                <w:szCs w:val="18"/>
                <w:lang w:val="sr-Cyrl-RS"/>
              </w:rPr>
              <w:t xml:space="preserve"> –  0</w:t>
            </w:r>
            <w:r w:rsidRPr="00E0661D">
              <w:rPr>
                <w:rFonts w:ascii="Palatino Linotype" w:hAnsi="Palatino Linotype" w:cs="Times New Roman"/>
                <w:noProof/>
                <w:color w:val="auto"/>
                <w:sz w:val="18"/>
                <w:szCs w:val="18"/>
              </w:rPr>
              <w:t>,00</w:t>
            </w:r>
          </w:p>
        </w:tc>
        <w:tc>
          <w:tcPr>
            <w:tcW w:w="1695" w:type="dxa"/>
            <w:gridSpan w:val="5"/>
            <w:shd w:val="clear" w:color="auto" w:fill="E5E0DE" w:themeFill="accent3" w:themeFillTint="33"/>
          </w:tcPr>
          <w:p w14:paraId="211F596E"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 xml:space="preserve">Вредности </w:t>
            </w:r>
          </w:p>
          <w:p w14:paraId="4AB69A9D"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фин.средстава</w:t>
            </w:r>
          </w:p>
          <w:p w14:paraId="5A566814"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по изворима</w:t>
            </w:r>
          </w:p>
          <w:p w14:paraId="3FE3A873" w14:textId="77777777" w:rsidR="0008789F" w:rsidRPr="00E0661D" w:rsidRDefault="0008789F" w:rsidP="004965C6">
            <w:pP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lastRenderedPageBreak/>
              <w:t xml:space="preserve">финансирања: </w:t>
            </w:r>
          </w:p>
        </w:tc>
        <w:tc>
          <w:tcPr>
            <w:tcW w:w="1695" w:type="dxa"/>
            <w:shd w:val="clear" w:color="auto" w:fill="FFFFFF" w:themeFill="background1"/>
            <w:vAlign w:val="center"/>
          </w:tcPr>
          <w:p w14:paraId="1BC20DCF" w14:textId="77777777" w:rsidR="0008789F" w:rsidRPr="00E0661D" w:rsidRDefault="0008789F" w:rsidP="004965C6">
            <w:pPr>
              <w:jc w:val="right"/>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lastRenderedPageBreak/>
              <w:t>Буџет града –700.000,00</w:t>
            </w:r>
          </w:p>
        </w:tc>
      </w:tr>
      <w:tr w:rsidR="0008789F" w:rsidRPr="005D0462" w14:paraId="3E41D215" w14:textId="77777777" w:rsidTr="004965C6">
        <w:trPr>
          <w:trHeight w:val="300"/>
          <w:jc w:val="center"/>
        </w:trPr>
        <w:tc>
          <w:tcPr>
            <w:tcW w:w="3213" w:type="dxa"/>
            <w:gridSpan w:val="3"/>
            <w:vMerge w:val="restart"/>
            <w:shd w:val="clear" w:color="auto" w:fill="E5E0DE" w:themeFill="accent3" w:themeFillTint="33"/>
          </w:tcPr>
          <w:p w14:paraId="3BF42D00"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Показатељи на нивоу мере (показатељи резултата)</w:t>
            </w:r>
          </w:p>
        </w:tc>
        <w:tc>
          <w:tcPr>
            <w:tcW w:w="2057" w:type="dxa"/>
            <w:vMerge w:val="restart"/>
            <w:shd w:val="clear" w:color="auto" w:fill="E5E0DE" w:themeFill="accent3" w:themeFillTint="33"/>
          </w:tcPr>
          <w:p w14:paraId="216F250E"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Јединица</w:t>
            </w:r>
          </w:p>
          <w:p w14:paraId="3FED4B93" w14:textId="77777777" w:rsidR="0008789F" w:rsidRPr="00E0661D" w:rsidRDefault="0008789F" w:rsidP="004965C6">
            <w:pPr>
              <w:jc w:val="cente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t>мере</w:t>
            </w:r>
          </w:p>
        </w:tc>
        <w:tc>
          <w:tcPr>
            <w:tcW w:w="1743" w:type="dxa"/>
            <w:gridSpan w:val="2"/>
            <w:vMerge w:val="restart"/>
            <w:shd w:val="clear" w:color="auto" w:fill="E5E0DE" w:themeFill="accent3" w:themeFillTint="33"/>
          </w:tcPr>
          <w:p w14:paraId="0D7916CE"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Базна</w:t>
            </w:r>
          </w:p>
          <w:p w14:paraId="796C8C7D" w14:textId="77777777" w:rsidR="0008789F" w:rsidRPr="00E0661D" w:rsidRDefault="0008789F" w:rsidP="004965C6">
            <w:pPr>
              <w:jc w:val="cente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t>година</w:t>
            </w:r>
          </w:p>
        </w:tc>
        <w:tc>
          <w:tcPr>
            <w:tcW w:w="1452" w:type="dxa"/>
            <w:gridSpan w:val="3"/>
            <w:vMerge w:val="restart"/>
            <w:shd w:val="clear" w:color="auto" w:fill="E5E0DE" w:themeFill="accent3" w:themeFillTint="33"/>
          </w:tcPr>
          <w:p w14:paraId="54568554" w14:textId="77777777" w:rsidR="0008789F" w:rsidRPr="00E0661D" w:rsidRDefault="0008789F" w:rsidP="004965C6">
            <w:pPr>
              <w:jc w:val="cente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t>Базна вредност</w:t>
            </w:r>
          </w:p>
        </w:tc>
        <w:tc>
          <w:tcPr>
            <w:tcW w:w="4037" w:type="dxa"/>
            <w:gridSpan w:val="11"/>
            <w:tcBorders>
              <w:bottom w:val="single" w:sz="2" w:space="0" w:color="000000" w:themeColor="text1"/>
            </w:tcBorders>
            <w:shd w:val="clear" w:color="auto" w:fill="E5E0DE" w:themeFill="accent3" w:themeFillTint="33"/>
          </w:tcPr>
          <w:p w14:paraId="1645D357" w14:textId="77777777" w:rsidR="0008789F" w:rsidRPr="00E0661D" w:rsidRDefault="0008789F" w:rsidP="004965C6">
            <w:pPr>
              <w:jc w:val="cente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t>Циљне вредности</w:t>
            </w:r>
          </w:p>
        </w:tc>
        <w:tc>
          <w:tcPr>
            <w:tcW w:w="1695" w:type="dxa"/>
            <w:vMerge w:val="restart"/>
            <w:shd w:val="clear" w:color="auto" w:fill="E5E0DE" w:themeFill="accent3" w:themeFillTint="33"/>
          </w:tcPr>
          <w:p w14:paraId="0FC972B2" w14:textId="77777777" w:rsidR="0008789F" w:rsidRPr="00E0661D" w:rsidRDefault="0008789F" w:rsidP="004965C6">
            <w:pP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t>Извор провере</w:t>
            </w:r>
          </w:p>
        </w:tc>
      </w:tr>
      <w:tr w:rsidR="0008789F" w:rsidRPr="005D0462" w14:paraId="0F4D15B6" w14:textId="77777777" w:rsidTr="004965C6">
        <w:trPr>
          <w:trHeight w:val="270"/>
          <w:jc w:val="center"/>
        </w:trPr>
        <w:tc>
          <w:tcPr>
            <w:tcW w:w="3213" w:type="dxa"/>
            <w:gridSpan w:val="3"/>
            <w:vMerge/>
            <w:shd w:val="clear" w:color="auto" w:fill="E5E0DE" w:themeFill="accent3" w:themeFillTint="33"/>
          </w:tcPr>
          <w:p w14:paraId="7E254B0A" w14:textId="77777777" w:rsidR="0008789F" w:rsidRPr="00E0661D" w:rsidRDefault="0008789F" w:rsidP="004965C6">
            <w:pPr>
              <w:rPr>
                <w:rFonts w:ascii="Palatino Linotype" w:hAnsi="Palatino Linotype" w:cs="Times New Roman"/>
                <w:b/>
                <w:noProof/>
                <w:color w:val="auto"/>
                <w:szCs w:val="24"/>
                <w:lang w:val="sr-Cyrl-RS"/>
              </w:rPr>
            </w:pPr>
          </w:p>
        </w:tc>
        <w:tc>
          <w:tcPr>
            <w:tcW w:w="2057" w:type="dxa"/>
            <w:vMerge/>
            <w:shd w:val="clear" w:color="auto" w:fill="E5E0DE" w:themeFill="accent3" w:themeFillTint="33"/>
          </w:tcPr>
          <w:p w14:paraId="77BCAF8C" w14:textId="77777777" w:rsidR="0008789F" w:rsidRPr="00E0661D" w:rsidRDefault="0008789F" w:rsidP="004965C6">
            <w:pPr>
              <w:rPr>
                <w:rFonts w:ascii="Palatino Linotype" w:hAnsi="Palatino Linotype" w:cs="Times New Roman"/>
                <w:b/>
                <w:noProof/>
                <w:color w:val="auto"/>
                <w:szCs w:val="24"/>
                <w:lang w:val="sr-Cyrl-RS"/>
              </w:rPr>
            </w:pPr>
          </w:p>
        </w:tc>
        <w:tc>
          <w:tcPr>
            <w:tcW w:w="1743" w:type="dxa"/>
            <w:gridSpan w:val="2"/>
            <w:vMerge/>
            <w:shd w:val="clear" w:color="auto" w:fill="E5E0DE" w:themeFill="accent3" w:themeFillTint="33"/>
          </w:tcPr>
          <w:p w14:paraId="1CA783E0" w14:textId="77777777" w:rsidR="0008789F" w:rsidRPr="00E0661D" w:rsidRDefault="0008789F" w:rsidP="004965C6">
            <w:pPr>
              <w:rPr>
                <w:rFonts w:ascii="Palatino Linotype" w:hAnsi="Palatino Linotype" w:cs="Times New Roman"/>
                <w:b/>
                <w:noProof/>
                <w:color w:val="auto"/>
                <w:szCs w:val="24"/>
                <w:lang w:val="sr-Cyrl-RS"/>
              </w:rPr>
            </w:pPr>
          </w:p>
        </w:tc>
        <w:tc>
          <w:tcPr>
            <w:tcW w:w="1452" w:type="dxa"/>
            <w:gridSpan w:val="3"/>
            <w:vMerge/>
            <w:shd w:val="clear" w:color="auto" w:fill="E5E0DE" w:themeFill="accent3" w:themeFillTint="33"/>
          </w:tcPr>
          <w:p w14:paraId="617ADF25" w14:textId="77777777" w:rsidR="0008789F" w:rsidRPr="00E0661D" w:rsidRDefault="0008789F" w:rsidP="004965C6">
            <w:pPr>
              <w:rPr>
                <w:rFonts w:ascii="Palatino Linotype" w:hAnsi="Palatino Linotype" w:cs="Times New Roman"/>
                <w:b/>
                <w:noProof/>
                <w:color w:val="auto"/>
                <w:szCs w:val="24"/>
                <w:lang w:val="sr-Cyrl-RS"/>
              </w:rPr>
            </w:pPr>
          </w:p>
        </w:tc>
        <w:tc>
          <w:tcPr>
            <w:tcW w:w="1373" w:type="dxa"/>
            <w:gridSpan w:val="3"/>
            <w:tcBorders>
              <w:top w:val="single" w:sz="2" w:space="0" w:color="000000" w:themeColor="text1"/>
              <w:bottom w:val="single" w:sz="4" w:space="0" w:color="auto"/>
            </w:tcBorders>
            <w:shd w:val="clear" w:color="auto" w:fill="E5E0DE" w:themeFill="accent3" w:themeFillTint="33"/>
          </w:tcPr>
          <w:p w14:paraId="41CF862D" w14:textId="77777777" w:rsidR="0008789F" w:rsidRPr="00E0661D" w:rsidRDefault="0008789F" w:rsidP="004965C6">
            <w:pPr>
              <w:jc w:val="center"/>
              <w:rPr>
                <w:rFonts w:ascii="Palatino Linotype" w:hAnsi="Palatino Linotype" w:cs="Times New Roman"/>
                <w:b/>
                <w:noProof/>
                <w:color w:val="auto"/>
                <w:lang w:val="sr-Cyrl-RS"/>
              </w:rPr>
            </w:pPr>
            <w:r w:rsidRPr="00E0661D">
              <w:rPr>
                <w:rFonts w:ascii="Palatino Linotype" w:hAnsi="Palatino Linotype" w:cs="Times New Roman"/>
                <w:b/>
                <w:noProof/>
                <w:color w:val="auto"/>
                <w:lang w:val="sr-Cyrl-RS"/>
              </w:rPr>
              <w:t>2025.</w:t>
            </w:r>
          </w:p>
        </w:tc>
        <w:tc>
          <w:tcPr>
            <w:tcW w:w="1313" w:type="dxa"/>
            <w:gridSpan w:val="4"/>
            <w:tcBorders>
              <w:top w:val="single" w:sz="2" w:space="0" w:color="000000" w:themeColor="text1"/>
              <w:bottom w:val="single" w:sz="4" w:space="0" w:color="auto"/>
            </w:tcBorders>
            <w:shd w:val="clear" w:color="auto" w:fill="E5E0DE" w:themeFill="accent3" w:themeFillTint="33"/>
          </w:tcPr>
          <w:p w14:paraId="515B503A" w14:textId="77777777" w:rsidR="0008789F" w:rsidRPr="00E0661D" w:rsidRDefault="0008789F" w:rsidP="004965C6">
            <w:pPr>
              <w:jc w:val="center"/>
              <w:rPr>
                <w:rFonts w:ascii="Palatino Linotype" w:hAnsi="Palatino Linotype" w:cs="Times New Roman"/>
                <w:b/>
                <w:noProof/>
                <w:color w:val="auto"/>
                <w:lang w:val="sr-Cyrl-RS"/>
              </w:rPr>
            </w:pPr>
            <w:r w:rsidRPr="00E0661D">
              <w:rPr>
                <w:rFonts w:ascii="Palatino Linotype" w:hAnsi="Palatino Linotype" w:cs="Times New Roman"/>
                <w:b/>
                <w:noProof/>
                <w:color w:val="auto"/>
                <w:lang w:val="sr-Cyrl-RS"/>
              </w:rPr>
              <w:t>2026.</w:t>
            </w:r>
          </w:p>
        </w:tc>
        <w:tc>
          <w:tcPr>
            <w:tcW w:w="1351" w:type="dxa"/>
            <w:gridSpan w:val="4"/>
            <w:tcBorders>
              <w:top w:val="single" w:sz="2" w:space="0" w:color="000000" w:themeColor="text1"/>
              <w:bottom w:val="single" w:sz="4" w:space="0" w:color="auto"/>
            </w:tcBorders>
            <w:shd w:val="clear" w:color="auto" w:fill="E5E0DE" w:themeFill="accent3" w:themeFillTint="33"/>
          </w:tcPr>
          <w:p w14:paraId="37219FC8" w14:textId="77777777" w:rsidR="0008789F" w:rsidRPr="00E0661D" w:rsidRDefault="0008789F" w:rsidP="004965C6">
            <w:pPr>
              <w:jc w:val="center"/>
              <w:rPr>
                <w:rFonts w:ascii="Palatino Linotype" w:hAnsi="Palatino Linotype" w:cs="Times New Roman"/>
                <w:b/>
                <w:noProof/>
                <w:color w:val="auto"/>
                <w:lang w:val="sr-Cyrl-RS"/>
              </w:rPr>
            </w:pPr>
            <w:r w:rsidRPr="00E0661D">
              <w:rPr>
                <w:rFonts w:ascii="Palatino Linotype" w:hAnsi="Palatino Linotype" w:cs="Times New Roman"/>
                <w:b/>
                <w:noProof/>
                <w:color w:val="auto"/>
                <w:lang w:val="sr-Cyrl-RS"/>
              </w:rPr>
              <w:t>2027.</w:t>
            </w:r>
          </w:p>
        </w:tc>
        <w:tc>
          <w:tcPr>
            <w:tcW w:w="1695" w:type="dxa"/>
            <w:vMerge/>
            <w:shd w:val="clear" w:color="auto" w:fill="EAD1BF" w:themeFill="accent2" w:themeFillTint="66"/>
          </w:tcPr>
          <w:p w14:paraId="1FFB85EA" w14:textId="77777777" w:rsidR="0008789F" w:rsidRPr="00E0661D" w:rsidRDefault="0008789F" w:rsidP="004965C6">
            <w:pPr>
              <w:rPr>
                <w:rFonts w:ascii="Palatino Linotype" w:hAnsi="Palatino Linotype" w:cs="Times New Roman"/>
                <w:b/>
                <w:noProof/>
                <w:color w:val="auto"/>
                <w:szCs w:val="24"/>
                <w:lang w:val="sr-Cyrl-RS"/>
              </w:rPr>
            </w:pPr>
          </w:p>
        </w:tc>
      </w:tr>
      <w:tr w:rsidR="0008789F" w:rsidRPr="005D0462" w14:paraId="728B8F1A" w14:textId="77777777" w:rsidTr="004965C6">
        <w:trPr>
          <w:trHeight w:val="439"/>
          <w:jc w:val="center"/>
        </w:trPr>
        <w:tc>
          <w:tcPr>
            <w:tcW w:w="3213" w:type="dxa"/>
            <w:gridSpan w:val="3"/>
            <w:shd w:val="clear" w:color="auto" w:fill="FFFFFF" w:themeFill="background1"/>
          </w:tcPr>
          <w:p w14:paraId="1B46A755" w14:textId="19DD0335" w:rsidR="0008789F" w:rsidRPr="00E0661D" w:rsidRDefault="00E0661D"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Рома који су завршили обуке за дефицитарна занимања</w:t>
            </w:r>
          </w:p>
        </w:tc>
        <w:tc>
          <w:tcPr>
            <w:tcW w:w="2057" w:type="dxa"/>
            <w:shd w:val="clear" w:color="auto" w:fill="FFFFFF" w:themeFill="background1"/>
          </w:tcPr>
          <w:p w14:paraId="008E34E9" w14:textId="3FF3134E" w:rsidR="0008789F" w:rsidRPr="00E0661D"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43" w:type="dxa"/>
            <w:gridSpan w:val="2"/>
            <w:shd w:val="clear" w:color="auto" w:fill="FFFFFF" w:themeFill="background1"/>
          </w:tcPr>
          <w:p w14:paraId="6A9077A1" w14:textId="77B34F33" w:rsidR="0008789F" w:rsidRPr="00E0661D"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2023. </w:t>
            </w:r>
          </w:p>
        </w:tc>
        <w:tc>
          <w:tcPr>
            <w:tcW w:w="1452" w:type="dxa"/>
            <w:gridSpan w:val="3"/>
            <w:shd w:val="clear" w:color="auto" w:fill="FFFFFF" w:themeFill="background1"/>
          </w:tcPr>
          <w:p w14:paraId="434A430A" w14:textId="34F25568" w:rsidR="0008789F" w:rsidRPr="00E0661D"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w:t>
            </w:r>
          </w:p>
        </w:tc>
        <w:tc>
          <w:tcPr>
            <w:tcW w:w="1373" w:type="dxa"/>
            <w:gridSpan w:val="3"/>
            <w:tcBorders>
              <w:top w:val="single" w:sz="2" w:space="0" w:color="000000" w:themeColor="text1"/>
              <w:bottom w:val="single" w:sz="4" w:space="0" w:color="auto"/>
            </w:tcBorders>
            <w:shd w:val="clear" w:color="auto" w:fill="FFFFFF" w:themeFill="background1"/>
          </w:tcPr>
          <w:p w14:paraId="12FABCFD" w14:textId="6E60BECA" w:rsidR="0008789F" w:rsidRPr="00E0661D" w:rsidRDefault="00E0661D" w:rsidP="00E0661D">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           2</w:t>
            </w:r>
          </w:p>
        </w:tc>
        <w:tc>
          <w:tcPr>
            <w:tcW w:w="1313" w:type="dxa"/>
            <w:gridSpan w:val="4"/>
            <w:tcBorders>
              <w:top w:val="single" w:sz="2" w:space="0" w:color="000000" w:themeColor="text1"/>
              <w:bottom w:val="single" w:sz="4" w:space="0" w:color="auto"/>
            </w:tcBorders>
            <w:shd w:val="clear" w:color="auto" w:fill="FFFFFF" w:themeFill="background1"/>
          </w:tcPr>
          <w:p w14:paraId="3830EE08" w14:textId="13DEAB17" w:rsidR="0008789F" w:rsidRPr="00E0661D"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w:t>
            </w:r>
          </w:p>
        </w:tc>
        <w:tc>
          <w:tcPr>
            <w:tcW w:w="1351" w:type="dxa"/>
            <w:gridSpan w:val="4"/>
            <w:tcBorders>
              <w:top w:val="single" w:sz="2" w:space="0" w:color="000000" w:themeColor="text1"/>
              <w:bottom w:val="single" w:sz="4" w:space="0" w:color="auto"/>
            </w:tcBorders>
            <w:shd w:val="clear" w:color="auto" w:fill="FFFFFF" w:themeFill="background1"/>
          </w:tcPr>
          <w:p w14:paraId="4828849E" w14:textId="605653F7" w:rsidR="0008789F" w:rsidRPr="00E0661D"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w:t>
            </w:r>
          </w:p>
        </w:tc>
        <w:tc>
          <w:tcPr>
            <w:tcW w:w="1695" w:type="dxa"/>
            <w:shd w:val="clear" w:color="auto" w:fill="FFFFFF" w:themeFill="background1"/>
          </w:tcPr>
          <w:p w14:paraId="557487D3" w14:textId="17DD52BA" w:rsidR="0008789F" w:rsidRPr="00E0661D" w:rsidRDefault="00E0661D" w:rsidP="004965C6">
            <w:pPr>
              <w:rPr>
                <w:rFonts w:ascii="Palatino Linotype" w:hAnsi="Palatino Linotype" w:cs="Times New Roman"/>
                <w:bCs/>
                <w:noProof/>
                <w:color w:val="auto"/>
                <w:sz w:val="18"/>
                <w:szCs w:val="18"/>
                <w:lang w:val="sr-Cyrl-RS"/>
              </w:rPr>
            </w:pPr>
            <w:r w:rsidRPr="00E0661D">
              <w:rPr>
                <w:rFonts w:ascii="Palatino Linotype" w:hAnsi="Palatino Linotype" w:cs="Times New Roman"/>
                <w:bCs/>
                <w:noProof/>
                <w:color w:val="auto"/>
                <w:sz w:val="18"/>
                <w:szCs w:val="18"/>
                <w:lang w:val="sr-Cyrl-RS"/>
              </w:rPr>
              <w:t>Извештај НСЗ</w:t>
            </w:r>
          </w:p>
        </w:tc>
      </w:tr>
      <w:tr w:rsidR="0008789F" w:rsidRPr="005D0462" w14:paraId="44E60C56" w14:textId="77777777" w:rsidTr="004965C6">
        <w:trPr>
          <w:trHeight w:val="439"/>
          <w:jc w:val="center"/>
        </w:trPr>
        <w:tc>
          <w:tcPr>
            <w:tcW w:w="3213" w:type="dxa"/>
            <w:gridSpan w:val="3"/>
            <w:shd w:val="clear" w:color="auto" w:fill="FFFFFF" w:themeFill="background1"/>
          </w:tcPr>
          <w:p w14:paraId="6EFDD666" w14:textId="260F6944" w:rsidR="0008789F" w:rsidRPr="00E0661D" w:rsidRDefault="00E0661D"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Рома који у укључени у програм ФООО</w:t>
            </w:r>
          </w:p>
        </w:tc>
        <w:tc>
          <w:tcPr>
            <w:tcW w:w="2057" w:type="dxa"/>
            <w:shd w:val="clear" w:color="auto" w:fill="FFFFFF" w:themeFill="background1"/>
          </w:tcPr>
          <w:p w14:paraId="1B16EDEF" w14:textId="01B5CED2" w:rsidR="0008789F" w:rsidRPr="00E0661D"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43" w:type="dxa"/>
            <w:gridSpan w:val="2"/>
            <w:shd w:val="clear" w:color="auto" w:fill="FFFFFF" w:themeFill="background1"/>
          </w:tcPr>
          <w:p w14:paraId="59B2AC6F" w14:textId="4CFF2F32" w:rsidR="0008789F" w:rsidRPr="00E0661D"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2024.</w:t>
            </w:r>
          </w:p>
        </w:tc>
        <w:tc>
          <w:tcPr>
            <w:tcW w:w="1452" w:type="dxa"/>
            <w:gridSpan w:val="3"/>
            <w:shd w:val="clear" w:color="auto" w:fill="FFFFFF" w:themeFill="background1"/>
          </w:tcPr>
          <w:p w14:paraId="368E0A86" w14:textId="64671650" w:rsidR="0008789F" w:rsidRPr="00E0661D"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82</w:t>
            </w:r>
          </w:p>
        </w:tc>
        <w:tc>
          <w:tcPr>
            <w:tcW w:w="1373" w:type="dxa"/>
            <w:gridSpan w:val="3"/>
            <w:tcBorders>
              <w:top w:val="single" w:sz="2" w:space="0" w:color="000000" w:themeColor="text1"/>
              <w:bottom w:val="single" w:sz="4" w:space="0" w:color="auto"/>
            </w:tcBorders>
            <w:shd w:val="clear" w:color="auto" w:fill="FFFFFF" w:themeFill="background1"/>
          </w:tcPr>
          <w:p w14:paraId="02367540" w14:textId="01D33DCB" w:rsidR="0008789F" w:rsidRPr="00E0661D"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82</w:t>
            </w:r>
          </w:p>
        </w:tc>
        <w:tc>
          <w:tcPr>
            <w:tcW w:w="1313" w:type="dxa"/>
            <w:gridSpan w:val="4"/>
            <w:tcBorders>
              <w:top w:val="single" w:sz="2" w:space="0" w:color="000000" w:themeColor="text1"/>
              <w:bottom w:val="single" w:sz="4" w:space="0" w:color="auto"/>
            </w:tcBorders>
            <w:shd w:val="clear" w:color="auto" w:fill="FFFFFF" w:themeFill="background1"/>
          </w:tcPr>
          <w:p w14:paraId="7E3CBF0F" w14:textId="47F83077" w:rsidR="0008789F" w:rsidRPr="00E0661D"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75</w:t>
            </w:r>
          </w:p>
        </w:tc>
        <w:tc>
          <w:tcPr>
            <w:tcW w:w="1351" w:type="dxa"/>
            <w:gridSpan w:val="4"/>
            <w:tcBorders>
              <w:top w:val="single" w:sz="2" w:space="0" w:color="000000" w:themeColor="text1"/>
              <w:bottom w:val="single" w:sz="4" w:space="0" w:color="auto"/>
            </w:tcBorders>
            <w:shd w:val="clear" w:color="auto" w:fill="FFFFFF" w:themeFill="background1"/>
          </w:tcPr>
          <w:p w14:paraId="7B7AA619" w14:textId="10BEE43D" w:rsidR="0008789F" w:rsidRPr="00E0661D" w:rsidRDefault="00E0661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75</w:t>
            </w:r>
          </w:p>
        </w:tc>
        <w:tc>
          <w:tcPr>
            <w:tcW w:w="1695" w:type="dxa"/>
            <w:shd w:val="clear" w:color="auto" w:fill="FFFFFF" w:themeFill="background1"/>
          </w:tcPr>
          <w:p w14:paraId="2B430365" w14:textId="2E41803F" w:rsidR="0008789F" w:rsidRPr="00E0661D" w:rsidRDefault="00E0661D" w:rsidP="004965C6">
            <w:pPr>
              <w:rPr>
                <w:rFonts w:ascii="Palatino Linotype" w:hAnsi="Palatino Linotype" w:cs="Times New Roman"/>
                <w:b/>
                <w:noProof/>
                <w:color w:val="auto"/>
                <w:sz w:val="18"/>
                <w:szCs w:val="18"/>
                <w:lang w:val="sr-Cyrl-RS"/>
              </w:rPr>
            </w:pPr>
            <w:r w:rsidRPr="00E0661D">
              <w:rPr>
                <w:rFonts w:ascii="Palatino Linotype" w:hAnsi="Palatino Linotype" w:cs="Times New Roman"/>
                <w:bCs/>
                <w:noProof/>
                <w:color w:val="auto"/>
                <w:sz w:val="18"/>
                <w:szCs w:val="18"/>
                <w:lang w:val="sr-Cyrl-RS"/>
              </w:rPr>
              <w:t>Извештај</w:t>
            </w:r>
            <w:r>
              <w:rPr>
                <w:rFonts w:ascii="Palatino Linotype" w:hAnsi="Palatino Linotype" w:cs="Times New Roman"/>
                <w:bCs/>
                <w:noProof/>
                <w:color w:val="auto"/>
                <w:sz w:val="18"/>
                <w:szCs w:val="18"/>
                <w:lang w:val="sr-Cyrl-RS"/>
              </w:rPr>
              <w:t xml:space="preserve"> НСЗ и ОШ</w:t>
            </w:r>
          </w:p>
        </w:tc>
      </w:tr>
      <w:tr w:rsidR="0008789F" w:rsidRPr="005D0462" w14:paraId="312A7675" w14:textId="77777777" w:rsidTr="004965C6">
        <w:trPr>
          <w:trHeight w:val="496"/>
          <w:jc w:val="center"/>
        </w:trPr>
        <w:tc>
          <w:tcPr>
            <w:tcW w:w="1169" w:type="dxa"/>
            <w:shd w:val="clear" w:color="auto" w:fill="EBE9E2" w:themeFill="accent6" w:themeFillTint="33"/>
            <w:vAlign w:val="center"/>
          </w:tcPr>
          <w:p w14:paraId="210A0508"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Ознака</w:t>
            </w:r>
          </w:p>
        </w:tc>
        <w:tc>
          <w:tcPr>
            <w:tcW w:w="2044" w:type="dxa"/>
            <w:gridSpan w:val="2"/>
            <w:shd w:val="clear" w:color="auto" w:fill="EBE9E2" w:themeFill="accent6" w:themeFillTint="33"/>
            <w:vAlign w:val="center"/>
          </w:tcPr>
          <w:p w14:paraId="186FD68E"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Назив активности</w:t>
            </w:r>
          </w:p>
        </w:tc>
        <w:tc>
          <w:tcPr>
            <w:tcW w:w="2057" w:type="dxa"/>
            <w:shd w:val="clear" w:color="auto" w:fill="EBE9E2" w:themeFill="accent6" w:themeFillTint="33"/>
            <w:vAlign w:val="center"/>
          </w:tcPr>
          <w:p w14:paraId="1586C67A"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Носилац</w:t>
            </w:r>
          </w:p>
        </w:tc>
        <w:tc>
          <w:tcPr>
            <w:tcW w:w="1743" w:type="dxa"/>
            <w:gridSpan w:val="2"/>
            <w:shd w:val="clear" w:color="auto" w:fill="EBE9E2" w:themeFill="accent6" w:themeFillTint="33"/>
            <w:vAlign w:val="center"/>
          </w:tcPr>
          <w:p w14:paraId="6E78F555"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Партнери</w:t>
            </w:r>
          </w:p>
        </w:tc>
        <w:tc>
          <w:tcPr>
            <w:tcW w:w="1655" w:type="dxa"/>
            <w:gridSpan w:val="4"/>
            <w:shd w:val="clear" w:color="auto" w:fill="EBE9E2" w:themeFill="accent6" w:themeFillTint="33"/>
            <w:vAlign w:val="center"/>
          </w:tcPr>
          <w:p w14:paraId="3168B4DE"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Рок за реализацију</w:t>
            </w:r>
          </w:p>
        </w:tc>
        <w:tc>
          <w:tcPr>
            <w:tcW w:w="1566" w:type="dxa"/>
            <w:gridSpan w:val="3"/>
            <w:shd w:val="clear" w:color="auto" w:fill="EBE9E2" w:themeFill="accent6" w:themeFillTint="33"/>
            <w:vAlign w:val="center"/>
          </w:tcPr>
          <w:p w14:paraId="18EF6D36"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Укупно потребна фин.средства (РСД)</w:t>
            </w:r>
          </w:p>
        </w:tc>
        <w:tc>
          <w:tcPr>
            <w:tcW w:w="1843" w:type="dxa"/>
            <w:gridSpan w:val="6"/>
            <w:shd w:val="clear" w:color="auto" w:fill="EBE9E2" w:themeFill="accent6" w:themeFillTint="33"/>
            <w:vAlign w:val="center"/>
          </w:tcPr>
          <w:p w14:paraId="343D6BD0"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Вредности фин.средства по годинама (РСД)</w:t>
            </w:r>
          </w:p>
        </w:tc>
        <w:tc>
          <w:tcPr>
            <w:tcW w:w="2120" w:type="dxa"/>
            <w:gridSpan w:val="2"/>
            <w:shd w:val="clear" w:color="auto" w:fill="EBE9E2" w:themeFill="accent6" w:themeFillTint="33"/>
            <w:vAlign w:val="center"/>
          </w:tcPr>
          <w:p w14:paraId="335DD112"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Вредности фин.средства по изворима (РСД)</w:t>
            </w:r>
          </w:p>
        </w:tc>
      </w:tr>
      <w:tr w:rsidR="0008789F" w:rsidRPr="005D0462" w14:paraId="12C24D68" w14:textId="77777777" w:rsidTr="004965C6">
        <w:trPr>
          <w:trHeight w:val="496"/>
          <w:jc w:val="center"/>
        </w:trPr>
        <w:tc>
          <w:tcPr>
            <w:tcW w:w="1169" w:type="dxa"/>
            <w:shd w:val="clear" w:color="auto" w:fill="FFFFFF" w:themeFill="background1"/>
            <w:vAlign w:val="center"/>
          </w:tcPr>
          <w:p w14:paraId="450F34F4"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2.2.1</w:t>
            </w:r>
          </w:p>
        </w:tc>
        <w:tc>
          <w:tcPr>
            <w:tcW w:w="2044" w:type="dxa"/>
            <w:gridSpan w:val="2"/>
            <w:shd w:val="clear" w:color="auto" w:fill="auto"/>
            <w:vAlign w:val="center"/>
          </w:tcPr>
          <w:p w14:paraId="736F554C" w14:textId="6C9020E5" w:rsidR="0008789F" w:rsidRPr="00E0661D" w:rsidRDefault="0008789F" w:rsidP="004965C6">
            <w:pPr>
              <w:spacing w:before="60" w:after="60"/>
              <w:rPr>
                <w:rFonts w:ascii="Palatino Linotype" w:hAnsi="Palatino Linotype" w:cs="Times New Roman"/>
                <w:color w:val="auto"/>
                <w:sz w:val="18"/>
                <w:szCs w:val="18"/>
                <w:lang w:val="sr-Cyrl-RS"/>
              </w:rPr>
            </w:pPr>
            <w:r w:rsidRPr="00E0661D">
              <w:rPr>
                <w:rFonts w:ascii="Palatino Linotype" w:hAnsi="Palatino Linotype" w:cs="Times New Roman"/>
                <w:color w:val="auto"/>
                <w:sz w:val="18"/>
                <w:szCs w:val="18"/>
                <w:lang w:val="sr-Cyrl-RS"/>
              </w:rPr>
              <w:t xml:space="preserve">Обуке за тржиште рада за дефицитарна занимања </w:t>
            </w:r>
          </w:p>
        </w:tc>
        <w:tc>
          <w:tcPr>
            <w:tcW w:w="2057" w:type="dxa"/>
            <w:shd w:val="clear" w:color="auto" w:fill="auto"/>
            <w:vAlign w:val="center"/>
          </w:tcPr>
          <w:p w14:paraId="11282A97" w14:textId="77777777" w:rsidR="0008789F" w:rsidRPr="00E0661D" w:rsidRDefault="0008789F" w:rsidP="004965C6">
            <w:pPr>
              <w:rPr>
                <w:rFonts w:ascii="Palatino Linotype" w:hAnsi="Palatino Linotype" w:cs="Times New Roman"/>
                <w:color w:val="auto"/>
                <w:sz w:val="18"/>
                <w:szCs w:val="18"/>
                <w:lang w:val="sr-Cyrl-RS"/>
              </w:rPr>
            </w:pPr>
            <w:r w:rsidRPr="00E0661D">
              <w:rPr>
                <w:rFonts w:ascii="Palatino Linotype" w:hAnsi="Palatino Linotype" w:cs="Times New Roman"/>
                <w:color w:val="auto"/>
                <w:sz w:val="18"/>
                <w:szCs w:val="18"/>
                <w:lang w:val="sr-Cyrl-RS"/>
              </w:rPr>
              <w:t>Секретаријат за пројекте</w:t>
            </w:r>
          </w:p>
        </w:tc>
        <w:tc>
          <w:tcPr>
            <w:tcW w:w="1743" w:type="dxa"/>
            <w:gridSpan w:val="2"/>
            <w:shd w:val="clear" w:color="auto" w:fill="auto"/>
            <w:vAlign w:val="center"/>
          </w:tcPr>
          <w:p w14:paraId="4CF69E93" w14:textId="77777777" w:rsidR="0008789F" w:rsidRPr="00E0661D" w:rsidRDefault="0008789F" w:rsidP="004965C6">
            <w:pPr>
              <w:spacing w:before="60" w:after="60"/>
              <w:jc w:val="center"/>
              <w:rPr>
                <w:rFonts w:ascii="Palatino Linotype" w:hAnsi="Palatino Linotype" w:cs="Times New Roman"/>
                <w:color w:val="auto"/>
                <w:sz w:val="18"/>
                <w:szCs w:val="18"/>
                <w:lang w:val="sr-Cyrl-RS"/>
              </w:rPr>
            </w:pPr>
            <w:r w:rsidRPr="00E0661D">
              <w:rPr>
                <w:rFonts w:ascii="Palatino Linotype" w:hAnsi="Palatino Linotype" w:cs="Times New Roman"/>
                <w:color w:val="auto"/>
                <w:sz w:val="18"/>
                <w:szCs w:val="18"/>
                <w:lang w:val="sr-Cyrl-RS"/>
              </w:rPr>
              <w:t>НСЗ</w:t>
            </w:r>
          </w:p>
        </w:tc>
        <w:tc>
          <w:tcPr>
            <w:tcW w:w="1655" w:type="dxa"/>
            <w:gridSpan w:val="4"/>
            <w:shd w:val="clear" w:color="auto" w:fill="auto"/>
            <w:vAlign w:val="center"/>
          </w:tcPr>
          <w:p w14:paraId="2C2E3E54" w14:textId="02920A1B" w:rsidR="0008789F" w:rsidRPr="00E0661D" w:rsidRDefault="0008789F" w:rsidP="004965C6">
            <w:pPr>
              <w:spacing w:before="60" w:after="60"/>
              <w:jc w:val="center"/>
              <w:rPr>
                <w:rFonts w:ascii="Palatino Linotype" w:hAnsi="Palatino Linotype" w:cs="Times New Roman"/>
                <w:color w:val="auto"/>
                <w:sz w:val="18"/>
                <w:szCs w:val="18"/>
                <w:lang w:val="sr-Cyrl-RS"/>
              </w:rPr>
            </w:pPr>
            <w:r w:rsidRPr="00E0661D">
              <w:rPr>
                <w:rFonts w:ascii="Palatino Linotype" w:hAnsi="Palatino Linotype" w:cs="Times New Roman"/>
                <w:color w:val="auto"/>
                <w:sz w:val="18"/>
                <w:szCs w:val="18"/>
              </w:rPr>
              <w:t>IV</w:t>
            </w:r>
            <w:r w:rsidRPr="00E0661D">
              <w:rPr>
                <w:rFonts w:ascii="Palatino Linotype" w:hAnsi="Palatino Linotype" w:cs="Times New Roman"/>
                <w:color w:val="auto"/>
                <w:sz w:val="18"/>
                <w:szCs w:val="18"/>
                <w:lang w:val="sr-Cyrl-RS"/>
              </w:rPr>
              <w:t xml:space="preserve"> квартал 2025, континуирано</w:t>
            </w:r>
          </w:p>
        </w:tc>
        <w:tc>
          <w:tcPr>
            <w:tcW w:w="1566" w:type="dxa"/>
            <w:gridSpan w:val="3"/>
            <w:shd w:val="clear" w:color="auto" w:fill="auto"/>
            <w:vAlign w:val="center"/>
          </w:tcPr>
          <w:p w14:paraId="0519D697" w14:textId="77777777" w:rsidR="0008789F" w:rsidRPr="00E0661D" w:rsidRDefault="0008789F" w:rsidP="004965C6">
            <w:pPr>
              <w:spacing w:before="60" w:after="60"/>
              <w:jc w:val="center"/>
              <w:rPr>
                <w:rFonts w:ascii="Palatino Linotype" w:hAnsi="Palatino Linotype" w:cs="Times New Roman"/>
                <w:color w:val="auto"/>
                <w:sz w:val="18"/>
                <w:szCs w:val="18"/>
                <w:lang w:val="sr-Cyrl-RS"/>
              </w:rPr>
            </w:pPr>
            <w:r w:rsidRPr="00E0661D">
              <w:rPr>
                <w:rFonts w:ascii="Palatino Linotype" w:hAnsi="Palatino Linotype" w:cs="Times New Roman"/>
                <w:noProof/>
                <w:color w:val="auto"/>
                <w:sz w:val="18"/>
                <w:szCs w:val="18"/>
                <w:lang w:val="sr-Cyrl-RS"/>
              </w:rPr>
              <w:t>/</w:t>
            </w:r>
          </w:p>
        </w:tc>
        <w:tc>
          <w:tcPr>
            <w:tcW w:w="1843" w:type="dxa"/>
            <w:gridSpan w:val="6"/>
            <w:shd w:val="clear" w:color="auto" w:fill="FFFFFF" w:themeFill="background1"/>
            <w:vAlign w:val="center"/>
          </w:tcPr>
          <w:p w14:paraId="4B4A0990" w14:textId="77777777" w:rsidR="0008789F" w:rsidRPr="00E0661D" w:rsidRDefault="0008789F" w:rsidP="004965C6">
            <w:pPr>
              <w:jc w:val="center"/>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w:t>
            </w:r>
          </w:p>
        </w:tc>
        <w:tc>
          <w:tcPr>
            <w:tcW w:w="2120" w:type="dxa"/>
            <w:gridSpan w:val="2"/>
            <w:shd w:val="clear" w:color="auto" w:fill="FFFFFF" w:themeFill="background1"/>
            <w:vAlign w:val="center"/>
          </w:tcPr>
          <w:p w14:paraId="725DC7AE" w14:textId="0B8BFC8C" w:rsidR="0008789F" w:rsidRPr="00E0661D" w:rsidRDefault="00E0661D" w:rsidP="00E0661D">
            <w:pPr>
              <w:jc w:val="right"/>
              <w:rPr>
                <w:rFonts w:ascii="Palatino Linotype" w:hAnsi="Palatino Linotype" w:cs="Times New Roman"/>
                <w:noProof/>
                <w:color w:val="auto"/>
                <w:sz w:val="18"/>
                <w:szCs w:val="18"/>
                <w:lang w:val="sr-Cyrl-RS"/>
              </w:rPr>
            </w:pPr>
            <w:r>
              <w:rPr>
                <w:rFonts w:ascii="Palatino Linotype" w:hAnsi="Palatino Linotype" w:cs="Times New Roman"/>
                <w:bCs/>
                <w:noProof/>
                <w:color w:val="auto"/>
                <w:sz w:val="18"/>
                <w:szCs w:val="18"/>
                <w:lang w:val="sr-Cyrl-RS"/>
              </w:rPr>
              <w:t>И</w:t>
            </w:r>
            <w:r w:rsidRPr="00E0661D">
              <w:rPr>
                <w:rFonts w:ascii="Palatino Linotype" w:hAnsi="Palatino Linotype" w:cs="Times New Roman"/>
                <w:bCs/>
                <w:noProof/>
                <w:color w:val="auto"/>
                <w:sz w:val="18"/>
                <w:szCs w:val="18"/>
                <w:lang w:val="sr-Cyrl-RS"/>
              </w:rPr>
              <w:t>з редовне делатности НСЗ</w:t>
            </w:r>
          </w:p>
        </w:tc>
      </w:tr>
      <w:tr w:rsidR="0008789F" w:rsidRPr="005D0462" w14:paraId="6B3D0E83" w14:textId="77777777" w:rsidTr="004965C6">
        <w:trPr>
          <w:trHeight w:val="496"/>
          <w:jc w:val="center"/>
        </w:trPr>
        <w:tc>
          <w:tcPr>
            <w:tcW w:w="1169" w:type="dxa"/>
            <w:shd w:val="clear" w:color="auto" w:fill="FFFFFF" w:themeFill="background1"/>
            <w:vAlign w:val="center"/>
          </w:tcPr>
          <w:p w14:paraId="43205789"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2.2.2</w:t>
            </w:r>
          </w:p>
        </w:tc>
        <w:tc>
          <w:tcPr>
            <w:tcW w:w="2044" w:type="dxa"/>
            <w:gridSpan w:val="2"/>
            <w:shd w:val="clear" w:color="auto" w:fill="FFFFFF" w:themeFill="background1"/>
            <w:vAlign w:val="center"/>
          </w:tcPr>
          <w:p w14:paraId="4ACB0AEB" w14:textId="77777777" w:rsidR="0008789F" w:rsidRPr="00E0661D" w:rsidRDefault="0008789F" w:rsidP="004965C6">
            <w:pPr>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 xml:space="preserve">Стручно оспособљавање Рома за узгој лудаје и рад у социјалном предузећу </w:t>
            </w:r>
          </w:p>
        </w:tc>
        <w:tc>
          <w:tcPr>
            <w:tcW w:w="2057" w:type="dxa"/>
            <w:shd w:val="clear" w:color="auto" w:fill="FFFFFF" w:themeFill="background1"/>
            <w:vAlign w:val="center"/>
          </w:tcPr>
          <w:p w14:paraId="6A6EC5A4" w14:textId="77777777" w:rsidR="0008789F" w:rsidRPr="00E0661D" w:rsidRDefault="0008789F" w:rsidP="004965C6">
            <w:pPr>
              <w:rPr>
                <w:rFonts w:ascii="Palatino Linotype" w:hAnsi="Palatino Linotype" w:cs="Times New Roman"/>
                <w:color w:val="auto"/>
                <w:sz w:val="18"/>
                <w:szCs w:val="18"/>
                <w:lang w:val="sr-Cyrl-RS"/>
              </w:rPr>
            </w:pPr>
            <w:r w:rsidRPr="00E0661D">
              <w:rPr>
                <w:rFonts w:ascii="Palatino Linotype" w:hAnsi="Palatino Linotype" w:cs="Times New Roman"/>
                <w:color w:val="auto"/>
                <w:sz w:val="18"/>
                <w:szCs w:val="18"/>
                <w:lang w:val="sr-Cyrl-RS"/>
              </w:rPr>
              <w:t>Секретаријат за пројекте</w:t>
            </w:r>
          </w:p>
        </w:tc>
        <w:tc>
          <w:tcPr>
            <w:tcW w:w="1743" w:type="dxa"/>
            <w:gridSpan w:val="2"/>
            <w:shd w:val="clear" w:color="auto" w:fill="FFFFFF" w:themeFill="background1"/>
            <w:vAlign w:val="center"/>
          </w:tcPr>
          <w:p w14:paraId="36A1107A" w14:textId="77777777" w:rsidR="0008789F" w:rsidRPr="00E0661D" w:rsidRDefault="0008789F" w:rsidP="004965C6">
            <w:pPr>
              <w:jc w:val="center"/>
              <w:rPr>
                <w:rFonts w:ascii="Palatino Linotype" w:hAnsi="Palatino Linotype" w:cs="Times New Roman"/>
                <w:noProof/>
                <w:color w:val="auto"/>
                <w:sz w:val="18"/>
                <w:szCs w:val="18"/>
                <w:lang w:val="sr-Cyrl-RS"/>
              </w:rPr>
            </w:pPr>
            <w:r w:rsidRPr="00E0661D">
              <w:rPr>
                <w:rFonts w:ascii="Palatino Linotype" w:hAnsi="Palatino Linotype" w:cs="Times New Roman"/>
                <w:color w:val="auto"/>
                <w:sz w:val="18"/>
                <w:szCs w:val="18"/>
                <w:lang w:val="sr-Cyrl-RS"/>
              </w:rPr>
              <w:t>НСЗ</w:t>
            </w:r>
          </w:p>
        </w:tc>
        <w:tc>
          <w:tcPr>
            <w:tcW w:w="1655" w:type="dxa"/>
            <w:gridSpan w:val="4"/>
            <w:shd w:val="clear" w:color="auto" w:fill="FFFFFF" w:themeFill="background1"/>
            <w:vAlign w:val="center"/>
          </w:tcPr>
          <w:p w14:paraId="5C01E160" w14:textId="379A5AB1" w:rsidR="0008789F" w:rsidRPr="00E0661D" w:rsidRDefault="0008789F" w:rsidP="004965C6">
            <w:pPr>
              <w:jc w:val="center"/>
              <w:rPr>
                <w:rFonts w:ascii="Palatino Linotype" w:hAnsi="Palatino Linotype" w:cs="Times New Roman"/>
                <w:color w:val="auto"/>
                <w:sz w:val="18"/>
                <w:szCs w:val="18"/>
                <w:lang w:val="sr-Latn-RS"/>
              </w:rPr>
            </w:pPr>
            <w:r w:rsidRPr="00E0661D">
              <w:rPr>
                <w:rFonts w:ascii="Palatino Linotype" w:hAnsi="Palatino Linotype" w:cs="Times New Roman"/>
                <w:color w:val="auto"/>
                <w:sz w:val="18"/>
                <w:szCs w:val="18"/>
              </w:rPr>
              <w:t>IV</w:t>
            </w:r>
            <w:r w:rsidRPr="00E0661D">
              <w:rPr>
                <w:rFonts w:ascii="Palatino Linotype" w:hAnsi="Palatino Linotype" w:cs="Times New Roman"/>
                <w:color w:val="auto"/>
                <w:sz w:val="18"/>
                <w:szCs w:val="18"/>
                <w:lang w:val="sr-Cyrl-RS"/>
              </w:rPr>
              <w:t xml:space="preserve"> квартал 2025.</w:t>
            </w:r>
          </w:p>
        </w:tc>
        <w:tc>
          <w:tcPr>
            <w:tcW w:w="1566" w:type="dxa"/>
            <w:gridSpan w:val="3"/>
            <w:shd w:val="clear" w:color="auto" w:fill="FFFFFF" w:themeFill="background1"/>
            <w:vAlign w:val="center"/>
          </w:tcPr>
          <w:p w14:paraId="4F2FFD89" w14:textId="77777777" w:rsidR="0008789F" w:rsidRPr="00E0661D" w:rsidRDefault="0008789F" w:rsidP="004965C6">
            <w:pPr>
              <w:jc w:val="center"/>
              <w:rPr>
                <w:rFonts w:ascii="Palatino Linotype" w:hAnsi="Palatino Linotype" w:cs="Times New Roman"/>
                <w:noProof/>
                <w:color w:val="auto"/>
                <w:sz w:val="18"/>
                <w:szCs w:val="18"/>
                <w:lang w:val="sr-Cyrl-RS"/>
              </w:rPr>
            </w:pPr>
            <w:r w:rsidRPr="00E0661D">
              <w:rPr>
                <w:rFonts w:ascii="Palatino Linotype" w:hAnsi="Palatino Linotype" w:cs="Times New Roman"/>
                <w:bCs/>
                <w:noProof/>
                <w:color w:val="auto"/>
                <w:sz w:val="18"/>
                <w:szCs w:val="18"/>
                <w:lang w:val="sr-Cyrl-RS"/>
              </w:rPr>
              <w:t>700.000,00</w:t>
            </w:r>
          </w:p>
        </w:tc>
        <w:tc>
          <w:tcPr>
            <w:tcW w:w="1843" w:type="dxa"/>
            <w:gridSpan w:val="6"/>
            <w:shd w:val="clear" w:color="auto" w:fill="FFFFFF" w:themeFill="background1"/>
            <w:vAlign w:val="center"/>
          </w:tcPr>
          <w:p w14:paraId="7F1E4C8E" w14:textId="77777777" w:rsidR="0008789F" w:rsidRPr="00E0661D" w:rsidRDefault="0008789F" w:rsidP="004965C6">
            <w:pPr>
              <w:jc w:val="right"/>
              <w:rPr>
                <w:rFonts w:ascii="Palatino Linotype" w:hAnsi="Palatino Linotype" w:cs="Times New Roman"/>
                <w:bCs/>
                <w:noProof/>
                <w:color w:val="auto"/>
                <w:sz w:val="18"/>
                <w:szCs w:val="18"/>
                <w:lang w:val="sr-Cyrl-RS"/>
              </w:rPr>
            </w:pPr>
            <w:r w:rsidRPr="00E0661D">
              <w:rPr>
                <w:rFonts w:ascii="Palatino Linotype" w:hAnsi="Palatino Linotype" w:cs="Times New Roman"/>
                <w:bCs/>
                <w:noProof/>
                <w:color w:val="auto"/>
                <w:sz w:val="18"/>
                <w:szCs w:val="18"/>
                <w:lang w:val="sr-Cyrl-RS"/>
              </w:rPr>
              <w:t>2025 – 700.000,00</w:t>
            </w:r>
          </w:p>
        </w:tc>
        <w:tc>
          <w:tcPr>
            <w:tcW w:w="2120" w:type="dxa"/>
            <w:gridSpan w:val="2"/>
            <w:shd w:val="clear" w:color="auto" w:fill="FFFFFF" w:themeFill="background1"/>
            <w:vAlign w:val="center"/>
          </w:tcPr>
          <w:p w14:paraId="486BD0FB" w14:textId="77777777" w:rsidR="0008789F" w:rsidRPr="00E0661D" w:rsidRDefault="0008789F" w:rsidP="004965C6">
            <w:pPr>
              <w:jc w:val="right"/>
              <w:rPr>
                <w:rFonts w:ascii="Palatino Linotype" w:hAnsi="Palatino Linotype" w:cs="Times New Roman"/>
                <w:bCs/>
                <w:noProof/>
                <w:color w:val="auto"/>
                <w:sz w:val="18"/>
                <w:szCs w:val="18"/>
                <w:lang w:val="sr-Cyrl-RS"/>
              </w:rPr>
            </w:pPr>
            <w:r w:rsidRPr="00E0661D">
              <w:rPr>
                <w:rFonts w:ascii="Palatino Linotype" w:hAnsi="Palatino Linotype" w:cs="Times New Roman"/>
                <w:bCs/>
                <w:noProof/>
                <w:color w:val="auto"/>
                <w:sz w:val="18"/>
                <w:szCs w:val="18"/>
                <w:lang w:val="sr-Cyrl-RS"/>
              </w:rPr>
              <w:t xml:space="preserve">Буџет града </w:t>
            </w:r>
            <w:r w:rsidRPr="00E0661D">
              <w:rPr>
                <w:rFonts w:ascii="Palatino Linotype" w:hAnsi="Palatino Linotype" w:cs="Times New Roman"/>
                <w:bCs/>
                <w:noProof/>
                <w:color w:val="auto"/>
                <w:sz w:val="18"/>
                <w:szCs w:val="18"/>
              </w:rPr>
              <w:t>-</w:t>
            </w:r>
            <w:r w:rsidRPr="00E0661D">
              <w:rPr>
                <w:rFonts w:ascii="Palatino Linotype" w:hAnsi="Palatino Linotype" w:cs="Times New Roman"/>
                <w:bCs/>
                <w:noProof/>
                <w:color w:val="auto"/>
                <w:sz w:val="18"/>
                <w:szCs w:val="18"/>
                <w:lang w:val="sr-Cyrl-RS"/>
              </w:rPr>
              <w:t>700</w:t>
            </w:r>
            <w:r w:rsidRPr="00E0661D">
              <w:rPr>
                <w:rFonts w:ascii="Palatino Linotype" w:hAnsi="Palatino Linotype" w:cs="Times New Roman"/>
                <w:bCs/>
                <w:noProof/>
                <w:color w:val="auto"/>
                <w:sz w:val="18"/>
                <w:szCs w:val="18"/>
              </w:rPr>
              <w:t>.000,00</w:t>
            </w:r>
          </w:p>
        </w:tc>
      </w:tr>
      <w:tr w:rsidR="0008789F" w:rsidRPr="005D0462" w14:paraId="4D74635C" w14:textId="77777777" w:rsidTr="004965C6">
        <w:trPr>
          <w:trHeight w:val="496"/>
          <w:jc w:val="center"/>
        </w:trPr>
        <w:tc>
          <w:tcPr>
            <w:tcW w:w="1169" w:type="dxa"/>
            <w:shd w:val="clear" w:color="auto" w:fill="FFFFFF" w:themeFill="background1"/>
            <w:vAlign w:val="center"/>
          </w:tcPr>
          <w:p w14:paraId="2062B5EC"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2.2.3</w:t>
            </w:r>
          </w:p>
        </w:tc>
        <w:tc>
          <w:tcPr>
            <w:tcW w:w="2044" w:type="dxa"/>
            <w:gridSpan w:val="2"/>
            <w:shd w:val="clear" w:color="auto" w:fill="FFFFFF" w:themeFill="background1"/>
            <w:vAlign w:val="center"/>
          </w:tcPr>
          <w:p w14:paraId="05E9DBCE" w14:textId="77777777" w:rsidR="0008789F" w:rsidRPr="00E0661D" w:rsidRDefault="0008789F" w:rsidP="004965C6">
            <w:pPr>
              <w:rPr>
                <w:rFonts w:ascii="Palatino Linotype" w:hAnsi="Palatino Linotype" w:cs="Times New Roman"/>
                <w:bCs/>
                <w:noProof/>
                <w:color w:val="auto"/>
                <w:sz w:val="18"/>
                <w:szCs w:val="18"/>
              </w:rPr>
            </w:pPr>
            <w:r w:rsidRPr="00E0661D">
              <w:rPr>
                <w:rFonts w:ascii="Palatino Linotype" w:hAnsi="Palatino Linotype" w:cs="Times New Roman"/>
                <w:bCs/>
                <w:noProof/>
                <w:color w:val="auto"/>
                <w:sz w:val="18"/>
                <w:szCs w:val="18"/>
                <w:lang w:val="sr-Cyrl-RS"/>
              </w:rPr>
              <w:t>Функционално основно образовање одраслих</w:t>
            </w:r>
          </w:p>
        </w:tc>
        <w:tc>
          <w:tcPr>
            <w:tcW w:w="2057" w:type="dxa"/>
            <w:shd w:val="clear" w:color="auto" w:fill="FFFFFF" w:themeFill="background1"/>
            <w:vAlign w:val="center"/>
          </w:tcPr>
          <w:p w14:paraId="77A222BB" w14:textId="77777777" w:rsidR="0008789F" w:rsidRPr="00E0661D" w:rsidRDefault="0008789F" w:rsidP="004965C6">
            <w:pPr>
              <w:rPr>
                <w:rFonts w:ascii="Palatino Linotype" w:hAnsi="Palatino Linotype" w:cs="Times New Roman"/>
                <w:bCs/>
                <w:color w:val="auto"/>
                <w:sz w:val="18"/>
                <w:szCs w:val="18"/>
                <w:lang w:val="hu-HU"/>
              </w:rPr>
            </w:pPr>
            <w:r w:rsidRPr="00E0661D">
              <w:rPr>
                <w:rFonts w:ascii="Palatino Linotype" w:hAnsi="Palatino Linotype" w:cs="Times New Roman"/>
                <w:color w:val="auto"/>
                <w:sz w:val="18"/>
                <w:szCs w:val="18"/>
                <w:lang w:val="sr-Cyrl-RS"/>
              </w:rPr>
              <w:t>Секретаријат за пројекте</w:t>
            </w:r>
          </w:p>
        </w:tc>
        <w:tc>
          <w:tcPr>
            <w:tcW w:w="1743" w:type="dxa"/>
            <w:gridSpan w:val="2"/>
            <w:shd w:val="clear" w:color="auto" w:fill="FFFFFF" w:themeFill="background1"/>
            <w:vAlign w:val="center"/>
          </w:tcPr>
          <w:p w14:paraId="221B6948" w14:textId="77777777" w:rsidR="0008789F" w:rsidRPr="00E0661D" w:rsidRDefault="0008789F" w:rsidP="004965C6">
            <w:pPr>
              <w:jc w:val="center"/>
              <w:rPr>
                <w:rFonts w:ascii="Palatino Linotype" w:hAnsi="Palatino Linotype" w:cs="Times New Roman"/>
                <w:bCs/>
                <w:noProof/>
                <w:color w:val="auto"/>
                <w:sz w:val="18"/>
                <w:szCs w:val="18"/>
                <w:lang w:val="sr-Cyrl-RS"/>
              </w:rPr>
            </w:pPr>
            <w:r w:rsidRPr="00E0661D">
              <w:rPr>
                <w:rFonts w:ascii="Palatino Linotype" w:hAnsi="Palatino Linotype" w:cs="Times New Roman"/>
                <w:color w:val="auto"/>
                <w:sz w:val="18"/>
                <w:szCs w:val="18"/>
                <w:lang w:val="sr-Cyrl-RS"/>
              </w:rPr>
              <w:t>ОШ</w:t>
            </w:r>
          </w:p>
        </w:tc>
        <w:tc>
          <w:tcPr>
            <w:tcW w:w="1655" w:type="dxa"/>
            <w:gridSpan w:val="4"/>
            <w:shd w:val="clear" w:color="auto" w:fill="FFFFFF" w:themeFill="background1"/>
            <w:vAlign w:val="center"/>
          </w:tcPr>
          <w:p w14:paraId="10A2A0B0" w14:textId="122084D1" w:rsidR="0008789F" w:rsidRPr="00E0661D" w:rsidRDefault="0008789F" w:rsidP="004965C6">
            <w:pPr>
              <w:jc w:val="center"/>
              <w:rPr>
                <w:rFonts w:ascii="Palatino Linotype" w:hAnsi="Palatino Linotype" w:cs="Times New Roman"/>
                <w:bCs/>
                <w:color w:val="auto"/>
                <w:sz w:val="18"/>
                <w:szCs w:val="18"/>
                <w:lang w:val="sr-Latn-RS"/>
              </w:rPr>
            </w:pPr>
            <w:r w:rsidRPr="00E0661D">
              <w:rPr>
                <w:rFonts w:ascii="Palatino Linotype" w:hAnsi="Palatino Linotype" w:cs="Times New Roman"/>
                <w:color w:val="auto"/>
                <w:sz w:val="18"/>
                <w:szCs w:val="18"/>
              </w:rPr>
              <w:t>IV</w:t>
            </w:r>
            <w:r w:rsidRPr="00E0661D">
              <w:rPr>
                <w:rFonts w:ascii="Palatino Linotype" w:hAnsi="Palatino Linotype" w:cs="Times New Roman"/>
                <w:color w:val="auto"/>
                <w:sz w:val="18"/>
                <w:szCs w:val="18"/>
                <w:lang w:val="sr-Cyrl-RS"/>
              </w:rPr>
              <w:t xml:space="preserve"> квартал 2025, континуирано</w:t>
            </w:r>
          </w:p>
        </w:tc>
        <w:tc>
          <w:tcPr>
            <w:tcW w:w="1566" w:type="dxa"/>
            <w:gridSpan w:val="3"/>
            <w:shd w:val="clear" w:color="auto" w:fill="FFFFFF" w:themeFill="background1"/>
            <w:vAlign w:val="center"/>
          </w:tcPr>
          <w:p w14:paraId="49FB35E3" w14:textId="77777777" w:rsidR="0008789F" w:rsidRPr="00E0661D" w:rsidRDefault="0008789F" w:rsidP="004965C6">
            <w:pPr>
              <w:jc w:val="center"/>
              <w:rPr>
                <w:rFonts w:ascii="Palatino Linotype" w:hAnsi="Palatino Linotype" w:cs="Times New Roman"/>
                <w:bCs/>
                <w:noProof/>
                <w:color w:val="auto"/>
                <w:sz w:val="18"/>
                <w:szCs w:val="18"/>
                <w:lang w:val="sr-Cyrl-RS"/>
              </w:rPr>
            </w:pPr>
            <w:r w:rsidRPr="00E0661D">
              <w:rPr>
                <w:rFonts w:ascii="Palatino Linotype" w:hAnsi="Palatino Linotype" w:cs="Times New Roman"/>
                <w:bCs/>
                <w:noProof/>
                <w:color w:val="auto"/>
                <w:sz w:val="18"/>
                <w:szCs w:val="18"/>
                <w:lang w:val="sr-Cyrl-RS"/>
              </w:rPr>
              <w:t>/</w:t>
            </w:r>
          </w:p>
        </w:tc>
        <w:tc>
          <w:tcPr>
            <w:tcW w:w="1843" w:type="dxa"/>
            <w:gridSpan w:val="6"/>
            <w:shd w:val="clear" w:color="auto" w:fill="FFFFFF" w:themeFill="background1"/>
            <w:vAlign w:val="center"/>
          </w:tcPr>
          <w:p w14:paraId="454F16E9" w14:textId="77777777" w:rsidR="0008789F" w:rsidRPr="00E0661D" w:rsidRDefault="0008789F" w:rsidP="004965C6">
            <w:pPr>
              <w:jc w:val="center"/>
              <w:rPr>
                <w:rFonts w:ascii="Palatino Linotype" w:hAnsi="Palatino Linotype" w:cs="Times New Roman"/>
                <w:bCs/>
                <w:noProof/>
                <w:color w:val="auto"/>
                <w:sz w:val="18"/>
                <w:szCs w:val="18"/>
              </w:rPr>
            </w:pPr>
            <w:r w:rsidRPr="00E0661D">
              <w:rPr>
                <w:rFonts w:ascii="Palatino Linotype" w:hAnsi="Palatino Linotype" w:cs="Times New Roman"/>
                <w:bCs/>
                <w:noProof/>
                <w:color w:val="auto"/>
                <w:sz w:val="18"/>
                <w:szCs w:val="18"/>
                <w:lang w:val="sr-Cyrl-RS"/>
              </w:rPr>
              <w:t>/</w:t>
            </w:r>
          </w:p>
        </w:tc>
        <w:tc>
          <w:tcPr>
            <w:tcW w:w="2120" w:type="dxa"/>
            <w:gridSpan w:val="2"/>
            <w:shd w:val="clear" w:color="auto" w:fill="FFFFFF" w:themeFill="background1"/>
            <w:vAlign w:val="center"/>
          </w:tcPr>
          <w:p w14:paraId="062ED37F" w14:textId="3F490E42" w:rsidR="0008789F" w:rsidRPr="00E0661D" w:rsidRDefault="00E0661D" w:rsidP="004965C6">
            <w:pPr>
              <w:jc w:val="right"/>
              <w:rPr>
                <w:rFonts w:ascii="Palatino Linotype" w:hAnsi="Palatino Linotype" w:cs="Times New Roman"/>
                <w:bCs/>
                <w:noProof/>
                <w:color w:val="auto"/>
                <w:sz w:val="18"/>
                <w:szCs w:val="18"/>
                <w:lang w:val="sr-Cyrl-RS"/>
              </w:rPr>
            </w:pPr>
            <w:r>
              <w:rPr>
                <w:rFonts w:ascii="Palatino Linotype" w:hAnsi="Palatino Linotype" w:cs="Times New Roman"/>
                <w:bCs/>
                <w:noProof/>
                <w:color w:val="auto"/>
                <w:sz w:val="18"/>
                <w:szCs w:val="18"/>
                <w:lang w:val="sr-Cyrl-RS"/>
              </w:rPr>
              <w:t>И</w:t>
            </w:r>
            <w:r w:rsidR="0008789F" w:rsidRPr="00E0661D">
              <w:rPr>
                <w:rFonts w:ascii="Palatino Linotype" w:hAnsi="Palatino Linotype" w:cs="Times New Roman"/>
                <w:bCs/>
                <w:noProof/>
                <w:color w:val="auto"/>
                <w:sz w:val="18"/>
                <w:szCs w:val="18"/>
                <w:lang w:val="sr-Cyrl-RS"/>
              </w:rPr>
              <w:t>з редовне делатности НСЗ</w:t>
            </w:r>
          </w:p>
        </w:tc>
      </w:tr>
      <w:tr w:rsidR="0008789F" w:rsidRPr="005D0462" w14:paraId="423B296B" w14:textId="77777777" w:rsidTr="002F2EA4">
        <w:trPr>
          <w:trHeight w:val="646"/>
          <w:jc w:val="center"/>
        </w:trPr>
        <w:tc>
          <w:tcPr>
            <w:tcW w:w="5789" w:type="dxa"/>
            <w:gridSpan w:val="5"/>
            <w:shd w:val="clear" w:color="auto" w:fill="808080" w:themeFill="background1" w:themeFillShade="80"/>
          </w:tcPr>
          <w:p w14:paraId="05E7060E" w14:textId="7FE8E9C2" w:rsidR="0008789F" w:rsidRPr="002F2EA4" w:rsidRDefault="0008789F" w:rsidP="002F2EA4">
            <w:pPr>
              <w:spacing w:after="160" w:line="259" w:lineRule="auto"/>
              <w:rPr>
                <w:rFonts w:ascii="Palatino Linotype" w:hAnsi="Palatino Linotype" w:cs="Times New Roman"/>
                <w:b/>
                <w:bCs/>
                <w:noProof/>
                <w:color w:val="FFFFFF" w:themeColor="background1"/>
                <w:lang w:val="sr-Cyrl-RS"/>
              </w:rPr>
            </w:pPr>
            <w:r w:rsidRPr="005D0462">
              <w:rPr>
                <w:rFonts w:ascii="Palatino Linotype" w:hAnsi="Palatino Linotype" w:cs="Times New Roman"/>
                <w:b/>
                <w:noProof/>
                <w:color w:val="FFFFFF" w:themeColor="background1"/>
                <w:lang w:val="sr-Cyrl-RS"/>
              </w:rPr>
              <w:t>МЕРА 2.</w:t>
            </w:r>
            <w:r>
              <w:rPr>
                <w:rFonts w:ascii="Palatino Linotype" w:hAnsi="Palatino Linotype" w:cs="Times New Roman"/>
                <w:b/>
                <w:noProof/>
                <w:color w:val="FFFFFF" w:themeColor="background1"/>
                <w:lang w:val="sr-Cyrl-RS"/>
              </w:rPr>
              <w:t>3</w:t>
            </w:r>
            <w:r w:rsidRPr="005D0462">
              <w:rPr>
                <w:rFonts w:ascii="Palatino Linotype" w:hAnsi="Palatino Linotype" w:cs="Times New Roman"/>
                <w:b/>
                <w:noProof/>
                <w:color w:val="FFFFFF" w:themeColor="background1"/>
                <w:lang w:val="sr-Cyrl-RS"/>
              </w:rPr>
              <w:t xml:space="preserve">: </w:t>
            </w:r>
            <w:r>
              <w:rPr>
                <w:rFonts w:ascii="Palatino Linotype" w:hAnsi="Palatino Linotype" w:cs="Times New Roman"/>
                <w:b/>
                <w:bCs/>
                <w:noProof/>
                <w:color w:val="FFFFFF" w:themeColor="background1"/>
                <w:lang w:val="sr-Cyrl-RS"/>
              </w:rPr>
              <w:t>Повећати мотивисаност Рома за укључивање на формално тржиште рада</w:t>
            </w:r>
          </w:p>
        </w:tc>
        <w:tc>
          <w:tcPr>
            <w:tcW w:w="3600" w:type="dxa"/>
            <w:gridSpan w:val="6"/>
            <w:shd w:val="clear" w:color="auto" w:fill="808080" w:themeFill="background1" w:themeFillShade="80"/>
          </w:tcPr>
          <w:p w14:paraId="1C27C217" w14:textId="77777777" w:rsidR="002F2EA4" w:rsidRDefault="0008789F" w:rsidP="004965C6">
            <w:pPr>
              <w:jc w:val="right"/>
              <w:rPr>
                <w:rFonts w:ascii="Palatino Linotype" w:hAnsi="Palatino Linotype" w:cs="Times New Roman"/>
                <w:b/>
                <w:noProof/>
                <w:color w:val="FFFFFF" w:themeColor="background1"/>
                <w:szCs w:val="24"/>
                <w:lang w:val="sr-Cyrl-RS"/>
              </w:rPr>
            </w:pPr>
            <w:r w:rsidRPr="005D0462">
              <w:rPr>
                <w:rFonts w:ascii="Palatino Linotype" w:hAnsi="Palatino Linotype" w:cs="Times New Roman"/>
                <w:b/>
                <w:noProof/>
                <w:color w:val="FFFFFF" w:themeColor="background1"/>
                <w:szCs w:val="24"/>
                <w:lang w:val="sr-Cyrl-RS"/>
              </w:rPr>
              <w:t>Тип мере:</w:t>
            </w:r>
          </w:p>
          <w:p w14:paraId="0D54CDE0" w14:textId="77777777" w:rsidR="002F2EA4" w:rsidRDefault="002F2EA4" w:rsidP="004965C6">
            <w:pPr>
              <w:jc w:val="right"/>
              <w:rPr>
                <w:rFonts w:ascii="Palatino Linotype" w:hAnsi="Palatino Linotype" w:cs="Times New Roman"/>
                <w:b/>
                <w:noProof/>
                <w:color w:val="FFFFFF" w:themeColor="background1"/>
                <w:szCs w:val="24"/>
                <w:lang w:val="sr-Cyrl-RS"/>
              </w:rPr>
            </w:pPr>
          </w:p>
          <w:p w14:paraId="0ADFF2B3" w14:textId="096AC9B1" w:rsidR="0008789F" w:rsidRPr="005D0462" w:rsidRDefault="0008789F" w:rsidP="002F2EA4">
            <w:pPr>
              <w:rPr>
                <w:rFonts w:ascii="Palatino Linotype"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szCs w:val="24"/>
                <w:lang w:val="sr-Cyrl-RS"/>
              </w:rPr>
              <w:t xml:space="preserve"> </w:t>
            </w:r>
          </w:p>
        </w:tc>
        <w:tc>
          <w:tcPr>
            <w:tcW w:w="4808" w:type="dxa"/>
            <w:gridSpan w:val="10"/>
            <w:shd w:val="clear" w:color="auto" w:fill="808080" w:themeFill="background1" w:themeFillShade="80"/>
          </w:tcPr>
          <w:p w14:paraId="4C6E6590" w14:textId="77777777" w:rsidR="0008789F" w:rsidRPr="005D0462" w:rsidRDefault="0008789F" w:rsidP="004965C6">
            <w:pPr>
              <w:rPr>
                <w:rFonts w:ascii="Palatino Linotype" w:hAnsi="Palatino Linotype" w:cs="Times New Roman"/>
                <w:noProof/>
                <w:color w:val="FFFFFF" w:themeColor="background1"/>
                <w:lang w:val="sr-Cyrl-RS"/>
              </w:rPr>
            </w:pPr>
            <w:r>
              <w:rPr>
                <w:rFonts w:ascii="Palatino Linotype" w:hAnsi="Palatino Linotype" w:cs="Times New Roman"/>
                <w:noProof/>
                <w:color w:val="FFFFFF" w:themeColor="background1"/>
                <w:lang w:val="sr-Cyrl-RS"/>
              </w:rPr>
              <w:t>Информативно-едукативна</w:t>
            </w:r>
          </w:p>
        </w:tc>
      </w:tr>
      <w:tr w:rsidR="0008789F" w:rsidRPr="005D0462" w14:paraId="47C11D93" w14:textId="77777777" w:rsidTr="004965C6">
        <w:trPr>
          <w:trHeight w:val="520"/>
          <w:jc w:val="center"/>
        </w:trPr>
        <w:tc>
          <w:tcPr>
            <w:tcW w:w="1667" w:type="dxa"/>
            <w:gridSpan w:val="2"/>
            <w:shd w:val="clear" w:color="auto" w:fill="E5E0DE" w:themeFill="accent3" w:themeFillTint="33"/>
          </w:tcPr>
          <w:p w14:paraId="72B0BB1F"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 xml:space="preserve">Носилац мере: </w:t>
            </w:r>
          </w:p>
        </w:tc>
        <w:tc>
          <w:tcPr>
            <w:tcW w:w="4122" w:type="dxa"/>
            <w:gridSpan w:val="3"/>
            <w:shd w:val="clear" w:color="auto" w:fill="auto"/>
          </w:tcPr>
          <w:p w14:paraId="01077885" w14:textId="77777777" w:rsidR="0008789F" w:rsidRPr="00E0661D" w:rsidRDefault="0008789F" w:rsidP="004965C6">
            <w:pPr>
              <w:rPr>
                <w:rFonts w:ascii="Palatino Linotype" w:hAnsi="Palatino Linotype" w:cs="Times New Roman"/>
                <w:b/>
                <w:noProof/>
                <w:color w:val="auto"/>
                <w:sz w:val="18"/>
                <w:szCs w:val="18"/>
                <w:lang w:val="sr-Cyrl-RS"/>
              </w:rPr>
            </w:pPr>
            <w:r w:rsidRPr="00E0661D">
              <w:rPr>
                <w:rFonts w:ascii="Palatino Linotype" w:hAnsi="Palatino Linotype" w:cs="Times New Roman"/>
                <w:color w:val="auto"/>
                <w:sz w:val="18"/>
                <w:szCs w:val="18"/>
                <w:lang w:val="sr-Cyrl-RS"/>
              </w:rPr>
              <w:t>Секретаријат за пројекте</w:t>
            </w:r>
          </w:p>
        </w:tc>
        <w:tc>
          <w:tcPr>
            <w:tcW w:w="3600" w:type="dxa"/>
            <w:gridSpan w:val="6"/>
            <w:shd w:val="clear" w:color="auto" w:fill="E5E0DE" w:themeFill="accent3" w:themeFillTint="33"/>
          </w:tcPr>
          <w:p w14:paraId="16A73B4B"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 xml:space="preserve">Партнери: </w:t>
            </w:r>
          </w:p>
        </w:tc>
        <w:tc>
          <w:tcPr>
            <w:tcW w:w="4808" w:type="dxa"/>
            <w:gridSpan w:val="10"/>
            <w:shd w:val="clear" w:color="auto" w:fill="FFFFFF" w:themeFill="background1"/>
          </w:tcPr>
          <w:p w14:paraId="289A6FD6" w14:textId="593F7F24" w:rsidR="0008789F" w:rsidRPr="00E0661D" w:rsidRDefault="0008789F" w:rsidP="004965C6">
            <w:pPr>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НСЗ</w:t>
            </w:r>
            <w:r w:rsidR="00FA4CE2">
              <w:rPr>
                <w:rFonts w:ascii="Palatino Linotype" w:hAnsi="Palatino Linotype" w:cs="Times New Roman"/>
                <w:noProof/>
                <w:color w:val="auto"/>
                <w:sz w:val="18"/>
                <w:szCs w:val="18"/>
                <w:lang w:val="sr-Cyrl-RS"/>
              </w:rPr>
              <w:t>, ОЦД</w:t>
            </w:r>
          </w:p>
        </w:tc>
      </w:tr>
      <w:tr w:rsidR="0008789F" w:rsidRPr="005D0462" w14:paraId="3DE2088F" w14:textId="77777777" w:rsidTr="004965C6">
        <w:trPr>
          <w:trHeight w:val="555"/>
          <w:jc w:val="center"/>
        </w:trPr>
        <w:tc>
          <w:tcPr>
            <w:tcW w:w="1667" w:type="dxa"/>
            <w:gridSpan w:val="2"/>
            <w:shd w:val="clear" w:color="auto" w:fill="E5E0DE" w:themeFill="accent3" w:themeFillTint="33"/>
          </w:tcPr>
          <w:p w14:paraId="569874C5"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Период спровођења:</w:t>
            </w:r>
          </w:p>
        </w:tc>
        <w:tc>
          <w:tcPr>
            <w:tcW w:w="1546" w:type="dxa"/>
            <w:shd w:val="clear" w:color="auto" w:fill="auto"/>
          </w:tcPr>
          <w:p w14:paraId="31C47BFD" w14:textId="77777777" w:rsidR="0008789F" w:rsidRPr="00E0661D" w:rsidRDefault="0008789F" w:rsidP="004965C6">
            <w:pPr>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2025 - 2027</w:t>
            </w:r>
          </w:p>
        </w:tc>
        <w:tc>
          <w:tcPr>
            <w:tcW w:w="6176" w:type="dxa"/>
            <w:gridSpan w:val="8"/>
            <w:shd w:val="clear" w:color="auto" w:fill="E5E0DE" w:themeFill="accent3" w:themeFillTint="33"/>
          </w:tcPr>
          <w:p w14:paraId="59D56B41"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 xml:space="preserve">Посебне измене прописа: </w:t>
            </w:r>
          </w:p>
        </w:tc>
        <w:tc>
          <w:tcPr>
            <w:tcW w:w="4808" w:type="dxa"/>
            <w:gridSpan w:val="10"/>
            <w:shd w:val="clear" w:color="auto" w:fill="FFFFFF" w:themeFill="background1"/>
          </w:tcPr>
          <w:p w14:paraId="6B808E5A" w14:textId="77777777" w:rsidR="0008789F" w:rsidRPr="00E0661D" w:rsidRDefault="0008789F" w:rsidP="004965C6">
            <w:pPr>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НЕ</w:t>
            </w:r>
          </w:p>
        </w:tc>
      </w:tr>
      <w:tr w:rsidR="0008789F" w:rsidRPr="005D0462" w14:paraId="6DFAA6F8" w14:textId="77777777" w:rsidTr="004965C6">
        <w:trPr>
          <w:trHeight w:val="70"/>
          <w:jc w:val="center"/>
        </w:trPr>
        <w:tc>
          <w:tcPr>
            <w:tcW w:w="1667" w:type="dxa"/>
            <w:gridSpan w:val="2"/>
            <w:shd w:val="clear" w:color="auto" w:fill="E5E0DE" w:themeFill="accent3" w:themeFillTint="33"/>
          </w:tcPr>
          <w:p w14:paraId="236F2527"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lastRenderedPageBreak/>
              <w:t xml:space="preserve">Укупно процењена финансијска средства за меру (РСД): </w:t>
            </w:r>
          </w:p>
        </w:tc>
        <w:tc>
          <w:tcPr>
            <w:tcW w:w="1546" w:type="dxa"/>
            <w:shd w:val="clear" w:color="auto" w:fill="FFFFFF" w:themeFill="background1"/>
            <w:vAlign w:val="center"/>
          </w:tcPr>
          <w:p w14:paraId="79F0FC6A" w14:textId="77777777" w:rsidR="0008789F" w:rsidRPr="00E0661D" w:rsidRDefault="0008789F" w:rsidP="004965C6">
            <w:pPr>
              <w:jc w:val="center"/>
              <w:rPr>
                <w:rFonts w:ascii="Palatino Linotype" w:hAnsi="Palatino Linotype" w:cs="Times New Roman"/>
                <w:noProof/>
                <w:color w:val="auto"/>
                <w:szCs w:val="24"/>
                <w:lang w:val="sr-Cyrl-RS"/>
              </w:rPr>
            </w:pPr>
            <w:r w:rsidRPr="00E0661D">
              <w:rPr>
                <w:rFonts w:ascii="Palatino Linotype" w:hAnsi="Palatino Linotype" w:cs="Times New Roman"/>
                <w:noProof/>
                <w:color w:val="auto"/>
                <w:szCs w:val="24"/>
                <w:lang w:val="sr-Cyrl-RS"/>
              </w:rPr>
              <w:t>600.000,00</w:t>
            </w:r>
          </w:p>
        </w:tc>
        <w:tc>
          <w:tcPr>
            <w:tcW w:w="3800" w:type="dxa"/>
            <w:gridSpan w:val="3"/>
            <w:shd w:val="clear" w:color="auto" w:fill="E5E0DE" w:themeFill="accent3" w:themeFillTint="33"/>
          </w:tcPr>
          <w:p w14:paraId="2D107801"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Вредности фин.средстава</w:t>
            </w:r>
          </w:p>
          <w:p w14:paraId="6BD87DD3"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 xml:space="preserve">по годинама (РСД): </w:t>
            </w:r>
          </w:p>
        </w:tc>
        <w:tc>
          <w:tcPr>
            <w:tcW w:w="3794" w:type="dxa"/>
            <w:gridSpan w:val="9"/>
            <w:shd w:val="clear" w:color="auto" w:fill="FFFFFF" w:themeFill="background1"/>
            <w:vAlign w:val="center"/>
          </w:tcPr>
          <w:p w14:paraId="6B600215" w14:textId="77777777" w:rsidR="0008789F" w:rsidRPr="00E0661D" w:rsidRDefault="0008789F" w:rsidP="004965C6">
            <w:pPr>
              <w:pStyle w:val="NoSpacing"/>
              <w:jc w:val="right"/>
              <w:rPr>
                <w:rFonts w:ascii="Palatino Linotype" w:hAnsi="Palatino Linotype" w:cs="Times New Roman"/>
                <w:noProof/>
                <w:color w:val="auto"/>
                <w:sz w:val="18"/>
                <w:szCs w:val="18"/>
              </w:rPr>
            </w:pPr>
            <w:r w:rsidRPr="00E0661D">
              <w:rPr>
                <w:rFonts w:ascii="Palatino Linotype" w:hAnsi="Palatino Linotype" w:cs="Times New Roman"/>
                <w:noProof/>
                <w:color w:val="auto"/>
                <w:sz w:val="18"/>
                <w:szCs w:val="18"/>
                <w:lang w:val="sr-Cyrl-RS"/>
              </w:rPr>
              <w:t>202</w:t>
            </w:r>
            <w:r w:rsidRPr="00E0661D">
              <w:rPr>
                <w:rFonts w:ascii="Palatino Linotype" w:hAnsi="Palatino Linotype" w:cs="Times New Roman"/>
                <w:noProof/>
                <w:color w:val="auto"/>
                <w:sz w:val="18"/>
                <w:szCs w:val="18"/>
                <w:lang w:val="hu-HU"/>
              </w:rPr>
              <w:t>5</w:t>
            </w:r>
            <w:r w:rsidRPr="00E0661D">
              <w:rPr>
                <w:rFonts w:ascii="Palatino Linotype" w:hAnsi="Palatino Linotype" w:cs="Times New Roman"/>
                <w:noProof/>
                <w:color w:val="auto"/>
                <w:sz w:val="18"/>
                <w:szCs w:val="18"/>
              </w:rPr>
              <w:t xml:space="preserve"> </w:t>
            </w:r>
            <w:r w:rsidRPr="00E0661D">
              <w:rPr>
                <w:rFonts w:ascii="Palatino Linotype" w:hAnsi="Palatino Linotype" w:cs="Times New Roman"/>
                <w:noProof/>
                <w:color w:val="auto"/>
                <w:sz w:val="18"/>
                <w:szCs w:val="18"/>
                <w:lang w:val="sr-Cyrl-RS"/>
              </w:rPr>
              <w:t>–  200.000</w:t>
            </w:r>
            <w:r w:rsidRPr="00E0661D">
              <w:rPr>
                <w:rFonts w:ascii="Palatino Linotype" w:hAnsi="Palatino Linotype" w:cs="Times New Roman"/>
                <w:noProof/>
                <w:color w:val="auto"/>
                <w:sz w:val="18"/>
                <w:szCs w:val="18"/>
              </w:rPr>
              <w:t>,00</w:t>
            </w:r>
          </w:p>
          <w:p w14:paraId="5D3CD856" w14:textId="77777777" w:rsidR="0008789F" w:rsidRPr="00E0661D" w:rsidRDefault="0008789F" w:rsidP="004965C6">
            <w:pPr>
              <w:pStyle w:val="NoSpacing"/>
              <w:jc w:val="right"/>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202</w:t>
            </w:r>
            <w:r w:rsidRPr="00E0661D">
              <w:rPr>
                <w:rFonts w:ascii="Palatino Linotype" w:hAnsi="Palatino Linotype" w:cs="Times New Roman"/>
                <w:noProof/>
                <w:color w:val="auto"/>
                <w:sz w:val="18"/>
                <w:szCs w:val="18"/>
                <w:lang w:val="hu-HU"/>
              </w:rPr>
              <w:t>6</w:t>
            </w:r>
            <w:r w:rsidRPr="00E0661D">
              <w:rPr>
                <w:rFonts w:ascii="Palatino Linotype" w:hAnsi="Palatino Linotype" w:cs="Times New Roman"/>
                <w:noProof/>
                <w:color w:val="auto"/>
                <w:sz w:val="18"/>
                <w:szCs w:val="18"/>
                <w:lang w:val="sr-Cyrl-RS"/>
              </w:rPr>
              <w:t xml:space="preserve"> –  200.000</w:t>
            </w:r>
            <w:r w:rsidRPr="00E0661D">
              <w:rPr>
                <w:rFonts w:ascii="Palatino Linotype" w:hAnsi="Palatino Linotype" w:cs="Times New Roman"/>
                <w:noProof/>
                <w:color w:val="auto"/>
                <w:sz w:val="18"/>
                <w:szCs w:val="18"/>
              </w:rPr>
              <w:t>,00</w:t>
            </w:r>
          </w:p>
          <w:p w14:paraId="02444D10" w14:textId="77777777" w:rsidR="0008789F" w:rsidRPr="00E0661D" w:rsidRDefault="0008789F" w:rsidP="004965C6">
            <w:pPr>
              <w:pStyle w:val="NoSpacing"/>
              <w:jc w:val="right"/>
              <w:rPr>
                <w:rFonts w:ascii="Palatino Linotype" w:hAnsi="Palatino Linotype" w:cs="Times New Roman"/>
                <w:noProof/>
                <w:color w:val="auto"/>
                <w:sz w:val="18"/>
                <w:szCs w:val="18"/>
              </w:rPr>
            </w:pPr>
            <w:r w:rsidRPr="00E0661D">
              <w:rPr>
                <w:rFonts w:ascii="Palatino Linotype" w:hAnsi="Palatino Linotype" w:cs="Times New Roman"/>
                <w:noProof/>
                <w:color w:val="auto"/>
                <w:sz w:val="18"/>
                <w:szCs w:val="18"/>
                <w:lang w:val="sr-Cyrl-RS"/>
              </w:rPr>
              <w:t>202</w:t>
            </w:r>
            <w:r w:rsidRPr="00E0661D">
              <w:rPr>
                <w:rFonts w:ascii="Palatino Linotype" w:hAnsi="Palatino Linotype" w:cs="Times New Roman"/>
                <w:noProof/>
                <w:color w:val="auto"/>
                <w:sz w:val="18"/>
                <w:szCs w:val="18"/>
                <w:lang w:val="hu-HU"/>
              </w:rPr>
              <w:t>7</w:t>
            </w:r>
            <w:r w:rsidRPr="00E0661D">
              <w:rPr>
                <w:rFonts w:ascii="Palatino Linotype" w:hAnsi="Palatino Linotype" w:cs="Times New Roman"/>
                <w:noProof/>
                <w:color w:val="auto"/>
                <w:sz w:val="18"/>
                <w:szCs w:val="18"/>
                <w:lang w:val="sr-Cyrl-RS"/>
              </w:rPr>
              <w:t xml:space="preserve"> –  200.000</w:t>
            </w:r>
            <w:r w:rsidRPr="00E0661D">
              <w:rPr>
                <w:rFonts w:ascii="Palatino Linotype" w:hAnsi="Palatino Linotype" w:cs="Times New Roman"/>
                <w:noProof/>
                <w:color w:val="auto"/>
                <w:sz w:val="18"/>
                <w:szCs w:val="18"/>
              </w:rPr>
              <w:t>,00</w:t>
            </w:r>
          </w:p>
        </w:tc>
        <w:tc>
          <w:tcPr>
            <w:tcW w:w="1695" w:type="dxa"/>
            <w:gridSpan w:val="5"/>
            <w:shd w:val="clear" w:color="auto" w:fill="E5E0DE" w:themeFill="accent3" w:themeFillTint="33"/>
          </w:tcPr>
          <w:p w14:paraId="114D0EEB"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 xml:space="preserve">Вредности </w:t>
            </w:r>
          </w:p>
          <w:p w14:paraId="54421860"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фин.средстава</w:t>
            </w:r>
          </w:p>
          <w:p w14:paraId="06AE04E7"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по изворима</w:t>
            </w:r>
          </w:p>
          <w:p w14:paraId="5CFEC637" w14:textId="77777777" w:rsidR="0008789F" w:rsidRPr="00E0661D" w:rsidRDefault="0008789F" w:rsidP="004965C6">
            <w:pP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t xml:space="preserve">финансирања: </w:t>
            </w:r>
          </w:p>
        </w:tc>
        <w:tc>
          <w:tcPr>
            <w:tcW w:w="1695" w:type="dxa"/>
            <w:shd w:val="clear" w:color="auto" w:fill="FFFFFF" w:themeFill="background1"/>
            <w:vAlign w:val="center"/>
          </w:tcPr>
          <w:p w14:paraId="350723F1" w14:textId="77777777" w:rsidR="0008789F" w:rsidRPr="00E0661D" w:rsidRDefault="0008789F" w:rsidP="004965C6">
            <w:pPr>
              <w:jc w:val="right"/>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Буџет града –600.000,00</w:t>
            </w:r>
          </w:p>
        </w:tc>
      </w:tr>
      <w:tr w:rsidR="0008789F" w:rsidRPr="005D0462" w14:paraId="787E4929" w14:textId="77777777" w:rsidTr="004965C6">
        <w:trPr>
          <w:trHeight w:val="300"/>
          <w:jc w:val="center"/>
        </w:trPr>
        <w:tc>
          <w:tcPr>
            <w:tcW w:w="3213" w:type="dxa"/>
            <w:gridSpan w:val="3"/>
            <w:vMerge w:val="restart"/>
            <w:shd w:val="clear" w:color="auto" w:fill="E5E0DE" w:themeFill="accent3" w:themeFillTint="33"/>
          </w:tcPr>
          <w:p w14:paraId="43E470CE" w14:textId="77777777" w:rsidR="0008789F" w:rsidRPr="00E0661D" w:rsidRDefault="0008789F" w:rsidP="004965C6">
            <w:pP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Показатељи на нивоу мере (показатељи резултата)</w:t>
            </w:r>
          </w:p>
        </w:tc>
        <w:tc>
          <w:tcPr>
            <w:tcW w:w="2057" w:type="dxa"/>
            <w:vMerge w:val="restart"/>
            <w:shd w:val="clear" w:color="auto" w:fill="E5E0DE" w:themeFill="accent3" w:themeFillTint="33"/>
          </w:tcPr>
          <w:p w14:paraId="2DC85A4A"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Јединица</w:t>
            </w:r>
          </w:p>
          <w:p w14:paraId="7A3C9F59" w14:textId="77777777" w:rsidR="0008789F" w:rsidRPr="00E0661D" w:rsidRDefault="0008789F" w:rsidP="004965C6">
            <w:pPr>
              <w:jc w:val="cente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t>мере</w:t>
            </w:r>
          </w:p>
        </w:tc>
        <w:tc>
          <w:tcPr>
            <w:tcW w:w="1743" w:type="dxa"/>
            <w:gridSpan w:val="2"/>
            <w:vMerge w:val="restart"/>
            <w:shd w:val="clear" w:color="auto" w:fill="E5E0DE" w:themeFill="accent3" w:themeFillTint="33"/>
          </w:tcPr>
          <w:p w14:paraId="02BA0AB4"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Базна</w:t>
            </w:r>
          </w:p>
          <w:p w14:paraId="36394820" w14:textId="77777777" w:rsidR="0008789F" w:rsidRPr="00E0661D" w:rsidRDefault="0008789F" w:rsidP="004965C6">
            <w:pPr>
              <w:jc w:val="cente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t>година</w:t>
            </w:r>
          </w:p>
        </w:tc>
        <w:tc>
          <w:tcPr>
            <w:tcW w:w="1452" w:type="dxa"/>
            <w:gridSpan w:val="3"/>
            <w:vMerge w:val="restart"/>
            <w:shd w:val="clear" w:color="auto" w:fill="E5E0DE" w:themeFill="accent3" w:themeFillTint="33"/>
          </w:tcPr>
          <w:p w14:paraId="4E90B7F6" w14:textId="77777777" w:rsidR="0008789F" w:rsidRPr="00E0661D" w:rsidRDefault="0008789F" w:rsidP="004965C6">
            <w:pPr>
              <w:jc w:val="cente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t>Базна вредност</w:t>
            </w:r>
          </w:p>
        </w:tc>
        <w:tc>
          <w:tcPr>
            <w:tcW w:w="4037" w:type="dxa"/>
            <w:gridSpan w:val="11"/>
            <w:tcBorders>
              <w:bottom w:val="single" w:sz="2" w:space="0" w:color="000000" w:themeColor="text1"/>
            </w:tcBorders>
            <w:shd w:val="clear" w:color="auto" w:fill="E5E0DE" w:themeFill="accent3" w:themeFillTint="33"/>
          </w:tcPr>
          <w:p w14:paraId="20EE3C06" w14:textId="77777777" w:rsidR="0008789F" w:rsidRPr="00E0661D" w:rsidRDefault="0008789F" w:rsidP="004965C6">
            <w:pPr>
              <w:jc w:val="cente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t>Циљне вредности</w:t>
            </w:r>
          </w:p>
        </w:tc>
        <w:tc>
          <w:tcPr>
            <w:tcW w:w="1695" w:type="dxa"/>
            <w:vMerge w:val="restart"/>
            <w:shd w:val="clear" w:color="auto" w:fill="E5E0DE" w:themeFill="accent3" w:themeFillTint="33"/>
          </w:tcPr>
          <w:p w14:paraId="6E817BFB" w14:textId="77777777" w:rsidR="0008789F" w:rsidRPr="00E0661D" w:rsidRDefault="0008789F" w:rsidP="004965C6">
            <w:pPr>
              <w:rPr>
                <w:rFonts w:ascii="Palatino Linotype" w:hAnsi="Palatino Linotype" w:cs="Times New Roman"/>
                <w:b/>
                <w:noProof/>
                <w:color w:val="auto"/>
                <w:sz w:val="24"/>
                <w:szCs w:val="24"/>
                <w:lang w:val="sr-Cyrl-RS"/>
              </w:rPr>
            </w:pPr>
            <w:r w:rsidRPr="00E0661D">
              <w:rPr>
                <w:rFonts w:ascii="Palatino Linotype" w:hAnsi="Palatino Linotype" w:cs="Times New Roman"/>
                <w:b/>
                <w:noProof/>
                <w:color w:val="auto"/>
                <w:szCs w:val="24"/>
                <w:lang w:val="sr-Cyrl-RS"/>
              </w:rPr>
              <w:t>Извор провере</w:t>
            </w:r>
          </w:p>
        </w:tc>
      </w:tr>
      <w:tr w:rsidR="0008789F" w:rsidRPr="005D0462" w14:paraId="63CF7D4F" w14:textId="77777777" w:rsidTr="004965C6">
        <w:trPr>
          <w:trHeight w:val="270"/>
          <w:jc w:val="center"/>
        </w:trPr>
        <w:tc>
          <w:tcPr>
            <w:tcW w:w="3213" w:type="dxa"/>
            <w:gridSpan w:val="3"/>
            <w:vMerge/>
            <w:shd w:val="clear" w:color="auto" w:fill="E5E0DE" w:themeFill="accent3" w:themeFillTint="33"/>
          </w:tcPr>
          <w:p w14:paraId="1FC9A933" w14:textId="77777777" w:rsidR="0008789F" w:rsidRPr="00E0661D" w:rsidRDefault="0008789F" w:rsidP="004965C6">
            <w:pPr>
              <w:rPr>
                <w:rFonts w:ascii="Palatino Linotype" w:hAnsi="Palatino Linotype" w:cs="Times New Roman"/>
                <w:b/>
                <w:noProof/>
                <w:color w:val="auto"/>
                <w:szCs w:val="24"/>
                <w:lang w:val="sr-Cyrl-RS"/>
              </w:rPr>
            </w:pPr>
          </w:p>
        </w:tc>
        <w:tc>
          <w:tcPr>
            <w:tcW w:w="2057" w:type="dxa"/>
            <w:vMerge/>
            <w:shd w:val="clear" w:color="auto" w:fill="E5E0DE" w:themeFill="accent3" w:themeFillTint="33"/>
          </w:tcPr>
          <w:p w14:paraId="166CD462" w14:textId="77777777" w:rsidR="0008789F" w:rsidRPr="00E0661D" w:rsidRDefault="0008789F" w:rsidP="004965C6">
            <w:pPr>
              <w:rPr>
                <w:rFonts w:ascii="Palatino Linotype" w:hAnsi="Palatino Linotype" w:cs="Times New Roman"/>
                <w:b/>
                <w:noProof/>
                <w:color w:val="auto"/>
                <w:szCs w:val="24"/>
                <w:lang w:val="sr-Cyrl-RS"/>
              </w:rPr>
            </w:pPr>
          </w:p>
        </w:tc>
        <w:tc>
          <w:tcPr>
            <w:tcW w:w="1743" w:type="dxa"/>
            <w:gridSpan w:val="2"/>
            <w:vMerge/>
            <w:shd w:val="clear" w:color="auto" w:fill="E5E0DE" w:themeFill="accent3" w:themeFillTint="33"/>
          </w:tcPr>
          <w:p w14:paraId="681C78AF" w14:textId="77777777" w:rsidR="0008789F" w:rsidRPr="00E0661D" w:rsidRDefault="0008789F" w:rsidP="004965C6">
            <w:pPr>
              <w:rPr>
                <w:rFonts w:ascii="Palatino Linotype" w:hAnsi="Palatino Linotype" w:cs="Times New Roman"/>
                <w:b/>
                <w:noProof/>
                <w:color w:val="auto"/>
                <w:szCs w:val="24"/>
                <w:lang w:val="sr-Cyrl-RS"/>
              </w:rPr>
            </w:pPr>
          </w:p>
        </w:tc>
        <w:tc>
          <w:tcPr>
            <w:tcW w:w="1452" w:type="dxa"/>
            <w:gridSpan w:val="3"/>
            <w:vMerge/>
            <w:shd w:val="clear" w:color="auto" w:fill="E5E0DE" w:themeFill="accent3" w:themeFillTint="33"/>
          </w:tcPr>
          <w:p w14:paraId="274EBD8C" w14:textId="77777777" w:rsidR="0008789F" w:rsidRPr="00E0661D" w:rsidRDefault="0008789F" w:rsidP="004965C6">
            <w:pPr>
              <w:rPr>
                <w:rFonts w:ascii="Palatino Linotype" w:hAnsi="Palatino Linotype" w:cs="Times New Roman"/>
                <w:b/>
                <w:noProof/>
                <w:color w:val="auto"/>
                <w:szCs w:val="24"/>
                <w:lang w:val="sr-Cyrl-RS"/>
              </w:rPr>
            </w:pPr>
          </w:p>
        </w:tc>
        <w:tc>
          <w:tcPr>
            <w:tcW w:w="1373" w:type="dxa"/>
            <w:gridSpan w:val="3"/>
            <w:tcBorders>
              <w:top w:val="single" w:sz="2" w:space="0" w:color="000000" w:themeColor="text1"/>
              <w:bottom w:val="single" w:sz="4" w:space="0" w:color="auto"/>
            </w:tcBorders>
            <w:shd w:val="clear" w:color="auto" w:fill="E5E0DE" w:themeFill="accent3" w:themeFillTint="33"/>
          </w:tcPr>
          <w:p w14:paraId="12CA73E3" w14:textId="77777777" w:rsidR="0008789F" w:rsidRPr="00E0661D" w:rsidRDefault="0008789F" w:rsidP="004965C6">
            <w:pPr>
              <w:jc w:val="center"/>
              <w:rPr>
                <w:rFonts w:ascii="Palatino Linotype" w:hAnsi="Palatino Linotype" w:cs="Times New Roman"/>
                <w:b/>
                <w:noProof/>
                <w:color w:val="auto"/>
                <w:lang w:val="sr-Cyrl-RS"/>
              </w:rPr>
            </w:pPr>
            <w:r w:rsidRPr="00E0661D">
              <w:rPr>
                <w:rFonts w:ascii="Palatino Linotype" w:hAnsi="Palatino Linotype" w:cs="Times New Roman"/>
                <w:b/>
                <w:noProof/>
                <w:color w:val="auto"/>
                <w:lang w:val="sr-Cyrl-RS"/>
              </w:rPr>
              <w:t>2025.</w:t>
            </w:r>
          </w:p>
        </w:tc>
        <w:tc>
          <w:tcPr>
            <w:tcW w:w="1313" w:type="dxa"/>
            <w:gridSpan w:val="4"/>
            <w:tcBorders>
              <w:top w:val="single" w:sz="2" w:space="0" w:color="000000" w:themeColor="text1"/>
              <w:bottom w:val="single" w:sz="4" w:space="0" w:color="auto"/>
            </w:tcBorders>
            <w:shd w:val="clear" w:color="auto" w:fill="E5E0DE" w:themeFill="accent3" w:themeFillTint="33"/>
          </w:tcPr>
          <w:p w14:paraId="7BCC7EA3" w14:textId="77777777" w:rsidR="0008789F" w:rsidRPr="00E0661D" w:rsidRDefault="0008789F" w:rsidP="004965C6">
            <w:pPr>
              <w:jc w:val="center"/>
              <w:rPr>
                <w:rFonts w:ascii="Palatino Linotype" w:hAnsi="Palatino Linotype" w:cs="Times New Roman"/>
                <w:b/>
                <w:noProof/>
                <w:color w:val="auto"/>
                <w:lang w:val="sr-Cyrl-RS"/>
              </w:rPr>
            </w:pPr>
            <w:r w:rsidRPr="00E0661D">
              <w:rPr>
                <w:rFonts w:ascii="Palatino Linotype" w:hAnsi="Palatino Linotype" w:cs="Times New Roman"/>
                <w:b/>
                <w:noProof/>
                <w:color w:val="auto"/>
                <w:lang w:val="sr-Cyrl-RS"/>
              </w:rPr>
              <w:t>2026.</w:t>
            </w:r>
          </w:p>
        </w:tc>
        <w:tc>
          <w:tcPr>
            <w:tcW w:w="1351" w:type="dxa"/>
            <w:gridSpan w:val="4"/>
            <w:tcBorders>
              <w:top w:val="single" w:sz="2" w:space="0" w:color="000000" w:themeColor="text1"/>
              <w:bottom w:val="single" w:sz="4" w:space="0" w:color="auto"/>
            </w:tcBorders>
            <w:shd w:val="clear" w:color="auto" w:fill="E5E0DE" w:themeFill="accent3" w:themeFillTint="33"/>
          </w:tcPr>
          <w:p w14:paraId="6F2335BD" w14:textId="77777777" w:rsidR="0008789F" w:rsidRPr="00E0661D" w:rsidRDefault="0008789F" w:rsidP="004965C6">
            <w:pPr>
              <w:jc w:val="center"/>
              <w:rPr>
                <w:rFonts w:ascii="Palatino Linotype" w:hAnsi="Palatino Linotype" w:cs="Times New Roman"/>
                <w:b/>
                <w:noProof/>
                <w:color w:val="auto"/>
                <w:lang w:val="sr-Cyrl-RS"/>
              </w:rPr>
            </w:pPr>
            <w:r w:rsidRPr="00E0661D">
              <w:rPr>
                <w:rFonts w:ascii="Palatino Linotype" w:hAnsi="Palatino Linotype" w:cs="Times New Roman"/>
                <w:b/>
                <w:noProof/>
                <w:color w:val="auto"/>
                <w:lang w:val="sr-Cyrl-RS"/>
              </w:rPr>
              <w:t>2027.</w:t>
            </w:r>
          </w:p>
        </w:tc>
        <w:tc>
          <w:tcPr>
            <w:tcW w:w="1695" w:type="dxa"/>
            <w:vMerge/>
            <w:shd w:val="clear" w:color="auto" w:fill="EAD1BF" w:themeFill="accent2" w:themeFillTint="66"/>
          </w:tcPr>
          <w:p w14:paraId="34D17DAF" w14:textId="77777777" w:rsidR="0008789F" w:rsidRPr="00E0661D" w:rsidRDefault="0008789F" w:rsidP="004965C6">
            <w:pPr>
              <w:rPr>
                <w:rFonts w:ascii="Palatino Linotype" w:hAnsi="Palatino Linotype" w:cs="Times New Roman"/>
                <w:b/>
                <w:noProof/>
                <w:color w:val="auto"/>
                <w:szCs w:val="24"/>
                <w:lang w:val="sr-Cyrl-RS"/>
              </w:rPr>
            </w:pPr>
          </w:p>
        </w:tc>
      </w:tr>
      <w:tr w:rsidR="0008789F" w:rsidRPr="005D0462" w14:paraId="101B1270" w14:textId="77777777" w:rsidTr="004965C6">
        <w:trPr>
          <w:trHeight w:val="439"/>
          <w:jc w:val="center"/>
        </w:trPr>
        <w:tc>
          <w:tcPr>
            <w:tcW w:w="3213" w:type="dxa"/>
            <w:gridSpan w:val="3"/>
            <w:shd w:val="clear" w:color="auto" w:fill="FFFFFF" w:themeFill="background1"/>
          </w:tcPr>
          <w:p w14:paraId="2A073EA1" w14:textId="240ADBEC" w:rsidR="0008789F" w:rsidRPr="00E0661D" w:rsidRDefault="00FA4CE2"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ромских породица укључених у саветодавни рад у вези користи од формалног ангажовања на тржишту рада</w:t>
            </w:r>
          </w:p>
        </w:tc>
        <w:tc>
          <w:tcPr>
            <w:tcW w:w="2057" w:type="dxa"/>
            <w:shd w:val="clear" w:color="auto" w:fill="FFFFFF" w:themeFill="background1"/>
          </w:tcPr>
          <w:p w14:paraId="557C4FD0" w14:textId="77777777" w:rsidR="0008789F" w:rsidRDefault="0008789F" w:rsidP="004965C6">
            <w:pPr>
              <w:jc w:val="center"/>
              <w:rPr>
                <w:rFonts w:ascii="Palatino Linotype" w:hAnsi="Palatino Linotype" w:cs="Times New Roman"/>
                <w:noProof/>
                <w:color w:val="auto"/>
                <w:sz w:val="18"/>
                <w:szCs w:val="18"/>
                <w:lang w:val="sr-Cyrl-RS"/>
              </w:rPr>
            </w:pPr>
          </w:p>
          <w:p w14:paraId="72FA74C9" w14:textId="12E46B92" w:rsidR="00FA4CE2" w:rsidRPr="00E0661D" w:rsidRDefault="00FA4CE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43" w:type="dxa"/>
            <w:gridSpan w:val="2"/>
            <w:shd w:val="clear" w:color="auto" w:fill="FFFFFF" w:themeFill="background1"/>
          </w:tcPr>
          <w:p w14:paraId="64DD0DAF" w14:textId="77777777" w:rsidR="0008789F" w:rsidRDefault="0008789F" w:rsidP="004965C6">
            <w:pPr>
              <w:jc w:val="center"/>
              <w:rPr>
                <w:rFonts w:ascii="Palatino Linotype" w:hAnsi="Palatino Linotype" w:cs="Times New Roman"/>
                <w:noProof/>
                <w:color w:val="auto"/>
                <w:sz w:val="18"/>
                <w:szCs w:val="18"/>
                <w:lang w:val="sr-Cyrl-RS"/>
              </w:rPr>
            </w:pPr>
          </w:p>
          <w:p w14:paraId="0D5F3C1B" w14:textId="3E04C089" w:rsidR="00FA4CE2" w:rsidRPr="00E0661D" w:rsidRDefault="00FA4CE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452" w:type="dxa"/>
            <w:gridSpan w:val="3"/>
            <w:shd w:val="clear" w:color="auto" w:fill="FFFFFF" w:themeFill="background1"/>
          </w:tcPr>
          <w:p w14:paraId="5F6720DC" w14:textId="77777777" w:rsidR="0008789F" w:rsidRDefault="0008789F" w:rsidP="004965C6">
            <w:pPr>
              <w:jc w:val="center"/>
              <w:rPr>
                <w:rFonts w:ascii="Palatino Linotype" w:hAnsi="Palatino Linotype" w:cs="Times New Roman"/>
                <w:noProof/>
                <w:color w:val="auto"/>
                <w:sz w:val="18"/>
                <w:szCs w:val="18"/>
                <w:lang w:val="sr-Cyrl-RS"/>
              </w:rPr>
            </w:pPr>
          </w:p>
          <w:p w14:paraId="19919FAB" w14:textId="1264701E" w:rsidR="00FA4CE2" w:rsidRPr="00E0661D" w:rsidRDefault="00FA4CE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373" w:type="dxa"/>
            <w:gridSpan w:val="3"/>
            <w:tcBorders>
              <w:top w:val="single" w:sz="2" w:space="0" w:color="000000" w:themeColor="text1"/>
              <w:bottom w:val="single" w:sz="4" w:space="0" w:color="auto"/>
            </w:tcBorders>
            <w:shd w:val="clear" w:color="auto" w:fill="FFFFFF" w:themeFill="background1"/>
          </w:tcPr>
          <w:p w14:paraId="241EBC63" w14:textId="77777777" w:rsidR="0008789F" w:rsidRDefault="0008789F" w:rsidP="004965C6">
            <w:pPr>
              <w:jc w:val="center"/>
              <w:rPr>
                <w:rFonts w:ascii="Palatino Linotype" w:hAnsi="Palatino Linotype" w:cs="Times New Roman"/>
                <w:noProof/>
                <w:color w:val="auto"/>
                <w:sz w:val="18"/>
                <w:szCs w:val="18"/>
                <w:lang w:val="sr-Cyrl-RS"/>
              </w:rPr>
            </w:pPr>
          </w:p>
          <w:p w14:paraId="02A71E05" w14:textId="5E2821C7" w:rsidR="00FA4CE2" w:rsidRPr="00E0661D" w:rsidRDefault="00FA4CE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17</w:t>
            </w:r>
          </w:p>
        </w:tc>
        <w:tc>
          <w:tcPr>
            <w:tcW w:w="1313" w:type="dxa"/>
            <w:gridSpan w:val="4"/>
            <w:tcBorders>
              <w:top w:val="single" w:sz="2" w:space="0" w:color="000000" w:themeColor="text1"/>
              <w:bottom w:val="single" w:sz="4" w:space="0" w:color="auto"/>
            </w:tcBorders>
            <w:shd w:val="clear" w:color="auto" w:fill="FFFFFF" w:themeFill="background1"/>
          </w:tcPr>
          <w:p w14:paraId="7E9710E3" w14:textId="77777777" w:rsidR="0008789F" w:rsidRDefault="0008789F" w:rsidP="004965C6">
            <w:pPr>
              <w:jc w:val="center"/>
              <w:rPr>
                <w:rFonts w:ascii="Palatino Linotype" w:hAnsi="Palatino Linotype" w:cs="Times New Roman"/>
                <w:noProof/>
                <w:color w:val="auto"/>
                <w:sz w:val="18"/>
                <w:szCs w:val="18"/>
                <w:lang w:val="sr-Cyrl-RS"/>
              </w:rPr>
            </w:pPr>
          </w:p>
          <w:p w14:paraId="60375073" w14:textId="510218A8" w:rsidR="00FA4CE2" w:rsidRPr="00E0661D" w:rsidRDefault="00FA4CE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17</w:t>
            </w:r>
          </w:p>
        </w:tc>
        <w:tc>
          <w:tcPr>
            <w:tcW w:w="1351" w:type="dxa"/>
            <w:gridSpan w:val="4"/>
            <w:tcBorders>
              <w:top w:val="single" w:sz="2" w:space="0" w:color="000000" w:themeColor="text1"/>
              <w:bottom w:val="single" w:sz="4" w:space="0" w:color="auto"/>
            </w:tcBorders>
            <w:shd w:val="clear" w:color="auto" w:fill="FFFFFF" w:themeFill="background1"/>
          </w:tcPr>
          <w:p w14:paraId="2EBD3A77" w14:textId="77777777" w:rsidR="0008789F" w:rsidRDefault="0008789F" w:rsidP="004965C6">
            <w:pPr>
              <w:jc w:val="center"/>
              <w:rPr>
                <w:rFonts w:ascii="Palatino Linotype" w:hAnsi="Palatino Linotype" w:cs="Times New Roman"/>
                <w:noProof/>
                <w:color w:val="auto"/>
                <w:sz w:val="18"/>
                <w:szCs w:val="18"/>
                <w:lang w:val="sr-Cyrl-RS"/>
              </w:rPr>
            </w:pPr>
          </w:p>
          <w:p w14:paraId="4516332E" w14:textId="2D299D04" w:rsidR="00FA4CE2" w:rsidRPr="00E0661D" w:rsidRDefault="00FA4CE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17</w:t>
            </w:r>
          </w:p>
        </w:tc>
        <w:tc>
          <w:tcPr>
            <w:tcW w:w="1695" w:type="dxa"/>
            <w:shd w:val="clear" w:color="auto" w:fill="FFFFFF" w:themeFill="background1"/>
          </w:tcPr>
          <w:p w14:paraId="7FB64FA9" w14:textId="6CBE033B" w:rsidR="0008789F" w:rsidRPr="00FA4CE2" w:rsidRDefault="00FA4CE2" w:rsidP="004965C6">
            <w:pPr>
              <w:rPr>
                <w:rFonts w:ascii="Palatino Linotype" w:hAnsi="Palatino Linotype" w:cs="Times New Roman"/>
                <w:bCs/>
                <w:noProof/>
                <w:color w:val="auto"/>
                <w:sz w:val="18"/>
                <w:szCs w:val="18"/>
                <w:lang w:val="sr-Cyrl-RS"/>
              </w:rPr>
            </w:pPr>
            <w:r w:rsidRPr="00FA4CE2">
              <w:rPr>
                <w:rFonts w:ascii="Palatino Linotype" w:hAnsi="Palatino Linotype" w:cs="Times New Roman"/>
                <w:bCs/>
                <w:noProof/>
                <w:color w:val="auto"/>
                <w:sz w:val="18"/>
                <w:szCs w:val="18"/>
                <w:lang w:val="sr-Cyrl-RS"/>
              </w:rPr>
              <w:t>Извештај МТ и НСЗ</w:t>
            </w:r>
          </w:p>
        </w:tc>
      </w:tr>
      <w:tr w:rsidR="0008789F" w:rsidRPr="005D0462" w14:paraId="520A3D86" w14:textId="77777777" w:rsidTr="004965C6">
        <w:trPr>
          <w:trHeight w:val="496"/>
          <w:jc w:val="center"/>
        </w:trPr>
        <w:tc>
          <w:tcPr>
            <w:tcW w:w="1169" w:type="dxa"/>
            <w:shd w:val="clear" w:color="auto" w:fill="EBE9E2" w:themeFill="accent6" w:themeFillTint="33"/>
            <w:vAlign w:val="center"/>
          </w:tcPr>
          <w:p w14:paraId="3971E6AA"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Ознака</w:t>
            </w:r>
          </w:p>
        </w:tc>
        <w:tc>
          <w:tcPr>
            <w:tcW w:w="2044" w:type="dxa"/>
            <w:gridSpan w:val="2"/>
            <w:shd w:val="clear" w:color="auto" w:fill="EBE9E2" w:themeFill="accent6" w:themeFillTint="33"/>
            <w:vAlign w:val="center"/>
          </w:tcPr>
          <w:p w14:paraId="61AAD7DB"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Назив активности</w:t>
            </w:r>
          </w:p>
        </w:tc>
        <w:tc>
          <w:tcPr>
            <w:tcW w:w="2057" w:type="dxa"/>
            <w:shd w:val="clear" w:color="auto" w:fill="EBE9E2" w:themeFill="accent6" w:themeFillTint="33"/>
            <w:vAlign w:val="center"/>
          </w:tcPr>
          <w:p w14:paraId="7227CD10"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Носилац</w:t>
            </w:r>
          </w:p>
        </w:tc>
        <w:tc>
          <w:tcPr>
            <w:tcW w:w="1743" w:type="dxa"/>
            <w:gridSpan w:val="2"/>
            <w:shd w:val="clear" w:color="auto" w:fill="EBE9E2" w:themeFill="accent6" w:themeFillTint="33"/>
            <w:vAlign w:val="center"/>
          </w:tcPr>
          <w:p w14:paraId="7BF2DD37"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Партнери</w:t>
            </w:r>
          </w:p>
        </w:tc>
        <w:tc>
          <w:tcPr>
            <w:tcW w:w="1655" w:type="dxa"/>
            <w:gridSpan w:val="4"/>
            <w:shd w:val="clear" w:color="auto" w:fill="EBE9E2" w:themeFill="accent6" w:themeFillTint="33"/>
            <w:vAlign w:val="center"/>
          </w:tcPr>
          <w:p w14:paraId="2F1D714E"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Рок за реализацију</w:t>
            </w:r>
          </w:p>
        </w:tc>
        <w:tc>
          <w:tcPr>
            <w:tcW w:w="1566" w:type="dxa"/>
            <w:gridSpan w:val="3"/>
            <w:shd w:val="clear" w:color="auto" w:fill="EBE9E2" w:themeFill="accent6" w:themeFillTint="33"/>
            <w:vAlign w:val="center"/>
          </w:tcPr>
          <w:p w14:paraId="17908D96"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Укупно потребна фин.средства (РСД)</w:t>
            </w:r>
          </w:p>
        </w:tc>
        <w:tc>
          <w:tcPr>
            <w:tcW w:w="1843" w:type="dxa"/>
            <w:gridSpan w:val="6"/>
            <w:shd w:val="clear" w:color="auto" w:fill="EBE9E2" w:themeFill="accent6" w:themeFillTint="33"/>
            <w:vAlign w:val="center"/>
          </w:tcPr>
          <w:p w14:paraId="1F947B93"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Вредности фин.средства по годинама (РСД)</w:t>
            </w:r>
          </w:p>
        </w:tc>
        <w:tc>
          <w:tcPr>
            <w:tcW w:w="2120" w:type="dxa"/>
            <w:gridSpan w:val="2"/>
            <w:shd w:val="clear" w:color="auto" w:fill="EBE9E2" w:themeFill="accent6" w:themeFillTint="33"/>
            <w:vAlign w:val="center"/>
          </w:tcPr>
          <w:p w14:paraId="1E558634"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Вредности фин.средства по изворима (РСД)</w:t>
            </w:r>
          </w:p>
        </w:tc>
      </w:tr>
      <w:tr w:rsidR="0008789F" w:rsidRPr="005D0462" w14:paraId="50FCA3B5" w14:textId="77777777" w:rsidTr="004965C6">
        <w:trPr>
          <w:trHeight w:val="496"/>
          <w:jc w:val="center"/>
        </w:trPr>
        <w:tc>
          <w:tcPr>
            <w:tcW w:w="1169" w:type="dxa"/>
            <w:shd w:val="clear" w:color="auto" w:fill="FFFFFF" w:themeFill="background1"/>
            <w:vAlign w:val="center"/>
          </w:tcPr>
          <w:p w14:paraId="6DE72634"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2.3.1</w:t>
            </w:r>
          </w:p>
        </w:tc>
        <w:tc>
          <w:tcPr>
            <w:tcW w:w="2044" w:type="dxa"/>
            <w:gridSpan w:val="2"/>
            <w:shd w:val="clear" w:color="auto" w:fill="auto"/>
            <w:vAlign w:val="center"/>
          </w:tcPr>
          <w:p w14:paraId="57B181A4" w14:textId="77777777" w:rsidR="0008789F" w:rsidRPr="00E0661D" w:rsidRDefault="0008789F" w:rsidP="004965C6">
            <w:pPr>
              <w:spacing w:before="60" w:after="60"/>
              <w:rPr>
                <w:rFonts w:ascii="Palatino Linotype" w:hAnsi="Palatino Linotype" w:cs="Times New Roman"/>
                <w:color w:val="auto"/>
                <w:sz w:val="18"/>
                <w:szCs w:val="18"/>
                <w:lang w:val="sr-Cyrl-RS"/>
              </w:rPr>
            </w:pPr>
            <w:r w:rsidRPr="00E0661D">
              <w:rPr>
                <w:rFonts w:ascii="Palatino Linotype" w:hAnsi="Palatino Linotype" w:cs="Times New Roman"/>
                <w:color w:val="auto"/>
                <w:sz w:val="18"/>
                <w:szCs w:val="18"/>
                <w:lang w:val="sr-Cyrl-RS"/>
              </w:rPr>
              <w:t>Рад са породицама на терену са циљем информисања о користима од формалног запослења</w:t>
            </w:r>
          </w:p>
        </w:tc>
        <w:tc>
          <w:tcPr>
            <w:tcW w:w="2057" w:type="dxa"/>
            <w:shd w:val="clear" w:color="auto" w:fill="auto"/>
            <w:vAlign w:val="center"/>
          </w:tcPr>
          <w:p w14:paraId="4FC74805" w14:textId="77777777" w:rsidR="0008789F" w:rsidRPr="00E0661D" w:rsidRDefault="0008789F" w:rsidP="004965C6">
            <w:pPr>
              <w:rPr>
                <w:rFonts w:ascii="Palatino Linotype" w:hAnsi="Palatino Linotype" w:cs="Times New Roman"/>
                <w:color w:val="auto"/>
                <w:sz w:val="18"/>
                <w:szCs w:val="18"/>
                <w:lang w:val="sr-Cyrl-RS"/>
              </w:rPr>
            </w:pPr>
            <w:r w:rsidRPr="00E0661D">
              <w:rPr>
                <w:rFonts w:ascii="Palatino Linotype" w:hAnsi="Palatino Linotype" w:cs="Times New Roman"/>
                <w:color w:val="auto"/>
                <w:sz w:val="18"/>
                <w:szCs w:val="18"/>
                <w:lang w:val="sr-Cyrl-RS"/>
              </w:rPr>
              <w:t>Секретаријат за пројекте</w:t>
            </w:r>
          </w:p>
        </w:tc>
        <w:tc>
          <w:tcPr>
            <w:tcW w:w="1743" w:type="dxa"/>
            <w:gridSpan w:val="2"/>
            <w:shd w:val="clear" w:color="auto" w:fill="auto"/>
            <w:vAlign w:val="center"/>
          </w:tcPr>
          <w:p w14:paraId="2B22C0AF" w14:textId="3CAC1888" w:rsidR="0008789F" w:rsidRPr="00E0661D" w:rsidRDefault="00FA4CE2" w:rsidP="004965C6">
            <w:pPr>
              <w:spacing w:before="60" w:after="60"/>
              <w:jc w:val="center"/>
              <w:rPr>
                <w:rFonts w:ascii="Palatino Linotype" w:hAnsi="Palatino Linotype" w:cs="Times New Roman"/>
                <w:color w:val="auto"/>
                <w:sz w:val="18"/>
                <w:szCs w:val="18"/>
                <w:lang w:val="sr-Cyrl-RS"/>
              </w:rPr>
            </w:pPr>
            <w:r>
              <w:rPr>
                <w:rFonts w:ascii="Palatino Linotype" w:hAnsi="Palatino Linotype" w:cs="Times New Roman"/>
                <w:color w:val="auto"/>
                <w:sz w:val="18"/>
                <w:szCs w:val="18"/>
                <w:lang w:val="sr-Cyrl-RS"/>
              </w:rPr>
              <w:t xml:space="preserve">ОЦД, </w:t>
            </w:r>
            <w:r w:rsidR="0008789F" w:rsidRPr="00E0661D">
              <w:rPr>
                <w:rFonts w:ascii="Palatino Linotype" w:hAnsi="Palatino Linotype" w:cs="Times New Roman"/>
                <w:color w:val="auto"/>
                <w:sz w:val="18"/>
                <w:szCs w:val="18"/>
                <w:lang w:val="sr-Cyrl-RS"/>
              </w:rPr>
              <w:t>НСЗ</w:t>
            </w:r>
          </w:p>
        </w:tc>
        <w:tc>
          <w:tcPr>
            <w:tcW w:w="1655" w:type="dxa"/>
            <w:gridSpan w:val="4"/>
            <w:shd w:val="clear" w:color="auto" w:fill="auto"/>
            <w:vAlign w:val="center"/>
          </w:tcPr>
          <w:p w14:paraId="6F46BD62" w14:textId="7AF5C9C2" w:rsidR="0008789F" w:rsidRPr="00E0661D" w:rsidRDefault="0008789F" w:rsidP="004965C6">
            <w:pPr>
              <w:spacing w:before="60" w:after="60"/>
              <w:jc w:val="center"/>
              <w:rPr>
                <w:rFonts w:ascii="Palatino Linotype" w:hAnsi="Palatino Linotype" w:cs="Times New Roman"/>
                <w:color w:val="auto"/>
                <w:sz w:val="18"/>
                <w:szCs w:val="18"/>
                <w:lang w:val="sr-Cyrl-RS"/>
              </w:rPr>
            </w:pPr>
            <w:r w:rsidRPr="00E0661D">
              <w:rPr>
                <w:rFonts w:ascii="Palatino Linotype" w:hAnsi="Palatino Linotype" w:cs="Times New Roman"/>
                <w:color w:val="auto"/>
                <w:sz w:val="18"/>
                <w:szCs w:val="18"/>
              </w:rPr>
              <w:t>IV</w:t>
            </w:r>
            <w:r w:rsidRPr="00E0661D">
              <w:rPr>
                <w:rFonts w:ascii="Palatino Linotype" w:hAnsi="Palatino Linotype" w:cs="Times New Roman"/>
                <w:color w:val="auto"/>
                <w:sz w:val="18"/>
                <w:szCs w:val="18"/>
                <w:lang w:val="sr-Cyrl-RS"/>
              </w:rPr>
              <w:t xml:space="preserve"> квартал 2025, континуирано</w:t>
            </w:r>
          </w:p>
        </w:tc>
        <w:tc>
          <w:tcPr>
            <w:tcW w:w="1566" w:type="dxa"/>
            <w:gridSpan w:val="3"/>
            <w:shd w:val="clear" w:color="auto" w:fill="auto"/>
            <w:vAlign w:val="center"/>
          </w:tcPr>
          <w:p w14:paraId="07DC4135" w14:textId="77777777" w:rsidR="0008789F" w:rsidRPr="00E0661D" w:rsidRDefault="0008789F" w:rsidP="004965C6">
            <w:pPr>
              <w:spacing w:before="60" w:after="60"/>
              <w:jc w:val="center"/>
              <w:rPr>
                <w:rFonts w:ascii="Palatino Linotype" w:hAnsi="Palatino Linotype" w:cs="Times New Roman"/>
                <w:color w:val="auto"/>
                <w:sz w:val="18"/>
                <w:szCs w:val="18"/>
                <w:lang w:val="sr-Cyrl-RS"/>
              </w:rPr>
            </w:pPr>
            <w:r w:rsidRPr="00E0661D">
              <w:rPr>
                <w:rFonts w:ascii="Palatino Linotype" w:hAnsi="Palatino Linotype" w:cs="Times New Roman"/>
                <w:color w:val="auto"/>
                <w:sz w:val="18"/>
                <w:szCs w:val="18"/>
                <w:lang w:val="sr-Cyrl-RS"/>
              </w:rPr>
              <w:t>600.000,00</w:t>
            </w:r>
          </w:p>
        </w:tc>
        <w:tc>
          <w:tcPr>
            <w:tcW w:w="1843" w:type="dxa"/>
            <w:gridSpan w:val="6"/>
            <w:shd w:val="clear" w:color="auto" w:fill="FFFFFF" w:themeFill="background1"/>
            <w:vAlign w:val="center"/>
          </w:tcPr>
          <w:p w14:paraId="27BE313F" w14:textId="77777777" w:rsidR="0008789F" w:rsidRPr="00E0661D" w:rsidRDefault="0008789F" w:rsidP="004965C6">
            <w:pPr>
              <w:pStyle w:val="NoSpacing"/>
              <w:jc w:val="right"/>
              <w:rPr>
                <w:rFonts w:ascii="Palatino Linotype" w:hAnsi="Palatino Linotype" w:cs="Times New Roman"/>
                <w:noProof/>
                <w:color w:val="auto"/>
                <w:sz w:val="18"/>
                <w:szCs w:val="18"/>
              </w:rPr>
            </w:pPr>
            <w:r w:rsidRPr="00E0661D">
              <w:rPr>
                <w:rFonts w:ascii="Palatino Linotype" w:hAnsi="Palatino Linotype" w:cs="Times New Roman"/>
                <w:noProof/>
                <w:color w:val="auto"/>
                <w:sz w:val="18"/>
                <w:szCs w:val="18"/>
                <w:lang w:val="sr-Cyrl-RS"/>
              </w:rPr>
              <w:t>202</w:t>
            </w:r>
            <w:r w:rsidRPr="00E0661D">
              <w:rPr>
                <w:rFonts w:ascii="Palatino Linotype" w:hAnsi="Palatino Linotype" w:cs="Times New Roman"/>
                <w:noProof/>
                <w:color w:val="auto"/>
                <w:sz w:val="18"/>
                <w:szCs w:val="18"/>
                <w:lang w:val="hu-HU"/>
              </w:rPr>
              <w:t>5</w:t>
            </w:r>
            <w:r w:rsidRPr="00E0661D">
              <w:rPr>
                <w:rFonts w:ascii="Palatino Linotype" w:hAnsi="Palatino Linotype" w:cs="Times New Roman"/>
                <w:noProof/>
                <w:color w:val="auto"/>
                <w:sz w:val="18"/>
                <w:szCs w:val="18"/>
              </w:rPr>
              <w:t xml:space="preserve"> </w:t>
            </w:r>
            <w:r w:rsidRPr="00E0661D">
              <w:rPr>
                <w:rFonts w:ascii="Palatino Linotype" w:hAnsi="Palatino Linotype" w:cs="Times New Roman"/>
                <w:noProof/>
                <w:color w:val="auto"/>
                <w:sz w:val="18"/>
                <w:szCs w:val="18"/>
                <w:lang w:val="sr-Cyrl-RS"/>
              </w:rPr>
              <w:t>–  200.000</w:t>
            </w:r>
            <w:r w:rsidRPr="00E0661D">
              <w:rPr>
                <w:rFonts w:ascii="Palatino Linotype" w:hAnsi="Palatino Linotype" w:cs="Times New Roman"/>
                <w:noProof/>
                <w:color w:val="auto"/>
                <w:sz w:val="18"/>
                <w:szCs w:val="18"/>
              </w:rPr>
              <w:t>,00</w:t>
            </w:r>
          </w:p>
          <w:p w14:paraId="4674110F" w14:textId="77777777" w:rsidR="0008789F" w:rsidRPr="00E0661D" w:rsidRDefault="0008789F" w:rsidP="004965C6">
            <w:pPr>
              <w:pStyle w:val="NoSpacing"/>
              <w:jc w:val="right"/>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202</w:t>
            </w:r>
            <w:r w:rsidRPr="00E0661D">
              <w:rPr>
                <w:rFonts w:ascii="Palatino Linotype" w:hAnsi="Palatino Linotype" w:cs="Times New Roman"/>
                <w:noProof/>
                <w:color w:val="auto"/>
                <w:sz w:val="18"/>
                <w:szCs w:val="18"/>
                <w:lang w:val="hu-HU"/>
              </w:rPr>
              <w:t>6</w:t>
            </w:r>
            <w:r w:rsidRPr="00E0661D">
              <w:rPr>
                <w:rFonts w:ascii="Palatino Linotype" w:hAnsi="Palatino Linotype" w:cs="Times New Roman"/>
                <w:noProof/>
                <w:color w:val="auto"/>
                <w:sz w:val="18"/>
                <w:szCs w:val="18"/>
                <w:lang w:val="sr-Cyrl-RS"/>
              </w:rPr>
              <w:t xml:space="preserve"> –  200.000</w:t>
            </w:r>
            <w:r w:rsidRPr="00E0661D">
              <w:rPr>
                <w:rFonts w:ascii="Palatino Linotype" w:hAnsi="Palatino Linotype" w:cs="Times New Roman"/>
                <w:noProof/>
                <w:color w:val="auto"/>
                <w:sz w:val="18"/>
                <w:szCs w:val="18"/>
              </w:rPr>
              <w:t>,00</w:t>
            </w:r>
          </w:p>
          <w:p w14:paraId="6DBF37C0" w14:textId="77777777" w:rsidR="0008789F" w:rsidRPr="00E0661D" w:rsidRDefault="0008789F" w:rsidP="004965C6">
            <w:pPr>
              <w:pStyle w:val="NoSpacing"/>
              <w:jc w:val="right"/>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202</w:t>
            </w:r>
            <w:r w:rsidRPr="00E0661D">
              <w:rPr>
                <w:rFonts w:ascii="Palatino Linotype" w:hAnsi="Palatino Linotype" w:cs="Times New Roman"/>
                <w:noProof/>
                <w:color w:val="auto"/>
                <w:sz w:val="18"/>
                <w:szCs w:val="18"/>
                <w:lang w:val="hu-HU"/>
              </w:rPr>
              <w:t>7</w:t>
            </w:r>
            <w:r w:rsidRPr="00E0661D">
              <w:rPr>
                <w:rFonts w:ascii="Palatino Linotype" w:hAnsi="Palatino Linotype" w:cs="Times New Roman"/>
                <w:noProof/>
                <w:color w:val="auto"/>
                <w:sz w:val="18"/>
                <w:szCs w:val="18"/>
                <w:lang w:val="sr-Cyrl-RS"/>
              </w:rPr>
              <w:t xml:space="preserve"> –  200.000</w:t>
            </w:r>
            <w:r w:rsidRPr="00E0661D">
              <w:rPr>
                <w:rFonts w:ascii="Palatino Linotype" w:hAnsi="Palatino Linotype" w:cs="Times New Roman"/>
                <w:noProof/>
                <w:color w:val="auto"/>
                <w:sz w:val="18"/>
                <w:szCs w:val="18"/>
              </w:rPr>
              <w:t>,00</w:t>
            </w:r>
          </w:p>
        </w:tc>
        <w:tc>
          <w:tcPr>
            <w:tcW w:w="2120" w:type="dxa"/>
            <w:gridSpan w:val="2"/>
            <w:shd w:val="clear" w:color="auto" w:fill="FFFFFF" w:themeFill="background1"/>
            <w:vAlign w:val="center"/>
          </w:tcPr>
          <w:p w14:paraId="5BCAAFA4" w14:textId="77777777" w:rsidR="0008789F" w:rsidRPr="00E0661D" w:rsidRDefault="0008789F" w:rsidP="004965C6">
            <w:pPr>
              <w:jc w:val="right"/>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 xml:space="preserve">Буџет града – </w:t>
            </w:r>
          </w:p>
          <w:p w14:paraId="09C12031" w14:textId="77777777" w:rsidR="0008789F" w:rsidRPr="00E0661D" w:rsidRDefault="0008789F" w:rsidP="004965C6">
            <w:pPr>
              <w:jc w:val="right"/>
              <w:rPr>
                <w:rFonts w:ascii="Palatino Linotype" w:hAnsi="Palatino Linotype" w:cs="Times New Roman"/>
                <w:noProof/>
                <w:color w:val="auto"/>
                <w:sz w:val="18"/>
                <w:szCs w:val="18"/>
                <w:lang w:val="sr-Cyrl-RS"/>
              </w:rPr>
            </w:pPr>
            <w:r w:rsidRPr="00E0661D">
              <w:rPr>
                <w:rFonts w:ascii="Palatino Linotype" w:hAnsi="Palatino Linotype" w:cs="Times New Roman"/>
                <w:noProof/>
                <w:color w:val="auto"/>
                <w:sz w:val="18"/>
                <w:szCs w:val="18"/>
                <w:lang w:val="sr-Cyrl-RS"/>
              </w:rPr>
              <w:t>600.000,00</w:t>
            </w:r>
          </w:p>
        </w:tc>
      </w:tr>
      <w:tr w:rsidR="0008789F" w:rsidRPr="009340C8" w14:paraId="2E49A094" w14:textId="77777777" w:rsidTr="004965C6">
        <w:trPr>
          <w:trHeight w:val="496"/>
          <w:jc w:val="center"/>
        </w:trPr>
        <w:tc>
          <w:tcPr>
            <w:tcW w:w="1169" w:type="dxa"/>
            <w:shd w:val="clear" w:color="auto" w:fill="FFFFFF" w:themeFill="background1"/>
            <w:vAlign w:val="center"/>
          </w:tcPr>
          <w:p w14:paraId="07214188" w14:textId="77777777" w:rsidR="0008789F" w:rsidRPr="00E0661D" w:rsidRDefault="0008789F" w:rsidP="004965C6">
            <w:pPr>
              <w:jc w:val="center"/>
              <w:rPr>
                <w:rFonts w:ascii="Palatino Linotype" w:hAnsi="Palatino Linotype" w:cs="Times New Roman"/>
                <w:b/>
                <w:noProof/>
                <w:color w:val="auto"/>
                <w:szCs w:val="24"/>
                <w:lang w:val="sr-Cyrl-RS"/>
              </w:rPr>
            </w:pPr>
            <w:r w:rsidRPr="00E0661D">
              <w:rPr>
                <w:rFonts w:ascii="Palatino Linotype" w:hAnsi="Palatino Linotype" w:cs="Times New Roman"/>
                <w:b/>
                <w:noProof/>
                <w:color w:val="auto"/>
                <w:szCs w:val="24"/>
                <w:lang w:val="sr-Cyrl-RS"/>
              </w:rPr>
              <w:t>2.3.2</w:t>
            </w:r>
          </w:p>
        </w:tc>
        <w:tc>
          <w:tcPr>
            <w:tcW w:w="2044" w:type="dxa"/>
            <w:gridSpan w:val="2"/>
            <w:shd w:val="clear" w:color="auto" w:fill="FFFFFF" w:themeFill="background1"/>
            <w:vAlign w:val="center"/>
          </w:tcPr>
          <w:p w14:paraId="21DBABAA" w14:textId="6536AE7A" w:rsidR="0008789F" w:rsidRPr="00E0661D" w:rsidRDefault="00FA4CE2"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Мотивационо-активиациона о</w:t>
            </w:r>
            <w:r w:rsidR="0008789F" w:rsidRPr="00E0661D">
              <w:rPr>
                <w:rFonts w:ascii="Palatino Linotype" w:hAnsi="Palatino Linotype" w:cs="Times New Roman"/>
                <w:noProof/>
                <w:color w:val="auto"/>
                <w:sz w:val="18"/>
                <w:szCs w:val="18"/>
                <w:lang w:val="sr-Cyrl-RS"/>
              </w:rPr>
              <w:t>бук</w:t>
            </w:r>
            <w:r>
              <w:rPr>
                <w:rFonts w:ascii="Palatino Linotype" w:hAnsi="Palatino Linotype" w:cs="Times New Roman"/>
                <w:noProof/>
                <w:color w:val="auto"/>
                <w:sz w:val="18"/>
                <w:szCs w:val="18"/>
                <w:lang w:val="sr-Cyrl-RS"/>
              </w:rPr>
              <w:t xml:space="preserve">а </w:t>
            </w:r>
            <w:r w:rsidR="0008789F" w:rsidRPr="00E0661D">
              <w:rPr>
                <w:rFonts w:ascii="Palatino Linotype" w:hAnsi="Palatino Linotype" w:cs="Times New Roman"/>
                <w:noProof/>
                <w:color w:val="auto"/>
                <w:sz w:val="18"/>
                <w:szCs w:val="18"/>
                <w:lang w:val="sr-Cyrl-RS"/>
              </w:rPr>
              <w:t xml:space="preserve">НСЗ за лица ромске националности </w:t>
            </w:r>
            <w:r>
              <w:rPr>
                <w:rFonts w:ascii="Palatino Linotype" w:hAnsi="Palatino Linotype" w:cs="Times New Roman"/>
                <w:noProof/>
                <w:color w:val="auto"/>
                <w:sz w:val="18"/>
                <w:szCs w:val="18"/>
                <w:lang w:val="sr-Cyrl-RS"/>
              </w:rPr>
              <w:t>ради</w:t>
            </w:r>
            <w:r w:rsidR="0008789F" w:rsidRPr="00E0661D">
              <w:rPr>
                <w:rFonts w:ascii="Palatino Linotype" w:hAnsi="Palatino Linotype" w:cs="Times New Roman"/>
                <w:noProof/>
                <w:color w:val="auto"/>
                <w:sz w:val="18"/>
                <w:szCs w:val="18"/>
                <w:lang w:val="sr-Cyrl-RS"/>
              </w:rPr>
              <w:t xml:space="preserve"> укључивањ</w:t>
            </w:r>
            <w:r>
              <w:rPr>
                <w:rFonts w:ascii="Palatino Linotype" w:hAnsi="Palatino Linotype" w:cs="Times New Roman"/>
                <w:noProof/>
                <w:color w:val="auto"/>
                <w:sz w:val="18"/>
                <w:szCs w:val="18"/>
                <w:lang w:val="sr-Cyrl-RS"/>
              </w:rPr>
              <w:t>а</w:t>
            </w:r>
            <w:r w:rsidR="0008789F" w:rsidRPr="00E0661D">
              <w:rPr>
                <w:rFonts w:ascii="Palatino Linotype" w:hAnsi="Palatino Linotype" w:cs="Times New Roman"/>
                <w:noProof/>
                <w:color w:val="auto"/>
                <w:sz w:val="18"/>
                <w:szCs w:val="18"/>
                <w:lang w:val="sr-Cyrl-RS"/>
              </w:rPr>
              <w:t xml:space="preserve"> на </w:t>
            </w:r>
            <w:r>
              <w:rPr>
                <w:rFonts w:ascii="Palatino Linotype" w:hAnsi="Palatino Linotype" w:cs="Times New Roman"/>
                <w:noProof/>
                <w:color w:val="auto"/>
                <w:sz w:val="18"/>
                <w:szCs w:val="18"/>
                <w:lang w:val="sr-Cyrl-RS"/>
              </w:rPr>
              <w:t xml:space="preserve">формално </w:t>
            </w:r>
            <w:r w:rsidR="0008789F" w:rsidRPr="00E0661D">
              <w:rPr>
                <w:rFonts w:ascii="Palatino Linotype" w:hAnsi="Palatino Linotype" w:cs="Times New Roman"/>
                <w:noProof/>
                <w:color w:val="auto"/>
                <w:sz w:val="18"/>
                <w:szCs w:val="18"/>
                <w:lang w:val="sr-Cyrl-RS"/>
              </w:rPr>
              <w:t>тржиште рада</w:t>
            </w:r>
          </w:p>
        </w:tc>
        <w:tc>
          <w:tcPr>
            <w:tcW w:w="2057" w:type="dxa"/>
            <w:shd w:val="clear" w:color="auto" w:fill="FFFFFF" w:themeFill="background1"/>
            <w:vAlign w:val="center"/>
          </w:tcPr>
          <w:p w14:paraId="03556783" w14:textId="77777777" w:rsidR="0008789F" w:rsidRPr="00E0661D" w:rsidRDefault="0008789F" w:rsidP="004965C6">
            <w:pPr>
              <w:rPr>
                <w:rFonts w:ascii="Palatino Linotype" w:hAnsi="Palatino Linotype" w:cs="Times New Roman"/>
                <w:color w:val="auto"/>
                <w:sz w:val="18"/>
                <w:szCs w:val="18"/>
                <w:lang w:val="sr-Cyrl-RS"/>
              </w:rPr>
            </w:pPr>
            <w:r w:rsidRPr="00E0661D">
              <w:rPr>
                <w:rFonts w:ascii="Palatino Linotype" w:hAnsi="Palatino Linotype" w:cs="Times New Roman"/>
                <w:color w:val="auto"/>
                <w:sz w:val="18"/>
                <w:szCs w:val="18"/>
                <w:lang w:val="sr-Cyrl-RS"/>
              </w:rPr>
              <w:t>Секретаријат за пројекте</w:t>
            </w:r>
          </w:p>
        </w:tc>
        <w:tc>
          <w:tcPr>
            <w:tcW w:w="1743" w:type="dxa"/>
            <w:gridSpan w:val="2"/>
            <w:shd w:val="clear" w:color="auto" w:fill="FFFFFF" w:themeFill="background1"/>
            <w:vAlign w:val="center"/>
          </w:tcPr>
          <w:p w14:paraId="7E70BC64" w14:textId="77777777" w:rsidR="0008789F" w:rsidRPr="00E0661D" w:rsidRDefault="0008789F" w:rsidP="004965C6">
            <w:pPr>
              <w:jc w:val="center"/>
              <w:rPr>
                <w:rFonts w:ascii="Palatino Linotype" w:hAnsi="Palatino Linotype" w:cs="Times New Roman"/>
                <w:noProof/>
                <w:color w:val="auto"/>
                <w:sz w:val="18"/>
                <w:szCs w:val="18"/>
                <w:lang w:val="sr-Cyrl-RS"/>
              </w:rPr>
            </w:pPr>
            <w:r w:rsidRPr="00E0661D">
              <w:rPr>
                <w:rFonts w:ascii="Palatino Linotype" w:hAnsi="Palatino Linotype" w:cs="Times New Roman"/>
                <w:color w:val="auto"/>
                <w:sz w:val="18"/>
                <w:szCs w:val="18"/>
                <w:lang w:val="sr-Cyrl-RS"/>
              </w:rPr>
              <w:t>НСЗ</w:t>
            </w:r>
          </w:p>
        </w:tc>
        <w:tc>
          <w:tcPr>
            <w:tcW w:w="1655" w:type="dxa"/>
            <w:gridSpan w:val="4"/>
            <w:shd w:val="clear" w:color="auto" w:fill="FFFFFF" w:themeFill="background1"/>
            <w:vAlign w:val="center"/>
          </w:tcPr>
          <w:p w14:paraId="45F84430" w14:textId="2D725B0A" w:rsidR="0008789F" w:rsidRPr="00E0661D" w:rsidRDefault="0008789F" w:rsidP="004965C6">
            <w:pPr>
              <w:jc w:val="center"/>
              <w:rPr>
                <w:rFonts w:ascii="Palatino Linotype" w:hAnsi="Palatino Linotype" w:cs="Times New Roman"/>
                <w:color w:val="auto"/>
                <w:sz w:val="18"/>
                <w:szCs w:val="18"/>
                <w:lang w:val="sr-Latn-RS"/>
              </w:rPr>
            </w:pPr>
            <w:r w:rsidRPr="00E0661D">
              <w:rPr>
                <w:rFonts w:ascii="Palatino Linotype" w:hAnsi="Palatino Linotype" w:cs="Times New Roman"/>
                <w:color w:val="auto"/>
                <w:sz w:val="18"/>
                <w:szCs w:val="18"/>
              </w:rPr>
              <w:t>IV</w:t>
            </w:r>
            <w:r w:rsidR="00FA4CE2">
              <w:rPr>
                <w:rFonts w:ascii="Palatino Linotype" w:hAnsi="Palatino Linotype" w:cs="Times New Roman"/>
                <w:color w:val="auto"/>
                <w:sz w:val="18"/>
                <w:szCs w:val="18"/>
                <w:lang w:val="sr-Cyrl-RS"/>
              </w:rPr>
              <w:t xml:space="preserve"> </w:t>
            </w:r>
            <w:r w:rsidRPr="00E0661D">
              <w:rPr>
                <w:rFonts w:ascii="Palatino Linotype" w:hAnsi="Palatino Linotype" w:cs="Times New Roman"/>
                <w:color w:val="auto"/>
                <w:sz w:val="18"/>
                <w:szCs w:val="18"/>
                <w:lang w:val="sr-Cyrl-RS"/>
              </w:rPr>
              <w:t>квартал 2025, континуирано</w:t>
            </w:r>
          </w:p>
        </w:tc>
        <w:tc>
          <w:tcPr>
            <w:tcW w:w="1566" w:type="dxa"/>
            <w:gridSpan w:val="3"/>
            <w:shd w:val="clear" w:color="auto" w:fill="FFFFFF" w:themeFill="background1"/>
            <w:vAlign w:val="center"/>
          </w:tcPr>
          <w:p w14:paraId="605CB995" w14:textId="77777777" w:rsidR="0008789F" w:rsidRPr="00E0661D" w:rsidRDefault="0008789F" w:rsidP="004965C6">
            <w:pPr>
              <w:jc w:val="center"/>
              <w:rPr>
                <w:rFonts w:ascii="Palatino Linotype" w:hAnsi="Palatino Linotype" w:cs="Times New Roman"/>
                <w:noProof/>
                <w:color w:val="auto"/>
                <w:sz w:val="18"/>
                <w:szCs w:val="18"/>
                <w:lang w:val="sr-Cyrl-RS"/>
              </w:rPr>
            </w:pPr>
            <w:r w:rsidRPr="00E0661D">
              <w:rPr>
                <w:rFonts w:ascii="Palatino Linotype" w:hAnsi="Palatino Linotype" w:cs="Times New Roman"/>
                <w:bCs/>
                <w:noProof/>
                <w:color w:val="auto"/>
                <w:sz w:val="18"/>
                <w:szCs w:val="18"/>
                <w:lang w:val="sr-Cyrl-RS"/>
              </w:rPr>
              <w:t>/</w:t>
            </w:r>
          </w:p>
        </w:tc>
        <w:tc>
          <w:tcPr>
            <w:tcW w:w="1843" w:type="dxa"/>
            <w:gridSpan w:val="6"/>
            <w:shd w:val="clear" w:color="auto" w:fill="FFFFFF" w:themeFill="background1"/>
            <w:vAlign w:val="center"/>
          </w:tcPr>
          <w:p w14:paraId="6048624B" w14:textId="77777777" w:rsidR="0008789F" w:rsidRPr="00E0661D" w:rsidRDefault="0008789F" w:rsidP="004965C6">
            <w:pPr>
              <w:jc w:val="center"/>
              <w:rPr>
                <w:rFonts w:ascii="Palatino Linotype" w:hAnsi="Palatino Linotype" w:cs="Times New Roman"/>
                <w:bCs/>
                <w:noProof/>
                <w:color w:val="auto"/>
                <w:sz w:val="18"/>
                <w:szCs w:val="18"/>
                <w:lang w:val="sr-Cyrl-RS"/>
              </w:rPr>
            </w:pPr>
            <w:r w:rsidRPr="00E0661D">
              <w:rPr>
                <w:rFonts w:ascii="Palatino Linotype" w:hAnsi="Palatino Linotype" w:cs="Times New Roman"/>
                <w:bCs/>
                <w:noProof/>
                <w:color w:val="auto"/>
                <w:sz w:val="18"/>
                <w:szCs w:val="18"/>
                <w:lang w:val="sr-Cyrl-RS"/>
              </w:rPr>
              <w:t>/</w:t>
            </w:r>
          </w:p>
        </w:tc>
        <w:tc>
          <w:tcPr>
            <w:tcW w:w="2120" w:type="dxa"/>
            <w:gridSpan w:val="2"/>
            <w:shd w:val="clear" w:color="auto" w:fill="FFFFFF" w:themeFill="background1"/>
            <w:vAlign w:val="center"/>
          </w:tcPr>
          <w:p w14:paraId="53EFB6EE" w14:textId="0E649F96" w:rsidR="0008789F" w:rsidRPr="00E0661D" w:rsidRDefault="00FA4CE2" w:rsidP="004965C6">
            <w:pPr>
              <w:jc w:val="right"/>
              <w:rPr>
                <w:rFonts w:ascii="Palatino Linotype" w:hAnsi="Palatino Linotype" w:cs="Times New Roman"/>
                <w:bCs/>
                <w:noProof/>
                <w:color w:val="auto"/>
                <w:sz w:val="18"/>
                <w:szCs w:val="18"/>
                <w:lang w:val="sr-Cyrl-RS"/>
              </w:rPr>
            </w:pPr>
            <w:r>
              <w:rPr>
                <w:rFonts w:ascii="Palatino Linotype" w:hAnsi="Palatino Linotype" w:cs="Times New Roman"/>
                <w:bCs/>
                <w:noProof/>
                <w:color w:val="auto"/>
                <w:sz w:val="18"/>
                <w:szCs w:val="18"/>
                <w:lang w:val="sr-Cyrl-RS"/>
              </w:rPr>
              <w:t>И</w:t>
            </w:r>
            <w:r w:rsidR="0008789F" w:rsidRPr="00E0661D">
              <w:rPr>
                <w:rFonts w:ascii="Palatino Linotype" w:hAnsi="Palatino Linotype" w:cs="Times New Roman"/>
                <w:bCs/>
                <w:noProof/>
                <w:color w:val="auto"/>
                <w:sz w:val="18"/>
                <w:szCs w:val="18"/>
                <w:lang w:val="sr-Cyrl-RS"/>
              </w:rPr>
              <w:t>з редовне делатности НСЗ</w:t>
            </w:r>
          </w:p>
        </w:tc>
      </w:tr>
    </w:tbl>
    <w:p w14:paraId="59A2189E" w14:textId="77777777" w:rsidR="0008789F" w:rsidRDefault="0008789F" w:rsidP="0008789F">
      <w:pPr>
        <w:spacing w:before="0" w:line="259" w:lineRule="auto"/>
        <w:rPr>
          <w:rFonts w:ascii="Palatino Linotype" w:hAnsi="Palatino Linotype" w:cs="Times New Roman"/>
          <w:noProof/>
          <w:lang w:val="sr-Cyrl-RS"/>
        </w:rPr>
      </w:pPr>
    </w:p>
    <w:p w14:paraId="5AC4C47D" w14:textId="77777777" w:rsidR="00FA4CE2" w:rsidRPr="005D0462" w:rsidRDefault="00FA4CE2" w:rsidP="0008789F">
      <w:pPr>
        <w:spacing w:before="0" w:line="259" w:lineRule="auto"/>
        <w:rPr>
          <w:rFonts w:ascii="Palatino Linotype" w:hAnsi="Palatino Linotype" w:cs="Times New Roman"/>
          <w:noProof/>
          <w:lang w:val="sr-Cyrl-RS"/>
        </w:rPr>
      </w:pPr>
    </w:p>
    <w:tbl>
      <w:tblPr>
        <w:tblStyle w:val="TableGrid"/>
        <w:tblW w:w="14220" w:type="dxa"/>
        <w:jc w:val="center"/>
        <w:tblLook w:val="04A0" w:firstRow="1" w:lastRow="0" w:firstColumn="1" w:lastColumn="0" w:noHBand="0" w:noVBand="1"/>
      </w:tblPr>
      <w:tblGrid>
        <w:gridCol w:w="1201"/>
        <w:gridCol w:w="874"/>
        <w:gridCol w:w="1455"/>
        <w:gridCol w:w="1635"/>
        <w:gridCol w:w="486"/>
        <w:gridCol w:w="1227"/>
        <w:gridCol w:w="299"/>
        <w:gridCol w:w="1003"/>
        <w:gridCol w:w="340"/>
        <w:gridCol w:w="139"/>
        <w:gridCol w:w="673"/>
        <w:gridCol w:w="473"/>
        <w:gridCol w:w="509"/>
        <w:gridCol w:w="115"/>
        <w:gridCol w:w="91"/>
        <w:gridCol w:w="455"/>
        <w:gridCol w:w="919"/>
        <w:gridCol w:w="233"/>
        <w:gridCol w:w="231"/>
        <w:gridCol w:w="1862"/>
      </w:tblGrid>
      <w:tr w:rsidR="0008789F" w:rsidRPr="00140774" w14:paraId="5A055A70" w14:textId="77777777" w:rsidTr="004965C6">
        <w:trPr>
          <w:trHeight w:val="602"/>
          <w:jc w:val="center"/>
        </w:trPr>
        <w:tc>
          <w:tcPr>
            <w:tcW w:w="14220" w:type="dxa"/>
            <w:gridSpan w:val="20"/>
            <w:shd w:val="clear" w:color="auto" w:fill="CC8E60" w:themeFill="accent2"/>
            <w:vAlign w:val="center"/>
          </w:tcPr>
          <w:p w14:paraId="3A9750D9" w14:textId="77777777" w:rsidR="0008789F" w:rsidRPr="00140774" w:rsidRDefault="0008789F" w:rsidP="004965C6">
            <w:pPr>
              <w:autoSpaceDE w:val="0"/>
              <w:autoSpaceDN w:val="0"/>
              <w:adjustRightInd w:val="0"/>
              <w:rPr>
                <w:rFonts w:ascii="Palatino Linotype" w:hAnsi="Palatino Linotype" w:cs="Times New Roman"/>
                <w:b/>
                <w:noProof/>
                <w:color w:val="FFFFFF" w:themeColor="background1"/>
                <w:sz w:val="24"/>
                <w:szCs w:val="24"/>
              </w:rPr>
            </w:pPr>
            <w:r w:rsidRPr="00140774">
              <w:rPr>
                <w:rFonts w:ascii="Palatino Linotype" w:hAnsi="Palatino Linotype" w:cs="Times New Roman"/>
                <w:b/>
                <w:noProof/>
                <w:color w:val="FFFFFF" w:themeColor="background1"/>
                <w:sz w:val="24"/>
                <w:szCs w:val="24"/>
                <w:lang w:val="sr-Cyrl-RS"/>
              </w:rPr>
              <w:lastRenderedPageBreak/>
              <w:t xml:space="preserve">ПОСЕБАН ЦИЉ 3:   </w:t>
            </w:r>
            <w:r w:rsidRPr="008C1E65">
              <w:rPr>
                <w:rFonts w:ascii="Palatino Linotype" w:hAnsi="Palatino Linotype" w:cs="Times New Roman"/>
                <w:b/>
                <w:noProof/>
                <w:color w:val="FFFFFF" w:themeColor="background1"/>
                <w:sz w:val="24"/>
                <w:szCs w:val="24"/>
                <w:lang w:val="sr-Cyrl-RS"/>
              </w:rPr>
              <w:t>Побољшање услова становања најугроженијих ромских породица</w:t>
            </w:r>
          </w:p>
        </w:tc>
      </w:tr>
      <w:tr w:rsidR="0008789F" w:rsidRPr="00140774" w14:paraId="1C78928D" w14:textId="77777777" w:rsidTr="004965C6">
        <w:trPr>
          <w:trHeight w:val="496"/>
          <w:jc w:val="center"/>
        </w:trPr>
        <w:tc>
          <w:tcPr>
            <w:tcW w:w="5651" w:type="dxa"/>
            <w:gridSpan w:val="5"/>
            <w:shd w:val="clear" w:color="auto" w:fill="E5E0DE" w:themeFill="accent3" w:themeFillTint="33"/>
          </w:tcPr>
          <w:p w14:paraId="1A6B7114" w14:textId="77777777" w:rsidR="0008789F" w:rsidRPr="00FA4CE2" w:rsidRDefault="0008789F" w:rsidP="004965C6">
            <w:pP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 xml:space="preserve">Показатељи на нивоу посебног циља </w:t>
            </w:r>
          </w:p>
          <w:p w14:paraId="26DDBF72" w14:textId="77777777" w:rsidR="0008789F" w:rsidRPr="00FA4CE2" w:rsidRDefault="0008789F" w:rsidP="004965C6">
            <w:pP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(показатељи исхода)</w:t>
            </w:r>
          </w:p>
        </w:tc>
        <w:tc>
          <w:tcPr>
            <w:tcW w:w="1526" w:type="dxa"/>
            <w:gridSpan w:val="2"/>
            <w:shd w:val="clear" w:color="auto" w:fill="E5E0DE" w:themeFill="accent3" w:themeFillTint="33"/>
            <w:vAlign w:val="center"/>
          </w:tcPr>
          <w:p w14:paraId="24062E37" w14:textId="77777777" w:rsidR="0008789F" w:rsidRPr="00FA4CE2" w:rsidRDefault="0008789F" w:rsidP="004965C6">
            <w:pPr>
              <w:jc w:val="cente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Јединица</w:t>
            </w:r>
          </w:p>
          <w:p w14:paraId="1C27B77E" w14:textId="77777777" w:rsidR="0008789F" w:rsidRPr="00FA4CE2" w:rsidRDefault="0008789F" w:rsidP="004965C6">
            <w:pPr>
              <w:jc w:val="cente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мере</w:t>
            </w:r>
          </w:p>
        </w:tc>
        <w:tc>
          <w:tcPr>
            <w:tcW w:w="1003" w:type="dxa"/>
            <w:shd w:val="clear" w:color="auto" w:fill="E5E0DE" w:themeFill="accent3" w:themeFillTint="33"/>
            <w:vAlign w:val="center"/>
          </w:tcPr>
          <w:p w14:paraId="3AB72980" w14:textId="77777777" w:rsidR="0008789F" w:rsidRPr="00FA4CE2" w:rsidRDefault="0008789F" w:rsidP="004965C6">
            <w:pPr>
              <w:jc w:val="cente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Базна</w:t>
            </w:r>
          </w:p>
          <w:p w14:paraId="1FBFED57" w14:textId="77777777" w:rsidR="0008789F" w:rsidRPr="00FA4CE2" w:rsidRDefault="0008789F" w:rsidP="004965C6">
            <w:pPr>
              <w:jc w:val="cente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година</w:t>
            </w:r>
          </w:p>
        </w:tc>
        <w:tc>
          <w:tcPr>
            <w:tcW w:w="1152" w:type="dxa"/>
            <w:gridSpan w:val="3"/>
            <w:shd w:val="clear" w:color="auto" w:fill="E5E0DE" w:themeFill="accent3" w:themeFillTint="33"/>
            <w:vAlign w:val="center"/>
          </w:tcPr>
          <w:p w14:paraId="2100F448" w14:textId="77777777" w:rsidR="0008789F" w:rsidRPr="00FA4CE2" w:rsidRDefault="0008789F" w:rsidP="004965C6">
            <w:pPr>
              <w:jc w:val="cente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Базна вредност</w:t>
            </w:r>
          </w:p>
        </w:tc>
        <w:tc>
          <w:tcPr>
            <w:tcW w:w="1188" w:type="dxa"/>
            <w:gridSpan w:val="4"/>
            <w:shd w:val="clear" w:color="auto" w:fill="E5E0DE" w:themeFill="accent3" w:themeFillTint="33"/>
            <w:vAlign w:val="center"/>
          </w:tcPr>
          <w:p w14:paraId="3CA8212F" w14:textId="77777777" w:rsidR="0008789F" w:rsidRPr="00FA4CE2" w:rsidRDefault="0008789F" w:rsidP="004965C6">
            <w:pPr>
              <w:jc w:val="cente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Циљна година</w:t>
            </w:r>
          </w:p>
        </w:tc>
        <w:tc>
          <w:tcPr>
            <w:tcW w:w="1374" w:type="dxa"/>
            <w:gridSpan w:val="2"/>
            <w:shd w:val="clear" w:color="auto" w:fill="E5E0DE" w:themeFill="accent3" w:themeFillTint="33"/>
            <w:vAlign w:val="center"/>
          </w:tcPr>
          <w:p w14:paraId="190DD64D" w14:textId="77777777" w:rsidR="0008789F" w:rsidRPr="00FA4CE2" w:rsidRDefault="0008789F" w:rsidP="004965C6">
            <w:pPr>
              <w:jc w:val="cente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Циљна вредност</w:t>
            </w:r>
          </w:p>
        </w:tc>
        <w:tc>
          <w:tcPr>
            <w:tcW w:w="2326" w:type="dxa"/>
            <w:gridSpan w:val="3"/>
            <w:shd w:val="clear" w:color="auto" w:fill="E5E0DE" w:themeFill="accent3" w:themeFillTint="33"/>
            <w:vAlign w:val="center"/>
          </w:tcPr>
          <w:p w14:paraId="42E313BA" w14:textId="77777777" w:rsidR="0008789F" w:rsidRPr="00FA4CE2" w:rsidRDefault="0008789F" w:rsidP="004965C6">
            <w:pPr>
              <w:jc w:val="cente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Извор провере</w:t>
            </w:r>
          </w:p>
        </w:tc>
      </w:tr>
      <w:tr w:rsidR="0008789F" w:rsidRPr="00001BD0" w14:paraId="5EAF3BFE" w14:textId="77777777" w:rsidTr="004965C6">
        <w:trPr>
          <w:trHeight w:val="548"/>
          <w:jc w:val="center"/>
        </w:trPr>
        <w:tc>
          <w:tcPr>
            <w:tcW w:w="5651" w:type="dxa"/>
            <w:gridSpan w:val="5"/>
            <w:vAlign w:val="center"/>
          </w:tcPr>
          <w:p w14:paraId="589AE5BE" w14:textId="77777777" w:rsidR="0008789F" w:rsidRPr="00FA4CE2" w:rsidRDefault="0008789F" w:rsidP="004965C6">
            <w:pPr>
              <w:adjustRightInd w:val="0"/>
              <w:rPr>
                <w:rFonts w:ascii="Palatino Linotype" w:hAnsi="Palatino Linotype" w:cs="Times New Roman"/>
                <w:noProof/>
                <w:color w:val="auto"/>
                <w:lang w:val="sr-Cyrl-RS"/>
              </w:rPr>
            </w:pPr>
            <w:r w:rsidRPr="00FA4CE2">
              <w:rPr>
                <w:rFonts w:ascii="Palatino Linotype" w:hAnsi="Palatino Linotype" w:cs="Arial"/>
                <w:noProof/>
                <w:color w:val="auto"/>
                <w:lang w:val="sr-Cyrl-RS"/>
              </w:rPr>
              <w:t>Проценат Рома који живе у нехигијениским условима</w:t>
            </w:r>
          </w:p>
          <w:p w14:paraId="496C7E8B" w14:textId="77777777" w:rsidR="0008789F" w:rsidRPr="00FA4CE2" w:rsidRDefault="0008789F" w:rsidP="004965C6">
            <w:pPr>
              <w:autoSpaceDE w:val="0"/>
              <w:autoSpaceDN w:val="0"/>
              <w:adjustRightInd w:val="0"/>
              <w:spacing w:before="0"/>
              <w:rPr>
                <w:rFonts w:ascii="Palatino Linotype" w:hAnsi="Palatino Linotype" w:cs="Times New Roman"/>
                <w:noProof/>
                <w:color w:val="auto"/>
                <w:lang w:val="sr-Cyrl-RS"/>
              </w:rPr>
            </w:pPr>
          </w:p>
        </w:tc>
        <w:tc>
          <w:tcPr>
            <w:tcW w:w="1526" w:type="dxa"/>
            <w:gridSpan w:val="2"/>
            <w:vAlign w:val="center"/>
          </w:tcPr>
          <w:p w14:paraId="623F7023" w14:textId="77777777" w:rsidR="0008789F" w:rsidRPr="00FA4CE2" w:rsidRDefault="0008789F" w:rsidP="004965C6">
            <w:pPr>
              <w:jc w:val="center"/>
              <w:rPr>
                <w:rFonts w:ascii="Palatino Linotype" w:hAnsi="Palatino Linotype" w:cs="Times New Roman"/>
                <w:noProof/>
                <w:color w:val="auto"/>
              </w:rPr>
            </w:pPr>
            <w:r w:rsidRPr="00FA4CE2">
              <w:rPr>
                <w:rFonts w:ascii="Palatino Linotype" w:hAnsi="Palatino Linotype" w:cs="Times New Roman"/>
                <w:noProof/>
                <w:color w:val="auto"/>
              </w:rPr>
              <w:t>%</w:t>
            </w:r>
          </w:p>
        </w:tc>
        <w:tc>
          <w:tcPr>
            <w:tcW w:w="1003" w:type="dxa"/>
            <w:vAlign w:val="center"/>
          </w:tcPr>
          <w:p w14:paraId="36BDE028" w14:textId="77777777" w:rsidR="0008789F" w:rsidRPr="00FA4CE2"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FA4CE2">
              <w:rPr>
                <w:rFonts w:ascii="Palatino Linotype" w:hAnsi="Palatino Linotype" w:cs="Arial"/>
                <w:noProof/>
                <w:color w:val="auto"/>
                <w:lang w:val="sr-Cyrl-RS"/>
              </w:rPr>
              <w:t>2023.</w:t>
            </w:r>
          </w:p>
        </w:tc>
        <w:tc>
          <w:tcPr>
            <w:tcW w:w="1152" w:type="dxa"/>
            <w:gridSpan w:val="3"/>
            <w:vAlign w:val="center"/>
          </w:tcPr>
          <w:p w14:paraId="2D4D3886" w14:textId="06617359" w:rsidR="0008789F" w:rsidRPr="00FA4CE2" w:rsidRDefault="0008789F" w:rsidP="004965C6">
            <w:pPr>
              <w:autoSpaceDE w:val="0"/>
              <w:autoSpaceDN w:val="0"/>
              <w:adjustRightInd w:val="0"/>
              <w:ind w:firstLine="360"/>
              <w:rPr>
                <w:rFonts w:ascii="Palatino Linotype" w:hAnsi="Palatino Linotype" w:cs="Times New Roman"/>
                <w:noProof/>
                <w:color w:val="auto"/>
                <w:lang w:val="sr-Cyrl-RS"/>
              </w:rPr>
            </w:pPr>
            <w:r w:rsidRPr="00FA4CE2">
              <w:rPr>
                <w:rFonts w:ascii="Palatino Linotype" w:hAnsi="Palatino Linotype" w:cs="Arial"/>
                <w:noProof/>
                <w:color w:val="auto"/>
                <w:lang w:val="sr-Cyrl-RS"/>
              </w:rPr>
              <w:t xml:space="preserve">23%   </w:t>
            </w:r>
          </w:p>
        </w:tc>
        <w:tc>
          <w:tcPr>
            <w:tcW w:w="1188" w:type="dxa"/>
            <w:gridSpan w:val="4"/>
            <w:vAlign w:val="center"/>
          </w:tcPr>
          <w:p w14:paraId="067E25EE" w14:textId="77777777" w:rsidR="0008789F" w:rsidRPr="00FA4CE2"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FA4CE2">
              <w:rPr>
                <w:rFonts w:ascii="Palatino Linotype" w:hAnsi="Palatino Linotype" w:cs="Arial"/>
                <w:noProof/>
                <w:color w:val="auto"/>
                <w:lang w:val="sr-Cyrl-RS"/>
              </w:rPr>
              <w:t>2027.</w:t>
            </w:r>
          </w:p>
        </w:tc>
        <w:tc>
          <w:tcPr>
            <w:tcW w:w="1374" w:type="dxa"/>
            <w:gridSpan w:val="2"/>
            <w:vAlign w:val="center"/>
          </w:tcPr>
          <w:p w14:paraId="3081C63F" w14:textId="77777777" w:rsidR="0008789F" w:rsidRPr="00FA4CE2"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FA4CE2">
              <w:rPr>
                <w:rFonts w:ascii="Palatino Linotype" w:hAnsi="Palatino Linotype" w:cs="Arial"/>
                <w:noProof/>
                <w:color w:val="auto"/>
                <w:lang w:val="sr-Cyrl-RS"/>
              </w:rPr>
              <w:t>20%</w:t>
            </w:r>
          </w:p>
        </w:tc>
        <w:tc>
          <w:tcPr>
            <w:tcW w:w="2326" w:type="dxa"/>
            <w:gridSpan w:val="3"/>
            <w:vAlign w:val="center"/>
          </w:tcPr>
          <w:p w14:paraId="7D9F2DDC" w14:textId="77777777" w:rsidR="0008789F" w:rsidRPr="00FA4CE2" w:rsidRDefault="0008789F" w:rsidP="004965C6">
            <w:pPr>
              <w:autoSpaceDE w:val="0"/>
              <w:autoSpaceDN w:val="0"/>
              <w:adjustRightInd w:val="0"/>
              <w:spacing w:before="0"/>
              <w:rPr>
                <w:rFonts w:ascii="Palatino Linotype" w:hAnsi="Palatino Linotype" w:cs="Times New Roman"/>
                <w:noProof/>
                <w:color w:val="auto"/>
                <w:lang w:val="sr-Cyrl-RS"/>
              </w:rPr>
            </w:pPr>
            <w:r w:rsidRPr="00FA4CE2">
              <w:rPr>
                <w:rFonts w:ascii="Palatino Linotype" w:hAnsi="Palatino Linotype" w:cs="Arial"/>
                <w:noProof/>
                <w:color w:val="auto"/>
                <w:lang w:val="sr-Cyrl-RS"/>
              </w:rPr>
              <w:t>Извештаји МТ</w:t>
            </w:r>
          </w:p>
        </w:tc>
      </w:tr>
      <w:tr w:rsidR="0008789F" w:rsidRPr="005D0462" w14:paraId="4EF8B362" w14:textId="77777777" w:rsidTr="002F2EA4">
        <w:trPr>
          <w:trHeight w:val="710"/>
          <w:jc w:val="center"/>
        </w:trPr>
        <w:tc>
          <w:tcPr>
            <w:tcW w:w="5651" w:type="dxa"/>
            <w:gridSpan w:val="5"/>
            <w:shd w:val="clear" w:color="auto" w:fill="808080" w:themeFill="background1" w:themeFillShade="80"/>
            <w:vAlign w:val="center"/>
          </w:tcPr>
          <w:p w14:paraId="039D6ED8" w14:textId="77777777" w:rsidR="0008789F" w:rsidRPr="00FA4CE2" w:rsidRDefault="0008789F" w:rsidP="004965C6">
            <w:pPr>
              <w:rPr>
                <w:rFonts w:ascii="Palatino Linotype" w:hAnsi="Palatino Linotype" w:cs="Times New Roman"/>
                <w:b/>
                <w:noProof/>
                <w:color w:val="FFFFFF" w:themeColor="background1"/>
                <w:lang w:val="sr-Cyrl-RS"/>
              </w:rPr>
            </w:pPr>
            <w:r w:rsidRPr="00FA4CE2">
              <w:rPr>
                <w:rFonts w:ascii="Palatino Linotype" w:hAnsi="Palatino Linotype" w:cs="Times New Roman"/>
                <w:b/>
                <w:noProof/>
                <w:color w:val="FFFFFF" w:themeColor="background1"/>
                <w:lang w:val="sr-Cyrl-RS"/>
              </w:rPr>
              <w:t>МЕРА 3.1:  Помоћ ромској популацији при адаптацији стамбених објеката</w:t>
            </w:r>
          </w:p>
          <w:p w14:paraId="49B219B4" w14:textId="77777777" w:rsidR="0008789F" w:rsidRPr="00FA4CE2" w:rsidRDefault="0008789F" w:rsidP="004965C6">
            <w:pPr>
              <w:rPr>
                <w:rFonts w:ascii="Palatino Linotype" w:hAnsi="Palatino Linotype" w:cs="Times New Roman"/>
                <w:b/>
                <w:noProof/>
                <w:color w:val="FFFFFF" w:themeColor="background1"/>
                <w:lang w:val="sr-Cyrl-RS"/>
              </w:rPr>
            </w:pPr>
          </w:p>
        </w:tc>
        <w:tc>
          <w:tcPr>
            <w:tcW w:w="3681" w:type="dxa"/>
            <w:gridSpan w:val="6"/>
            <w:shd w:val="clear" w:color="auto" w:fill="808080" w:themeFill="background1" w:themeFillShade="80"/>
          </w:tcPr>
          <w:p w14:paraId="5090E1EF" w14:textId="77777777" w:rsidR="0008789F" w:rsidRPr="00FA4CE2" w:rsidRDefault="0008789F" w:rsidP="004965C6">
            <w:pPr>
              <w:jc w:val="right"/>
              <w:rPr>
                <w:rFonts w:ascii="Palatino Linotype" w:hAnsi="Palatino Linotype" w:cs="Times New Roman"/>
                <w:b/>
                <w:noProof/>
                <w:color w:val="FFFFFF" w:themeColor="background1"/>
                <w:sz w:val="24"/>
                <w:szCs w:val="24"/>
                <w:lang w:val="sr-Cyrl-RS"/>
              </w:rPr>
            </w:pPr>
            <w:r w:rsidRPr="00FA4CE2">
              <w:rPr>
                <w:rFonts w:ascii="Palatino Linotype" w:hAnsi="Palatino Linotype" w:cs="Times New Roman"/>
                <w:b/>
                <w:noProof/>
                <w:color w:val="FFFFFF" w:themeColor="background1"/>
                <w:szCs w:val="24"/>
                <w:lang w:val="sr-Cyrl-RS"/>
              </w:rPr>
              <w:t xml:space="preserve">Тип мере: </w:t>
            </w:r>
          </w:p>
        </w:tc>
        <w:tc>
          <w:tcPr>
            <w:tcW w:w="4888" w:type="dxa"/>
            <w:gridSpan w:val="9"/>
            <w:shd w:val="clear" w:color="auto" w:fill="808080" w:themeFill="background1" w:themeFillShade="80"/>
          </w:tcPr>
          <w:p w14:paraId="61387BF8" w14:textId="77777777" w:rsidR="0008789F" w:rsidRPr="000E7311" w:rsidRDefault="0008789F" w:rsidP="004965C6">
            <w:pPr>
              <w:rPr>
                <w:rFonts w:ascii="Palatino Linotype" w:hAnsi="Palatino Linotype" w:cs="Times New Roman"/>
                <w:b/>
                <w:bCs/>
                <w:noProof/>
                <w:color w:val="FFFFFF" w:themeColor="background1"/>
                <w:lang w:val="sr-Cyrl-RS"/>
              </w:rPr>
            </w:pPr>
            <w:r w:rsidRPr="000E7311">
              <w:rPr>
                <w:rFonts w:ascii="Palatino Linotype" w:hAnsi="Palatino Linotype" w:cs="Times New Roman"/>
                <w:b/>
                <w:bCs/>
                <w:noProof/>
                <w:color w:val="FFFFFF" w:themeColor="background1"/>
                <w:lang w:val="sr-Cyrl-RS"/>
              </w:rPr>
              <w:t>Обезбеђивање добара и пружање услуга</w:t>
            </w:r>
          </w:p>
        </w:tc>
      </w:tr>
      <w:tr w:rsidR="0008789F" w:rsidRPr="005D0462" w14:paraId="1CD8B1C8" w14:textId="77777777" w:rsidTr="004965C6">
        <w:trPr>
          <w:trHeight w:val="520"/>
          <w:jc w:val="center"/>
        </w:trPr>
        <w:tc>
          <w:tcPr>
            <w:tcW w:w="2075" w:type="dxa"/>
            <w:gridSpan w:val="2"/>
            <w:shd w:val="clear" w:color="auto" w:fill="E5E0DE" w:themeFill="accent3" w:themeFillTint="33"/>
            <w:vAlign w:val="center"/>
          </w:tcPr>
          <w:p w14:paraId="36068BB9" w14:textId="77777777" w:rsidR="0008789F" w:rsidRPr="00FA4CE2" w:rsidRDefault="0008789F" w:rsidP="004965C6">
            <w:pP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 xml:space="preserve">Носилац мере: </w:t>
            </w:r>
          </w:p>
        </w:tc>
        <w:tc>
          <w:tcPr>
            <w:tcW w:w="3576" w:type="dxa"/>
            <w:gridSpan w:val="3"/>
            <w:shd w:val="clear" w:color="auto" w:fill="auto"/>
            <w:vAlign w:val="center"/>
          </w:tcPr>
          <w:p w14:paraId="342AF8DF" w14:textId="77777777" w:rsidR="0008789F" w:rsidRPr="00FA4CE2" w:rsidRDefault="0008789F" w:rsidP="004965C6">
            <w:pPr>
              <w:rPr>
                <w:rFonts w:ascii="Palatino Linotype" w:hAnsi="Palatino Linotype" w:cs="Times New Roman"/>
                <w:b/>
                <w:noProof/>
                <w:color w:val="auto"/>
                <w:sz w:val="18"/>
                <w:szCs w:val="18"/>
                <w:lang w:val="sr-Cyrl-RS"/>
              </w:rPr>
            </w:pPr>
            <w:r w:rsidRPr="00FA4CE2">
              <w:rPr>
                <w:rFonts w:ascii="Palatino Linotype" w:hAnsi="Palatino Linotype" w:cs="Times New Roman"/>
                <w:bCs/>
                <w:noProof/>
                <w:color w:val="auto"/>
                <w:sz w:val="18"/>
                <w:szCs w:val="18"/>
                <w:lang w:val="sr-Cyrl-RS"/>
              </w:rPr>
              <w:t>Секретаријат за имовинско-правне послове и комуналне делатности</w:t>
            </w:r>
          </w:p>
        </w:tc>
        <w:tc>
          <w:tcPr>
            <w:tcW w:w="3681" w:type="dxa"/>
            <w:gridSpan w:val="6"/>
            <w:shd w:val="clear" w:color="auto" w:fill="E5E0DE" w:themeFill="accent3" w:themeFillTint="33"/>
            <w:vAlign w:val="center"/>
          </w:tcPr>
          <w:p w14:paraId="6F9A537B" w14:textId="77777777" w:rsidR="0008789F" w:rsidRPr="00FA4CE2" w:rsidRDefault="0008789F" w:rsidP="004965C6">
            <w:pP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 xml:space="preserve">Партнери: </w:t>
            </w:r>
          </w:p>
        </w:tc>
        <w:tc>
          <w:tcPr>
            <w:tcW w:w="4888" w:type="dxa"/>
            <w:gridSpan w:val="9"/>
            <w:shd w:val="clear" w:color="auto" w:fill="FFFFFF" w:themeFill="background1"/>
            <w:vAlign w:val="center"/>
          </w:tcPr>
          <w:p w14:paraId="0E819909" w14:textId="6E44753F" w:rsidR="0008789F" w:rsidRPr="00FA4CE2" w:rsidRDefault="00746F6B" w:rsidP="004965C6">
            <w:pPr>
              <w:spacing w:before="100" w:beforeAutospacing="1" w:after="100" w:afterAutospacing="1"/>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ЦСР, </w:t>
            </w:r>
            <w:r w:rsidR="0008789F" w:rsidRPr="00FA4CE2">
              <w:rPr>
                <w:rFonts w:ascii="Palatino Linotype" w:hAnsi="Palatino Linotype" w:cs="Times New Roman"/>
                <w:noProof/>
                <w:color w:val="auto"/>
                <w:sz w:val="18"/>
                <w:szCs w:val="18"/>
                <w:lang w:val="sr-Cyrl-RS"/>
              </w:rPr>
              <w:t>МТ</w:t>
            </w:r>
          </w:p>
        </w:tc>
      </w:tr>
      <w:tr w:rsidR="0008789F" w:rsidRPr="005D0462" w14:paraId="1CFFFBD0" w14:textId="77777777" w:rsidTr="004965C6">
        <w:trPr>
          <w:trHeight w:val="555"/>
          <w:jc w:val="center"/>
        </w:trPr>
        <w:tc>
          <w:tcPr>
            <w:tcW w:w="2075" w:type="dxa"/>
            <w:gridSpan w:val="2"/>
            <w:shd w:val="clear" w:color="auto" w:fill="E5E0DE" w:themeFill="accent3" w:themeFillTint="33"/>
          </w:tcPr>
          <w:p w14:paraId="40291262" w14:textId="77777777" w:rsidR="0008789F" w:rsidRPr="00FA4CE2" w:rsidRDefault="0008789F" w:rsidP="004965C6">
            <w:pP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Период спровођења:</w:t>
            </w:r>
          </w:p>
        </w:tc>
        <w:tc>
          <w:tcPr>
            <w:tcW w:w="1455" w:type="dxa"/>
            <w:shd w:val="clear" w:color="auto" w:fill="auto"/>
          </w:tcPr>
          <w:p w14:paraId="02B31372" w14:textId="77777777" w:rsidR="0008789F" w:rsidRPr="00FA4CE2" w:rsidRDefault="0008789F" w:rsidP="00FA4CE2">
            <w:pPr>
              <w:jc w:val="center"/>
              <w:rPr>
                <w:rFonts w:ascii="Palatino Linotype" w:hAnsi="Palatino Linotype" w:cs="Times New Roman"/>
                <w:noProof/>
                <w:color w:val="auto"/>
                <w:sz w:val="18"/>
                <w:szCs w:val="18"/>
                <w:lang w:val="sr-Cyrl-RS"/>
              </w:rPr>
            </w:pPr>
            <w:r w:rsidRPr="00FA4CE2">
              <w:rPr>
                <w:rFonts w:ascii="Palatino Linotype" w:hAnsi="Palatino Linotype" w:cs="Times New Roman"/>
                <w:noProof/>
                <w:color w:val="auto"/>
                <w:sz w:val="18"/>
                <w:szCs w:val="18"/>
                <w:lang w:val="sr-Cyrl-RS"/>
              </w:rPr>
              <w:t>2025 - 2027</w:t>
            </w:r>
          </w:p>
        </w:tc>
        <w:tc>
          <w:tcPr>
            <w:tcW w:w="5802" w:type="dxa"/>
            <w:gridSpan w:val="8"/>
            <w:shd w:val="clear" w:color="auto" w:fill="E5E0DE" w:themeFill="accent3" w:themeFillTint="33"/>
          </w:tcPr>
          <w:p w14:paraId="2AFDA7B9" w14:textId="77777777" w:rsidR="0008789F" w:rsidRPr="00FA4CE2" w:rsidRDefault="0008789F" w:rsidP="004965C6">
            <w:pP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 xml:space="preserve">Посебне измене прописа: </w:t>
            </w:r>
          </w:p>
        </w:tc>
        <w:tc>
          <w:tcPr>
            <w:tcW w:w="4888" w:type="dxa"/>
            <w:gridSpan w:val="9"/>
            <w:shd w:val="clear" w:color="auto" w:fill="FFFFFF" w:themeFill="background1"/>
          </w:tcPr>
          <w:p w14:paraId="60183D99" w14:textId="77777777" w:rsidR="0008789F" w:rsidRPr="00FA4CE2" w:rsidRDefault="0008789F" w:rsidP="004965C6">
            <w:pPr>
              <w:rPr>
                <w:rFonts w:ascii="Palatino Linotype" w:hAnsi="Palatino Linotype" w:cs="Times New Roman"/>
                <w:noProof/>
                <w:color w:val="auto"/>
                <w:lang w:val="sr-Cyrl-RS"/>
              </w:rPr>
            </w:pPr>
            <w:r w:rsidRPr="00FA4CE2">
              <w:rPr>
                <w:rFonts w:ascii="Palatino Linotype" w:hAnsi="Palatino Linotype" w:cs="Times New Roman"/>
                <w:noProof/>
                <w:color w:val="auto"/>
                <w:lang w:val="sr-Cyrl-RS"/>
              </w:rPr>
              <w:t>НЕ</w:t>
            </w:r>
          </w:p>
        </w:tc>
      </w:tr>
      <w:tr w:rsidR="0008789F" w:rsidRPr="005D0462" w14:paraId="32BFAFE6" w14:textId="77777777" w:rsidTr="00FA4CE2">
        <w:trPr>
          <w:trHeight w:val="70"/>
          <w:jc w:val="center"/>
        </w:trPr>
        <w:tc>
          <w:tcPr>
            <w:tcW w:w="2075" w:type="dxa"/>
            <w:gridSpan w:val="2"/>
            <w:shd w:val="clear" w:color="auto" w:fill="E5E0DE" w:themeFill="accent3" w:themeFillTint="33"/>
          </w:tcPr>
          <w:p w14:paraId="236C1D40" w14:textId="77777777" w:rsidR="0008789F" w:rsidRPr="00FA4CE2" w:rsidRDefault="0008789F" w:rsidP="004965C6">
            <w:pP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 xml:space="preserve">Укупно процењена финансијска средства за меру (РСД): </w:t>
            </w:r>
          </w:p>
        </w:tc>
        <w:tc>
          <w:tcPr>
            <w:tcW w:w="1455" w:type="dxa"/>
            <w:shd w:val="clear" w:color="auto" w:fill="FFFFFF" w:themeFill="background1"/>
            <w:vAlign w:val="center"/>
          </w:tcPr>
          <w:p w14:paraId="05AAED0E" w14:textId="77777777" w:rsidR="0008789F" w:rsidRPr="00FA4CE2" w:rsidRDefault="0008789F" w:rsidP="00FA4CE2">
            <w:pPr>
              <w:jc w:val="center"/>
              <w:rPr>
                <w:rFonts w:ascii="Palatino Linotype" w:hAnsi="Palatino Linotype" w:cs="Times New Roman"/>
                <w:noProof/>
                <w:color w:val="auto"/>
                <w:sz w:val="18"/>
                <w:szCs w:val="18"/>
                <w:lang w:val="sr-Cyrl-RS"/>
              </w:rPr>
            </w:pPr>
            <w:r w:rsidRPr="00FA4CE2">
              <w:rPr>
                <w:rFonts w:ascii="Palatino Linotype" w:hAnsi="Palatino Linotype" w:cs="Times New Roman"/>
                <w:noProof/>
                <w:color w:val="auto"/>
                <w:sz w:val="18"/>
                <w:szCs w:val="18"/>
                <w:lang w:val="sr-Cyrl-RS"/>
              </w:rPr>
              <w:t>10.500.000,00</w:t>
            </w:r>
          </w:p>
        </w:tc>
        <w:tc>
          <w:tcPr>
            <w:tcW w:w="3348" w:type="dxa"/>
            <w:gridSpan w:val="3"/>
            <w:shd w:val="clear" w:color="auto" w:fill="E5E0DE" w:themeFill="accent3" w:themeFillTint="33"/>
          </w:tcPr>
          <w:p w14:paraId="0954EC89" w14:textId="77777777" w:rsidR="0008789F" w:rsidRPr="00FA4CE2" w:rsidRDefault="0008789F" w:rsidP="004965C6">
            <w:pP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Вредности фин.средстава</w:t>
            </w:r>
          </w:p>
          <w:p w14:paraId="1A02EAF6" w14:textId="77777777" w:rsidR="0008789F" w:rsidRPr="00FA4CE2" w:rsidRDefault="0008789F" w:rsidP="004965C6">
            <w:pP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 xml:space="preserve">по годинама (РСД): </w:t>
            </w:r>
          </w:p>
        </w:tc>
        <w:tc>
          <w:tcPr>
            <w:tcW w:w="3436" w:type="dxa"/>
            <w:gridSpan w:val="7"/>
            <w:shd w:val="clear" w:color="auto" w:fill="FFFFFF" w:themeFill="background1"/>
            <w:vAlign w:val="center"/>
          </w:tcPr>
          <w:p w14:paraId="7CFC92C4" w14:textId="77777777" w:rsidR="0008789F" w:rsidRPr="00FA4CE2" w:rsidRDefault="0008789F" w:rsidP="004965C6">
            <w:pPr>
              <w:pStyle w:val="NoSpacing"/>
              <w:jc w:val="right"/>
              <w:rPr>
                <w:rFonts w:ascii="Palatino Linotype" w:hAnsi="Palatino Linotype" w:cs="Times New Roman"/>
                <w:noProof/>
                <w:color w:val="auto"/>
                <w:sz w:val="18"/>
                <w:szCs w:val="18"/>
              </w:rPr>
            </w:pPr>
            <w:r w:rsidRPr="00FA4CE2">
              <w:rPr>
                <w:rFonts w:ascii="Palatino Linotype" w:hAnsi="Palatino Linotype" w:cs="Times New Roman"/>
                <w:noProof/>
                <w:color w:val="auto"/>
                <w:sz w:val="18"/>
                <w:szCs w:val="18"/>
                <w:lang w:val="sr-Cyrl-RS"/>
              </w:rPr>
              <w:t>202</w:t>
            </w:r>
            <w:r w:rsidRPr="00FA4CE2">
              <w:rPr>
                <w:rFonts w:ascii="Palatino Linotype" w:hAnsi="Palatino Linotype" w:cs="Times New Roman"/>
                <w:noProof/>
                <w:color w:val="auto"/>
                <w:sz w:val="18"/>
                <w:szCs w:val="18"/>
                <w:lang w:val="hu-HU"/>
              </w:rPr>
              <w:t>5</w:t>
            </w:r>
            <w:r w:rsidRPr="00FA4CE2">
              <w:rPr>
                <w:rFonts w:ascii="Palatino Linotype" w:hAnsi="Palatino Linotype" w:cs="Times New Roman"/>
                <w:noProof/>
                <w:color w:val="auto"/>
                <w:sz w:val="18"/>
                <w:szCs w:val="18"/>
              </w:rPr>
              <w:t xml:space="preserve"> </w:t>
            </w:r>
            <w:r w:rsidRPr="00FA4CE2">
              <w:rPr>
                <w:rFonts w:ascii="Palatino Linotype" w:hAnsi="Palatino Linotype" w:cs="Times New Roman"/>
                <w:noProof/>
                <w:color w:val="auto"/>
                <w:sz w:val="18"/>
                <w:szCs w:val="18"/>
                <w:lang w:val="sr-Cyrl-RS"/>
              </w:rPr>
              <w:t>–  3.000.000</w:t>
            </w:r>
            <w:r w:rsidRPr="00FA4CE2">
              <w:rPr>
                <w:rFonts w:ascii="Palatino Linotype" w:hAnsi="Palatino Linotype" w:cs="Times New Roman"/>
                <w:noProof/>
                <w:color w:val="auto"/>
                <w:sz w:val="18"/>
                <w:szCs w:val="18"/>
              </w:rPr>
              <w:t>,00</w:t>
            </w:r>
          </w:p>
          <w:p w14:paraId="00975A46" w14:textId="77777777" w:rsidR="0008789F" w:rsidRPr="00FA4CE2" w:rsidRDefault="0008789F" w:rsidP="004965C6">
            <w:pPr>
              <w:pStyle w:val="NoSpacing"/>
              <w:jc w:val="right"/>
              <w:rPr>
                <w:rFonts w:ascii="Palatino Linotype" w:hAnsi="Palatino Linotype" w:cs="Times New Roman"/>
                <w:noProof/>
                <w:color w:val="auto"/>
                <w:sz w:val="18"/>
                <w:szCs w:val="18"/>
                <w:lang w:val="sr-Cyrl-RS"/>
              </w:rPr>
            </w:pPr>
            <w:r w:rsidRPr="00FA4CE2">
              <w:rPr>
                <w:rFonts w:ascii="Palatino Linotype" w:hAnsi="Palatino Linotype" w:cs="Times New Roman"/>
                <w:noProof/>
                <w:color w:val="auto"/>
                <w:sz w:val="18"/>
                <w:szCs w:val="18"/>
                <w:lang w:val="sr-Cyrl-RS"/>
              </w:rPr>
              <w:t>202</w:t>
            </w:r>
            <w:r w:rsidRPr="00FA4CE2">
              <w:rPr>
                <w:rFonts w:ascii="Palatino Linotype" w:hAnsi="Palatino Linotype" w:cs="Times New Roman"/>
                <w:noProof/>
                <w:color w:val="auto"/>
                <w:sz w:val="18"/>
                <w:szCs w:val="18"/>
                <w:lang w:val="hu-HU"/>
              </w:rPr>
              <w:t>6</w:t>
            </w:r>
            <w:r w:rsidRPr="00FA4CE2">
              <w:rPr>
                <w:rFonts w:ascii="Palatino Linotype" w:hAnsi="Palatino Linotype" w:cs="Times New Roman"/>
                <w:noProof/>
                <w:color w:val="auto"/>
                <w:sz w:val="18"/>
                <w:szCs w:val="18"/>
                <w:lang w:val="sr-Cyrl-RS"/>
              </w:rPr>
              <w:t xml:space="preserve"> –  4.000.00</w:t>
            </w:r>
            <w:r w:rsidRPr="00FA4CE2">
              <w:rPr>
                <w:rFonts w:ascii="Palatino Linotype" w:hAnsi="Palatino Linotype" w:cs="Times New Roman"/>
                <w:noProof/>
                <w:color w:val="auto"/>
                <w:sz w:val="18"/>
                <w:szCs w:val="18"/>
                <w:lang w:val="hu-HU"/>
              </w:rPr>
              <w:t>0</w:t>
            </w:r>
            <w:r w:rsidRPr="00FA4CE2">
              <w:rPr>
                <w:rFonts w:ascii="Palatino Linotype" w:hAnsi="Palatino Linotype" w:cs="Times New Roman"/>
                <w:noProof/>
                <w:color w:val="auto"/>
                <w:sz w:val="18"/>
                <w:szCs w:val="18"/>
              </w:rPr>
              <w:t>,00</w:t>
            </w:r>
          </w:p>
          <w:p w14:paraId="496EE6A7" w14:textId="77777777" w:rsidR="0008789F" w:rsidRPr="00FA4CE2" w:rsidRDefault="0008789F" w:rsidP="004965C6">
            <w:pPr>
              <w:pStyle w:val="NoSpacing"/>
              <w:jc w:val="right"/>
              <w:rPr>
                <w:rFonts w:ascii="Palatino Linotype" w:hAnsi="Palatino Linotype" w:cs="Times New Roman"/>
                <w:b/>
                <w:noProof/>
                <w:color w:val="auto"/>
                <w:sz w:val="24"/>
                <w:szCs w:val="24"/>
                <w:lang w:val="sr-Cyrl-RS"/>
              </w:rPr>
            </w:pPr>
            <w:r w:rsidRPr="00FA4CE2">
              <w:rPr>
                <w:rFonts w:ascii="Palatino Linotype" w:hAnsi="Palatino Linotype" w:cs="Times New Roman"/>
                <w:noProof/>
                <w:color w:val="auto"/>
                <w:sz w:val="18"/>
                <w:szCs w:val="18"/>
                <w:lang w:val="sr-Cyrl-RS"/>
              </w:rPr>
              <w:t>202</w:t>
            </w:r>
            <w:r w:rsidRPr="00FA4CE2">
              <w:rPr>
                <w:rFonts w:ascii="Palatino Linotype" w:hAnsi="Palatino Linotype" w:cs="Times New Roman"/>
                <w:noProof/>
                <w:color w:val="auto"/>
                <w:sz w:val="18"/>
                <w:szCs w:val="18"/>
                <w:lang w:val="hu-HU"/>
              </w:rPr>
              <w:t>7</w:t>
            </w:r>
            <w:r w:rsidRPr="00FA4CE2">
              <w:rPr>
                <w:rFonts w:ascii="Palatino Linotype" w:hAnsi="Palatino Linotype" w:cs="Times New Roman"/>
                <w:noProof/>
                <w:color w:val="auto"/>
                <w:sz w:val="18"/>
                <w:szCs w:val="18"/>
                <w:lang w:val="sr-Cyrl-RS"/>
              </w:rPr>
              <w:t xml:space="preserve"> –  3.500.00</w:t>
            </w:r>
            <w:r w:rsidRPr="00FA4CE2">
              <w:rPr>
                <w:rFonts w:ascii="Palatino Linotype" w:hAnsi="Palatino Linotype" w:cs="Times New Roman"/>
                <w:noProof/>
                <w:color w:val="auto"/>
                <w:sz w:val="18"/>
                <w:szCs w:val="18"/>
                <w:lang w:val="hu-HU"/>
              </w:rPr>
              <w:t>0</w:t>
            </w:r>
            <w:r w:rsidRPr="00FA4CE2">
              <w:rPr>
                <w:rFonts w:ascii="Palatino Linotype" w:hAnsi="Palatino Linotype" w:cs="Times New Roman"/>
                <w:noProof/>
                <w:color w:val="auto"/>
                <w:sz w:val="18"/>
                <w:szCs w:val="18"/>
              </w:rPr>
              <w:t>,00</w:t>
            </w:r>
          </w:p>
        </w:tc>
        <w:tc>
          <w:tcPr>
            <w:tcW w:w="1813" w:type="dxa"/>
            <w:gridSpan w:val="5"/>
            <w:shd w:val="clear" w:color="auto" w:fill="E5E0DE" w:themeFill="accent3" w:themeFillTint="33"/>
          </w:tcPr>
          <w:p w14:paraId="3E93697D" w14:textId="77777777" w:rsidR="0008789F" w:rsidRPr="00FA4CE2" w:rsidRDefault="0008789F" w:rsidP="004965C6">
            <w:pPr>
              <w:shd w:val="clear" w:color="auto" w:fill="E5E0DE" w:themeFill="accent3" w:themeFillTint="33"/>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 xml:space="preserve">Вредности </w:t>
            </w:r>
          </w:p>
          <w:p w14:paraId="3842B707" w14:textId="77777777" w:rsidR="0008789F" w:rsidRPr="00FA4CE2" w:rsidRDefault="0008789F" w:rsidP="004965C6">
            <w:pPr>
              <w:shd w:val="clear" w:color="auto" w:fill="E5E0DE" w:themeFill="accent3" w:themeFillTint="33"/>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фин.средстава</w:t>
            </w:r>
          </w:p>
          <w:p w14:paraId="7274607B" w14:textId="77777777" w:rsidR="0008789F" w:rsidRPr="00FA4CE2" w:rsidRDefault="0008789F" w:rsidP="004965C6">
            <w:pPr>
              <w:shd w:val="clear" w:color="auto" w:fill="E5E0DE" w:themeFill="accent3" w:themeFillTint="33"/>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по изворима</w:t>
            </w:r>
          </w:p>
          <w:p w14:paraId="75A63FD3" w14:textId="77777777" w:rsidR="0008789F" w:rsidRPr="00FA4CE2" w:rsidRDefault="0008789F" w:rsidP="004965C6">
            <w:pPr>
              <w:shd w:val="clear" w:color="auto" w:fill="E5E0DE" w:themeFill="accent3" w:themeFillTint="33"/>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 xml:space="preserve">финансирања: </w:t>
            </w:r>
          </w:p>
        </w:tc>
        <w:tc>
          <w:tcPr>
            <w:tcW w:w="2093" w:type="dxa"/>
            <w:gridSpan w:val="2"/>
            <w:shd w:val="clear" w:color="auto" w:fill="FFFFFF" w:themeFill="background1"/>
            <w:vAlign w:val="center"/>
          </w:tcPr>
          <w:p w14:paraId="05EB6649" w14:textId="77777777" w:rsidR="0008789F" w:rsidRPr="00FA4CE2" w:rsidRDefault="0008789F" w:rsidP="004965C6">
            <w:pPr>
              <w:jc w:val="right"/>
              <w:rPr>
                <w:rFonts w:ascii="Palatino Linotype" w:hAnsi="Palatino Linotype" w:cs="Times New Roman"/>
                <w:noProof/>
                <w:color w:val="auto"/>
                <w:sz w:val="18"/>
                <w:szCs w:val="18"/>
                <w:lang w:val="sr-Cyrl-RS"/>
              </w:rPr>
            </w:pPr>
            <w:r w:rsidRPr="00FA4CE2">
              <w:rPr>
                <w:rFonts w:ascii="Palatino Linotype" w:hAnsi="Palatino Linotype" w:cs="Times New Roman"/>
                <w:noProof/>
                <w:color w:val="auto"/>
                <w:sz w:val="18"/>
                <w:szCs w:val="18"/>
                <w:lang w:val="sr-Cyrl-RS"/>
              </w:rPr>
              <w:t>Буџет града – 10.500.000,00</w:t>
            </w:r>
          </w:p>
        </w:tc>
      </w:tr>
      <w:tr w:rsidR="0008789F" w:rsidRPr="005D0462" w14:paraId="0B0D4BF1" w14:textId="77777777" w:rsidTr="004965C6">
        <w:trPr>
          <w:trHeight w:val="346"/>
          <w:jc w:val="center"/>
        </w:trPr>
        <w:tc>
          <w:tcPr>
            <w:tcW w:w="3530" w:type="dxa"/>
            <w:gridSpan w:val="3"/>
            <w:vMerge w:val="restart"/>
            <w:shd w:val="clear" w:color="auto" w:fill="E5E0DE" w:themeFill="accent3" w:themeFillTint="33"/>
          </w:tcPr>
          <w:p w14:paraId="7ECBD8ED" w14:textId="77777777" w:rsidR="0008789F" w:rsidRPr="00FA4CE2" w:rsidRDefault="0008789F" w:rsidP="004965C6">
            <w:pP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Показатељи на нивоу мере (показатељи резултата)</w:t>
            </w:r>
          </w:p>
        </w:tc>
        <w:tc>
          <w:tcPr>
            <w:tcW w:w="1635" w:type="dxa"/>
            <w:vMerge w:val="restart"/>
            <w:shd w:val="clear" w:color="auto" w:fill="E5E0DE" w:themeFill="accent3" w:themeFillTint="33"/>
          </w:tcPr>
          <w:p w14:paraId="6D4DFC26" w14:textId="77777777" w:rsidR="0008789F" w:rsidRPr="00FA4CE2" w:rsidRDefault="0008789F" w:rsidP="004965C6">
            <w:pPr>
              <w:jc w:val="cente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Јединица</w:t>
            </w:r>
          </w:p>
          <w:p w14:paraId="63CF27FA" w14:textId="77777777" w:rsidR="0008789F" w:rsidRPr="00FA4CE2" w:rsidRDefault="0008789F" w:rsidP="004965C6">
            <w:pPr>
              <w:jc w:val="cente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мере</w:t>
            </w:r>
          </w:p>
        </w:tc>
        <w:tc>
          <w:tcPr>
            <w:tcW w:w="1713" w:type="dxa"/>
            <w:gridSpan w:val="2"/>
            <w:vMerge w:val="restart"/>
            <w:shd w:val="clear" w:color="auto" w:fill="E5E0DE" w:themeFill="accent3" w:themeFillTint="33"/>
          </w:tcPr>
          <w:p w14:paraId="1D3D8A7F" w14:textId="77777777" w:rsidR="0008789F" w:rsidRPr="00FA4CE2" w:rsidRDefault="0008789F" w:rsidP="004965C6">
            <w:pPr>
              <w:jc w:val="center"/>
              <w:rPr>
                <w:rFonts w:ascii="Palatino Linotype" w:hAnsi="Palatino Linotype" w:cs="Times New Roman"/>
                <w:b/>
                <w:noProof/>
                <w:color w:val="auto"/>
                <w:szCs w:val="24"/>
                <w:lang w:val="sr-Cyrl-RS"/>
              </w:rPr>
            </w:pPr>
            <w:r w:rsidRPr="00FA4CE2">
              <w:rPr>
                <w:rFonts w:ascii="Palatino Linotype" w:hAnsi="Palatino Linotype" w:cs="Times New Roman"/>
                <w:b/>
                <w:noProof/>
                <w:color w:val="auto"/>
                <w:szCs w:val="24"/>
                <w:lang w:val="sr-Cyrl-RS"/>
              </w:rPr>
              <w:t>Базна</w:t>
            </w:r>
          </w:p>
          <w:p w14:paraId="5CF6FA75" w14:textId="77777777" w:rsidR="0008789F" w:rsidRPr="00FA4CE2" w:rsidRDefault="0008789F" w:rsidP="004965C6">
            <w:pPr>
              <w:jc w:val="cente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година</w:t>
            </w:r>
          </w:p>
        </w:tc>
        <w:tc>
          <w:tcPr>
            <w:tcW w:w="1642" w:type="dxa"/>
            <w:gridSpan w:val="3"/>
            <w:vMerge w:val="restart"/>
            <w:shd w:val="clear" w:color="auto" w:fill="E5E0DE" w:themeFill="accent3" w:themeFillTint="33"/>
          </w:tcPr>
          <w:p w14:paraId="09F34FEC" w14:textId="77777777" w:rsidR="0008789F" w:rsidRPr="00FA4CE2" w:rsidRDefault="0008789F" w:rsidP="004965C6">
            <w:pPr>
              <w:jc w:val="cente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Базна вредност</w:t>
            </w:r>
          </w:p>
        </w:tc>
        <w:tc>
          <w:tcPr>
            <w:tcW w:w="3607" w:type="dxa"/>
            <w:gridSpan w:val="9"/>
            <w:tcBorders>
              <w:bottom w:val="single" w:sz="4" w:space="0" w:color="auto"/>
            </w:tcBorders>
            <w:shd w:val="clear" w:color="auto" w:fill="E5E0DE" w:themeFill="accent3" w:themeFillTint="33"/>
          </w:tcPr>
          <w:p w14:paraId="564DB60C" w14:textId="77777777" w:rsidR="0008789F" w:rsidRPr="00FA4CE2" w:rsidRDefault="0008789F" w:rsidP="004965C6">
            <w:pPr>
              <w:jc w:val="cente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Циљне вредности</w:t>
            </w:r>
          </w:p>
        </w:tc>
        <w:tc>
          <w:tcPr>
            <w:tcW w:w="2093" w:type="dxa"/>
            <w:gridSpan w:val="2"/>
            <w:vMerge w:val="restart"/>
            <w:shd w:val="clear" w:color="auto" w:fill="E5E0DE" w:themeFill="accent3" w:themeFillTint="33"/>
          </w:tcPr>
          <w:p w14:paraId="7E4DD5BA" w14:textId="77777777" w:rsidR="0008789F" w:rsidRPr="00FA4CE2" w:rsidRDefault="0008789F" w:rsidP="004965C6">
            <w:pPr>
              <w:rPr>
                <w:rFonts w:ascii="Palatino Linotype" w:hAnsi="Palatino Linotype" w:cs="Times New Roman"/>
                <w:b/>
                <w:noProof/>
                <w:color w:val="auto"/>
                <w:sz w:val="24"/>
                <w:szCs w:val="24"/>
                <w:lang w:val="sr-Cyrl-RS"/>
              </w:rPr>
            </w:pPr>
            <w:r w:rsidRPr="00FA4CE2">
              <w:rPr>
                <w:rFonts w:ascii="Palatino Linotype" w:hAnsi="Palatino Linotype" w:cs="Times New Roman"/>
                <w:b/>
                <w:noProof/>
                <w:color w:val="auto"/>
                <w:szCs w:val="24"/>
                <w:lang w:val="sr-Cyrl-RS"/>
              </w:rPr>
              <w:t>Извор провере</w:t>
            </w:r>
          </w:p>
        </w:tc>
      </w:tr>
      <w:tr w:rsidR="0008789F" w:rsidRPr="005D0462" w14:paraId="43FC8831" w14:textId="77777777" w:rsidTr="004965C6">
        <w:trPr>
          <w:trHeight w:val="360"/>
          <w:jc w:val="center"/>
        </w:trPr>
        <w:tc>
          <w:tcPr>
            <w:tcW w:w="3530" w:type="dxa"/>
            <w:gridSpan w:val="3"/>
            <w:vMerge/>
            <w:shd w:val="clear" w:color="auto" w:fill="E5E0DE" w:themeFill="accent3" w:themeFillTint="33"/>
          </w:tcPr>
          <w:p w14:paraId="18270A56" w14:textId="77777777" w:rsidR="0008789F" w:rsidRPr="00FA4CE2" w:rsidRDefault="0008789F" w:rsidP="004965C6">
            <w:pPr>
              <w:rPr>
                <w:rFonts w:ascii="Palatino Linotype" w:hAnsi="Palatino Linotype" w:cs="Times New Roman"/>
                <w:b/>
                <w:noProof/>
                <w:color w:val="auto"/>
                <w:szCs w:val="24"/>
                <w:lang w:val="sr-Cyrl-RS"/>
              </w:rPr>
            </w:pPr>
          </w:p>
        </w:tc>
        <w:tc>
          <w:tcPr>
            <w:tcW w:w="1635" w:type="dxa"/>
            <w:vMerge/>
            <w:shd w:val="clear" w:color="auto" w:fill="E5E0DE" w:themeFill="accent3" w:themeFillTint="33"/>
          </w:tcPr>
          <w:p w14:paraId="2CC4380C" w14:textId="77777777" w:rsidR="0008789F" w:rsidRPr="00FA4CE2" w:rsidRDefault="0008789F" w:rsidP="004965C6">
            <w:pPr>
              <w:rPr>
                <w:rFonts w:ascii="Palatino Linotype" w:hAnsi="Palatino Linotype" w:cs="Times New Roman"/>
                <w:b/>
                <w:noProof/>
                <w:color w:val="auto"/>
                <w:szCs w:val="24"/>
                <w:lang w:val="sr-Cyrl-RS"/>
              </w:rPr>
            </w:pPr>
          </w:p>
        </w:tc>
        <w:tc>
          <w:tcPr>
            <w:tcW w:w="1713" w:type="dxa"/>
            <w:gridSpan w:val="2"/>
            <w:vMerge/>
            <w:shd w:val="clear" w:color="auto" w:fill="E5E0DE" w:themeFill="accent3" w:themeFillTint="33"/>
          </w:tcPr>
          <w:p w14:paraId="7EA6DDAD" w14:textId="77777777" w:rsidR="0008789F" w:rsidRPr="00FA4CE2" w:rsidRDefault="0008789F" w:rsidP="004965C6">
            <w:pPr>
              <w:rPr>
                <w:rFonts w:ascii="Palatino Linotype" w:hAnsi="Palatino Linotype" w:cs="Times New Roman"/>
                <w:b/>
                <w:noProof/>
                <w:color w:val="auto"/>
                <w:szCs w:val="24"/>
                <w:lang w:val="sr-Cyrl-RS"/>
              </w:rPr>
            </w:pPr>
          </w:p>
        </w:tc>
        <w:tc>
          <w:tcPr>
            <w:tcW w:w="1642" w:type="dxa"/>
            <w:gridSpan w:val="3"/>
            <w:vMerge/>
            <w:shd w:val="clear" w:color="auto" w:fill="E5E0DE" w:themeFill="accent3" w:themeFillTint="33"/>
          </w:tcPr>
          <w:p w14:paraId="62933453" w14:textId="77777777" w:rsidR="0008789F" w:rsidRPr="00FA4CE2" w:rsidRDefault="0008789F" w:rsidP="004965C6">
            <w:pPr>
              <w:rPr>
                <w:rFonts w:ascii="Palatino Linotype" w:hAnsi="Palatino Linotype" w:cs="Times New Roman"/>
                <w:b/>
                <w:noProof/>
                <w:color w:val="auto"/>
                <w:szCs w:val="24"/>
                <w:lang w:val="sr-Cyrl-RS"/>
              </w:rPr>
            </w:pPr>
          </w:p>
        </w:tc>
        <w:tc>
          <w:tcPr>
            <w:tcW w:w="1285" w:type="dxa"/>
            <w:gridSpan w:val="3"/>
            <w:tcBorders>
              <w:top w:val="single" w:sz="4" w:space="0" w:color="auto"/>
            </w:tcBorders>
            <w:shd w:val="clear" w:color="auto" w:fill="E5E0DE" w:themeFill="accent3" w:themeFillTint="33"/>
          </w:tcPr>
          <w:p w14:paraId="444B455E" w14:textId="77777777" w:rsidR="0008789F" w:rsidRPr="00FA4CE2" w:rsidRDefault="0008789F" w:rsidP="004965C6">
            <w:pPr>
              <w:jc w:val="center"/>
              <w:rPr>
                <w:rFonts w:ascii="Palatino Linotype" w:hAnsi="Palatino Linotype" w:cs="Times New Roman"/>
                <w:b/>
                <w:noProof/>
                <w:color w:val="auto"/>
                <w:lang w:val="sr-Cyrl-RS"/>
              </w:rPr>
            </w:pPr>
            <w:r w:rsidRPr="00FA4CE2">
              <w:rPr>
                <w:rFonts w:ascii="Palatino Linotype" w:hAnsi="Palatino Linotype" w:cs="Times New Roman"/>
                <w:b/>
                <w:noProof/>
                <w:color w:val="auto"/>
                <w:lang w:val="sr-Cyrl-RS"/>
              </w:rPr>
              <w:t>2025.</w:t>
            </w:r>
          </w:p>
        </w:tc>
        <w:tc>
          <w:tcPr>
            <w:tcW w:w="1170" w:type="dxa"/>
            <w:gridSpan w:val="4"/>
            <w:tcBorders>
              <w:top w:val="single" w:sz="4" w:space="0" w:color="auto"/>
            </w:tcBorders>
            <w:shd w:val="clear" w:color="auto" w:fill="E5E0DE" w:themeFill="accent3" w:themeFillTint="33"/>
          </w:tcPr>
          <w:p w14:paraId="16B11299" w14:textId="77777777" w:rsidR="0008789F" w:rsidRPr="00FA4CE2" w:rsidRDefault="0008789F" w:rsidP="004965C6">
            <w:pPr>
              <w:jc w:val="center"/>
              <w:rPr>
                <w:rFonts w:ascii="Palatino Linotype" w:hAnsi="Palatino Linotype" w:cs="Times New Roman"/>
                <w:b/>
                <w:noProof/>
                <w:color w:val="auto"/>
                <w:lang w:val="sr-Cyrl-RS"/>
              </w:rPr>
            </w:pPr>
            <w:r w:rsidRPr="00FA4CE2">
              <w:rPr>
                <w:rFonts w:ascii="Palatino Linotype" w:hAnsi="Palatino Linotype" w:cs="Times New Roman"/>
                <w:b/>
                <w:noProof/>
                <w:color w:val="auto"/>
                <w:lang w:val="sr-Cyrl-RS"/>
              </w:rPr>
              <w:t>2026.</w:t>
            </w:r>
          </w:p>
        </w:tc>
        <w:tc>
          <w:tcPr>
            <w:tcW w:w="1152" w:type="dxa"/>
            <w:gridSpan w:val="2"/>
            <w:tcBorders>
              <w:top w:val="single" w:sz="4" w:space="0" w:color="auto"/>
            </w:tcBorders>
            <w:shd w:val="clear" w:color="auto" w:fill="E5E0DE" w:themeFill="accent3" w:themeFillTint="33"/>
          </w:tcPr>
          <w:p w14:paraId="22233D31" w14:textId="77777777" w:rsidR="0008789F" w:rsidRPr="00FA4CE2" w:rsidRDefault="0008789F" w:rsidP="004965C6">
            <w:pPr>
              <w:jc w:val="center"/>
              <w:rPr>
                <w:rFonts w:ascii="Palatino Linotype" w:hAnsi="Palatino Linotype" w:cs="Times New Roman"/>
                <w:b/>
                <w:noProof/>
                <w:color w:val="auto"/>
                <w:lang w:val="sr-Cyrl-RS"/>
              </w:rPr>
            </w:pPr>
            <w:r w:rsidRPr="00FA4CE2">
              <w:rPr>
                <w:rFonts w:ascii="Palatino Linotype" w:hAnsi="Palatino Linotype" w:cs="Times New Roman"/>
                <w:b/>
                <w:noProof/>
                <w:color w:val="auto"/>
                <w:lang w:val="sr-Cyrl-RS"/>
              </w:rPr>
              <w:t>2027.</w:t>
            </w:r>
          </w:p>
        </w:tc>
        <w:tc>
          <w:tcPr>
            <w:tcW w:w="2093" w:type="dxa"/>
            <w:gridSpan w:val="2"/>
            <w:vMerge/>
            <w:shd w:val="clear" w:color="auto" w:fill="E5E0DE" w:themeFill="accent3" w:themeFillTint="33"/>
          </w:tcPr>
          <w:p w14:paraId="3CEF50D3" w14:textId="77777777" w:rsidR="0008789F" w:rsidRPr="00FA4CE2" w:rsidRDefault="0008789F" w:rsidP="004965C6">
            <w:pPr>
              <w:rPr>
                <w:rFonts w:ascii="Palatino Linotype" w:hAnsi="Palatino Linotype" w:cs="Times New Roman"/>
                <w:b/>
                <w:noProof/>
                <w:color w:val="auto"/>
                <w:szCs w:val="24"/>
                <w:lang w:val="sr-Cyrl-RS"/>
              </w:rPr>
            </w:pPr>
          </w:p>
        </w:tc>
      </w:tr>
      <w:tr w:rsidR="0008789F" w:rsidRPr="005D0462" w14:paraId="0BF2984D" w14:textId="77777777" w:rsidTr="004965C6">
        <w:trPr>
          <w:trHeight w:val="496"/>
          <w:jc w:val="center"/>
        </w:trPr>
        <w:tc>
          <w:tcPr>
            <w:tcW w:w="3530" w:type="dxa"/>
            <w:gridSpan w:val="3"/>
            <w:shd w:val="clear" w:color="auto" w:fill="FFFFFF" w:themeFill="background1"/>
          </w:tcPr>
          <w:p w14:paraId="4A019BF6" w14:textId="33A4BD14" w:rsidR="0008789F" w:rsidRPr="00FA4CE2" w:rsidRDefault="00746F6B"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адаптираних објеката у којима живе најугроженије ромске породице</w:t>
            </w:r>
          </w:p>
        </w:tc>
        <w:tc>
          <w:tcPr>
            <w:tcW w:w="1635" w:type="dxa"/>
            <w:shd w:val="clear" w:color="auto" w:fill="FFFFFF" w:themeFill="background1"/>
          </w:tcPr>
          <w:p w14:paraId="3AC9163E" w14:textId="0016AE4C" w:rsidR="0008789F" w:rsidRPr="00FA4CE2" w:rsidRDefault="00746F6B" w:rsidP="004965C6">
            <w:pPr>
              <w:tabs>
                <w:tab w:val="left" w:pos="1222"/>
              </w:tabs>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13" w:type="dxa"/>
            <w:gridSpan w:val="2"/>
            <w:shd w:val="clear" w:color="auto" w:fill="FFFFFF" w:themeFill="background1"/>
          </w:tcPr>
          <w:p w14:paraId="4F671540" w14:textId="072BCF8B" w:rsidR="0008789F" w:rsidRPr="00FA4CE2" w:rsidRDefault="00746F6B"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42" w:type="dxa"/>
            <w:gridSpan w:val="3"/>
            <w:shd w:val="clear" w:color="auto" w:fill="FFFFFF" w:themeFill="background1"/>
          </w:tcPr>
          <w:p w14:paraId="40A71217" w14:textId="36C5B295" w:rsidR="0008789F" w:rsidRPr="00FA4CE2" w:rsidRDefault="00746F6B"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3</w:t>
            </w:r>
          </w:p>
        </w:tc>
        <w:tc>
          <w:tcPr>
            <w:tcW w:w="1285" w:type="dxa"/>
            <w:gridSpan w:val="3"/>
            <w:shd w:val="clear" w:color="auto" w:fill="FFFFFF" w:themeFill="background1"/>
          </w:tcPr>
          <w:p w14:paraId="646DCE07" w14:textId="5960C29D" w:rsidR="0008789F" w:rsidRPr="00FA4CE2" w:rsidRDefault="00746F6B"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3</w:t>
            </w:r>
          </w:p>
        </w:tc>
        <w:tc>
          <w:tcPr>
            <w:tcW w:w="1170" w:type="dxa"/>
            <w:gridSpan w:val="4"/>
            <w:shd w:val="clear" w:color="auto" w:fill="FFFFFF" w:themeFill="background1"/>
          </w:tcPr>
          <w:p w14:paraId="6385BBEE" w14:textId="7016DB9F" w:rsidR="0008789F" w:rsidRPr="00FA4CE2" w:rsidRDefault="00746F6B"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3</w:t>
            </w:r>
          </w:p>
        </w:tc>
        <w:tc>
          <w:tcPr>
            <w:tcW w:w="1152" w:type="dxa"/>
            <w:gridSpan w:val="2"/>
            <w:shd w:val="clear" w:color="auto" w:fill="FFFFFF" w:themeFill="background1"/>
          </w:tcPr>
          <w:p w14:paraId="1C878E0D" w14:textId="37F453C1" w:rsidR="0008789F" w:rsidRPr="00FA4CE2" w:rsidRDefault="00746F6B"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3</w:t>
            </w:r>
          </w:p>
        </w:tc>
        <w:tc>
          <w:tcPr>
            <w:tcW w:w="2093" w:type="dxa"/>
            <w:gridSpan w:val="2"/>
            <w:shd w:val="clear" w:color="auto" w:fill="FFFFFF" w:themeFill="background1"/>
          </w:tcPr>
          <w:p w14:paraId="1761547A" w14:textId="5AEB7390" w:rsidR="0008789F" w:rsidRPr="00FA4CE2" w:rsidRDefault="00746F6B"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МТ и ЦСР</w:t>
            </w:r>
          </w:p>
        </w:tc>
      </w:tr>
      <w:tr w:rsidR="0008789F" w:rsidRPr="005D0462" w14:paraId="58544DA6" w14:textId="77777777" w:rsidTr="004965C6">
        <w:trPr>
          <w:trHeight w:val="496"/>
          <w:jc w:val="center"/>
        </w:trPr>
        <w:tc>
          <w:tcPr>
            <w:tcW w:w="3530" w:type="dxa"/>
            <w:gridSpan w:val="3"/>
            <w:shd w:val="clear" w:color="auto" w:fill="FFFFFF" w:themeFill="background1"/>
          </w:tcPr>
          <w:p w14:paraId="74C97C7D" w14:textId="4D7BAC50" w:rsidR="0008789F" w:rsidRPr="00FA4CE2" w:rsidRDefault="00746F6B"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Број ромских домаћинстава који </w:t>
            </w:r>
            <w:r w:rsidR="002E0035">
              <w:rPr>
                <w:rFonts w:ascii="Palatino Linotype" w:hAnsi="Palatino Linotype" w:cs="Times New Roman"/>
                <w:noProof/>
                <w:color w:val="auto"/>
                <w:sz w:val="18"/>
                <w:szCs w:val="18"/>
                <w:lang w:val="sr-Cyrl-RS"/>
              </w:rPr>
              <w:t>су</w:t>
            </w:r>
            <w:r>
              <w:rPr>
                <w:rFonts w:ascii="Palatino Linotype" w:hAnsi="Palatino Linotype" w:cs="Times New Roman"/>
                <w:noProof/>
                <w:color w:val="auto"/>
                <w:sz w:val="18"/>
                <w:szCs w:val="18"/>
                <w:lang w:val="sr-Cyrl-RS"/>
              </w:rPr>
              <w:t xml:space="preserve"> доби</w:t>
            </w:r>
            <w:r w:rsidR="002E0035">
              <w:rPr>
                <w:rFonts w:ascii="Palatino Linotype" w:hAnsi="Palatino Linotype" w:cs="Times New Roman"/>
                <w:noProof/>
                <w:color w:val="auto"/>
                <w:sz w:val="18"/>
                <w:szCs w:val="18"/>
                <w:lang w:val="sr-Cyrl-RS"/>
              </w:rPr>
              <w:t>ли</w:t>
            </w:r>
            <w:r>
              <w:rPr>
                <w:rFonts w:ascii="Palatino Linotype" w:hAnsi="Palatino Linotype" w:cs="Times New Roman"/>
                <w:noProof/>
                <w:color w:val="auto"/>
                <w:sz w:val="18"/>
                <w:szCs w:val="18"/>
                <w:lang w:val="sr-Cyrl-RS"/>
              </w:rPr>
              <w:t xml:space="preserve"> грађевински материјал за адаптацију објекта</w:t>
            </w:r>
          </w:p>
        </w:tc>
        <w:tc>
          <w:tcPr>
            <w:tcW w:w="1635" w:type="dxa"/>
            <w:shd w:val="clear" w:color="auto" w:fill="FFFFFF" w:themeFill="background1"/>
          </w:tcPr>
          <w:p w14:paraId="70B9C24A" w14:textId="6D162585" w:rsidR="0008789F" w:rsidRPr="00FA4CE2" w:rsidRDefault="002E003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13" w:type="dxa"/>
            <w:gridSpan w:val="2"/>
            <w:shd w:val="clear" w:color="auto" w:fill="FFFFFF" w:themeFill="background1"/>
          </w:tcPr>
          <w:p w14:paraId="215F8CE4" w14:textId="63972585" w:rsidR="0008789F" w:rsidRPr="00FA4CE2" w:rsidRDefault="002E003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42" w:type="dxa"/>
            <w:gridSpan w:val="3"/>
            <w:shd w:val="clear" w:color="auto" w:fill="FFFFFF" w:themeFill="background1"/>
          </w:tcPr>
          <w:p w14:paraId="69ACD1FB" w14:textId="38A82E2F" w:rsidR="0008789F" w:rsidRPr="00FA4CE2" w:rsidRDefault="002E003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15</w:t>
            </w:r>
          </w:p>
        </w:tc>
        <w:tc>
          <w:tcPr>
            <w:tcW w:w="1285" w:type="dxa"/>
            <w:gridSpan w:val="3"/>
            <w:shd w:val="clear" w:color="auto" w:fill="FFFFFF" w:themeFill="background1"/>
          </w:tcPr>
          <w:p w14:paraId="26006B25" w14:textId="58CFC462" w:rsidR="0008789F" w:rsidRPr="00FA4CE2" w:rsidRDefault="002E003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15</w:t>
            </w:r>
          </w:p>
        </w:tc>
        <w:tc>
          <w:tcPr>
            <w:tcW w:w="1170" w:type="dxa"/>
            <w:gridSpan w:val="4"/>
            <w:shd w:val="clear" w:color="auto" w:fill="FFFFFF" w:themeFill="background1"/>
          </w:tcPr>
          <w:p w14:paraId="791B1F90" w14:textId="649171FF" w:rsidR="0008789F" w:rsidRPr="00FA4CE2" w:rsidRDefault="002E0035" w:rsidP="002E0035">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15</w:t>
            </w:r>
          </w:p>
        </w:tc>
        <w:tc>
          <w:tcPr>
            <w:tcW w:w="1152" w:type="dxa"/>
            <w:gridSpan w:val="2"/>
            <w:shd w:val="clear" w:color="auto" w:fill="FFFFFF" w:themeFill="background1"/>
          </w:tcPr>
          <w:p w14:paraId="2096CF33" w14:textId="3BA129D5" w:rsidR="0008789F" w:rsidRPr="00FA4CE2" w:rsidRDefault="002E003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15</w:t>
            </w:r>
          </w:p>
        </w:tc>
        <w:tc>
          <w:tcPr>
            <w:tcW w:w="2093" w:type="dxa"/>
            <w:gridSpan w:val="2"/>
            <w:shd w:val="clear" w:color="auto" w:fill="FFFFFF" w:themeFill="background1"/>
          </w:tcPr>
          <w:p w14:paraId="5497A2FB" w14:textId="25AE1E5F" w:rsidR="0008789F" w:rsidRPr="00FA4CE2" w:rsidRDefault="002E0035"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МТ</w:t>
            </w:r>
          </w:p>
        </w:tc>
      </w:tr>
      <w:tr w:rsidR="0008789F" w:rsidRPr="005D0462" w14:paraId="66B7A5B2" w14:textId="77777777" w:rsidTr="004965C6">
        <w:trPr>
          <w:trHeight w:val="496"/>
          <w:jc w:val="center"/>
        </w:trPr>
        <w:tc>
          <w:tcPr>
            <w:tcW w:w="1201" w:type="dxa"/>
            <w:shd w:val="clear" w:color="auto" w:fill="EBE9E2" w:themeFill="accent6" w:themeFillTint="33"/>
            <w:vAlign w:val="center"/>
          </w:tcPr>
          <w:p w14:paraId="5E037B88" w14:textId="77777777" w:rsidR="0008789F" w:rsidRPr="00746F6B" w:rsidRDefault="0008789F" w:rsidP="004965C6">
            <w:pPr>
              <w:jc w:val="center"/>
              <w:rPr>
                <w:rFonts w:ascii="Palatino Linotype" w:hAnsi="Palatino Linotype" w:cs="Times New Roman"/>
                <w:b/>
                <w:noProof/>
                <w:color w:val="auto"/>
                <w:sz w:val="18"/>
                <w:szCs w:val="18"/>
                <w:lang w:val="sr-Cyrl-RS"/>
              </w:rPr>
            </w:pPr>
            <w:r w:rsidRPr="00746F6B">
              <w:rPr>
                <w:rFonts w:ascii="Palatino Linotype" w:hAnsi="Palatino Linotype" w:cs="Times New Roman"/>
                <w:b/>
                <w:noProof/>
                <w:color w:val="auto"/>
                <w:sz w:val="18"/>
                <w:szCs w:val="18"/>
                <w:lang w:val="sr-Cyrl-RS"/>
              </w:rPr>
              <w:t>Ознака</w:t>
            </w:r>
          </w:p>
        </w:tc>
        <w:tc>
          <w:tcPr>
            <w:tcW w:w="2329" w:type="dxa"/>
            <w:gridSpan w:val="2"/>
            <w:shd w:val="clear" w:color="auto" w:fill="EBE9E2" w:themeFill="accent6" w:themeFillTint="33"/>
            <w:vAlign w:val="center"/>
          </w:tcPr>
          <w:p w14:paraId="46A7012D" w14:textId="77777777" w:rsidR="0008789F" w:rsidRPr="00746F6B" w:rsidRDefault="0008789F" w:rsidP="004965C6">
            <w:pPr>
              <w:jc w:val="center"/>
              <w:rPr>
                <w:rFonts w:ascii="Palatino Linotype" w:hAnsi="Palatino Linotype" w:cs="Times New Roman"/>
                <w:b/>
                <w:noProof/>
                <w:color w:val="auto"/>
                <w:sz w:val="18"/>
                <w:szCs w:val="18"/>
                <w:lang w:val="sr-Cyrl-RS"/>
              </w:rPr>
            </w:pPr>
            <w:r w:rsidRPr="00746F6B">
              <w:rPr>
                <w:rFonts w:ascii="Palatino Linotype" w:hAnsi="Palatino Linotype" w:cs="Times New Roman"/>
                <w:b/>
                <w:noProof/>
                <w:color w:val="auto"/>
                <w:sz w:val="18"/>
                <w:szCs w:val="18"/>
                <w:lang w:val="sr-Cyrl-RS"/>
              </w:rPr>
              <w:t>Назив активности</w:t>
            </w:r>
          </w:p>
        </w:tc>
        <w:tc>
          <w:tcPr>
            <w:tcW w:w="1635" w:type="dxa"/>
            <w:shd w:val="clear" w:color="auto" w:fill="EBE9E2" w:themeFill="accent6" w:themeFillTint="33"/>
            <w:vAlign w:val="center"/>
          </w:tcPr>
          <w:p w14:paraId="0FE4EB60" w14:textId="77777777" w:rsidR="0008789F" w:rsidRPr="00746F6B" w:rsidRDefault="0008789F" w:rsidP="004965C6">
            <w:pPr>
              <w:jc w:val="center"/>
              <w:rPr>
                <w:rFonts w:ascii="Palatino Linotype" w:hAnsi="Palatino Linotype" w:cs="Times New Roman"/>
                <w:b/>
                <w:noProof/>
                <w:color w:val="auto"/>
                <w:sz w:val="18"/>
                <w:szCs w:val="18"/>
                <w:lang w:val="sr-Cyrl-RS"/>
              </w:rPr>
            </w:pPr>
            <w:r w:rsidRPr="00746F6B">
              <w:rPr>
                <w:rFonts w:ascii="Palatino Linotype" w:hAnsi="Palatino Linotype" w:cs="Times New Roman"/>
                <w:b/>
                <w:noProof/>
                <w:color w:val="auto"/>
                <w:sz w:val="18"/>
                <w:szCs w:val="18"/>
                <w:lang w:val="sr-Cyrl-RS"/>
              </w:rPr>
              <w:t>Носилац</w:t>
            </w:r>
          </w:p>
        </w:tc>
        <w:tc>
          <w:tcPr>
            <w:tcW w:w="1713" w:type="dxa"/>
            <w:gridSpan w:val="2"/>
            <w:shd w:val="clear" w:color="auto" w:fill="EBE9E2" w:themeFill="accent6" w:themeFillTint="33"/>
            <w:vAlign w:val="center"/>
          </w:tcPr>
          <w:p w14:paraId="5C26750D" w14:textId="77777777" w:rsidR="0008789F" w:rsidRPr="00746F6B" w:rsidRDefault="0008789F" w:rsidP="004965C6">
            <w:pPr>
              <w:jc w:val="center"/>
              <w:rPr>
                <w:rFonts w:ascii="Palatino Linotype" w:hAnsi="Palatino Linotype" w:cs="Times New Roman"/>
                <w:b/>
                <w:noProof/>
                <w:color w:val="auto"/>
                <w:sz w:val="18"/>
                <w:szCs w:val="18"/>
                <w:lang w:val="sr-Cyrl-RS"/>
              </w:rPr>
            </w:pPr>
            <w:r w:rsidRPr="00746F6B">
              <w:rPr>
                <w:rFonts w:ascii="Palatino Linotype" w:hAnsi="Palatino Linotype" w:cs="Times New Roman"/>
                <w:b/>
                <w:noProof/>
                <w:color w:val="auto"/>
                <w:sz w:val="18"/>
                <w:szCs w:val="18"/>
                <w:lang w:val="sr-Cyrl-RS"/>
              </w:rPr>
              <w:t>Партнери</w:t>
            </w:r>
          </w:p>
        </w:tc>
        <w:tc>
          <w:tcPr>
            <w:tcW w:w="1781" w:type="dxa"/>
            <w:gridSpan w:val="4"/>
            <w:shd w:val="clear" w:color="auto" w:fill="EBE9E2" w:themeFill="accent6" w:themeFillTint="33"/>
            <w:vAlign w:val="center"/>
          </w:tcPr>
          <w:p w14:paraId="4A654FE2" w14:textId="77777777" w:rsidR="0008789F" w:rsidRPr="00746F6B" w:rsidRDefault="0008789F" w:rsidP="004965C6">
            <w:pPr>
              <w:jc w:val="center"/>
              <w:rPr>
                <w:rFonts w:ascii="Palatino Linotype" w:hAnsi="Palatino Linotype" w:cs="Times New Roman"/>
                <w:b/>
                <w:noProof/>
                <w:color w:val="auto"/>
                <w:sz w:val="18"/>
                <w:szCs w:val="18"/>
                <w:lang w:val="sr-Cyrl-RS"/>
              </w:rPr>
            </w:pPr>
            <w:r w:rsidRPr="00746F6B">
              <w:rPr>
                <w:rFonts w:ascii="Palatino Linotype" w:hAnsi="Palatino Linotype" w:cs="Times New Roman"/>
                <w:b/>
                <w:noProof/>
                <w:color w:val="auto"/>
                <w:sz w:val="18"/>
                <w:szCs w:val="18"/>
                <w:lang w:val="sr-Cyrl-RS"/>
              </w:rPr>
              <w:t>Рок за реализацију</w:t>
            </w:r>
          </w:p>
        </w:tc>
        <w:tc>
          <w:tcPr>
            <w:tcW w:w="1770" w:type="dxa"/>
            <w:gridSpan w:val="4"/>
            <w:shd w:val="clear" w:color="auto" w:fill="EBE9E2" w:themeFill="accent6" w:themeFillTint="33"/>
            <w:vAlign w:val="center"/>
          </w:tcPr>
          <w:p w14:paraId="2BB67AFA" w14:textId="77777777" w:rsidR="0008789F" w:rsidRPr="00746F6B" w:rsidRDefault="0008789F" w:rsidP="004965C6">
            <w:pPr>
              <w:jc w:val="center"/>
              <w:rPr>
                <w:rFonts w:ascii="Palatino Linotype" w:hAnsi="Palatino Linotype" w:cs="Times New Roman"/>
                <w:b/>
                <w:noProof/>
                <w:color w:val="auto"/>
                <w:sz w:val="18"/>
                <w:szCs w:val="18"/>
                <w:lang w:val="sr-Cyrl-RS"/>
              </w:rPr>
            </w:pPr>
            <w:r w:rsidRPr="00746F6B">
              <w:rPr>
                <w:rFonts w:ascii="Palatino Linotype" w:hAnsi="Palatino Linotype" w:cs="Times New Roman"/>
                <w:b/>
                <w:noProof/>
                <w:color w:val="auto"/>
                <w:sz w:val="18"/>
                <w:szCs w:val="18"/>
                <w:lang w:val="sr-Cyrl-RS"/>
              </w:rPr>
              <w:t>Укупно потребна фин.средства (РСД)</w:t>
            </w:r>
          </w:p>
        </w:tc>
        <w:tc>
          <w:tcPr>
            <w:tcW w:w="1929" w:type="dxa"/>
            <w:gridSpan w:val="5"/>
            <w:shd w:val="clear" w:color="auto" w:fill="EBE9E2" w:themeFill="accent6" w:themeFillTint="33"/>
            <w:vAlign w:val="center"/>
          </w:tcPr>
          <w:p w14:paraId="1298958D" w14:textId="77777777" w:rsidR="0008789F" w:rsidRPr="00746F6B" w:rsidRDefault="0008789F" w:rsidP="004965C6">
            <w:pPr>
              <w:jc w:val="center"/>
              <w:rPr>
                <w:rFonts w:ascii="Palatino Linotype" w:hAnsi="Palatino Linotype" w:cs="Times New Roman"/>
                <w:b/>
                <w:noProof/>
                <w:color w:val="auto"/>
                <w:sz w:val="18"/>
                <w:szCs w:val="18"/>
                <w:lang w:val="sr-Cyrl-RS"/>
              </w:rPr>
            </w:pPr>
            <w:r w:rsidRPr="00746F6B">
              <w:rPr>
                <w:rFonts w:ascii="Palatino Linotype" w:hAnsi="Palatino Linotype" w:cs="Times New Roman"/>
                <w:b/>
                <w:noProof/>
                <w:color w:val="auto"/>
                <w:sz w:val="18"/>
                <w:szCs w:val="18"/>
                <w:lang w:val="sr-Cyrl-RS"/>
              </w:rPr>
              <w:t>Вредности фин.средства по годинама (РСД)</w:t>
            </w:r>
          </w:p>
        </w:tc>
        <w:tc>
          <w:tcPr>
            <w:tcW w:w="1862" w:type="dxa"/>
            <w:shd w:val="clear" w:color="auto" w:fill="EBE9E2" w:themeFill="accent6" w:themeFillTint="33"/>
            <w:vAlign w:val="center"/>
          </w:tcPr>
          <w:p w14:paraId="02ADF5B4" w14:textId="77777777" w:rsidR="0008789F" w:rsidRPr="00746F6B" w:rsidRDefault="0008789F" w:rsidP="004965C6">
            <w:pPr>
              <w:jc w:val="center"/>
              <w:rPr>
                <w:rFonts w:ascii="Palatino Linotype" w:hAnsi="Palatino Linotype" w:cs="Times New Roman"/>
                <w:b/>
                <w:noProof/>
                <w:color w:val="auto"/>
                <w:sz w:val="18"/>
                <w:szCs w:val="18"/>
                <w:lang w:val="sr-Cyrl-RS"/>
              </w:rPr>
            </w:pPr>
            <w:r w:rsidRPr="00746F6B">
              <w:rPr>
                <w:rFonts w:ascii="Palatino Linotype" w:hAnsi="Palatino Linotype" w:cs="Times New Roman"/>
                <w:b/>
                <w:noProof/>
                <w:color w:val="auto"/>
                <w:sz w:val="18"/>
                <w:szCs w:val="18"/>
                <w:lang w:val="sr-Cyrl-RS"/>
              </w:rPr>
              <w:t>Вредности фин.средства по изворима (РСД)</w:t>
            </w:r>
          </w:p>
        </w:tc>
      </w:tr>
      <w:tr w:rsidR="0008789F" w:rsidRPr="005D0462" w14:paraId="4DABE4E1" w14:textId="77777777" w:rsidTr="004965C6">
        <w:trPr>
          <w:trHeight w:val="496"/>
          <w:jc w:val="center"/>
        </w:trPr>
        <w:tc>
          <w:tcPr>
            <w:tcW w:w="1201" w:type="dxa"/>
            <w:shd w:val="clear" w:color="auto" w:fill="FFFFFF" w:themeFill="background1"/>
            <w:vAlign w:val="center"/>
          </w:tcPr>
          <w:p w14:paraId="2E5C9D6C" w14:textId="77777777" w:rsidR="0008789F" w:rsidRPr="00746F6B" w:rsidRDefault="0008789F" w:rsidP="004965C6">
            <w:pPr>
              <w:jc w:val="center"/>
              <w:rPr>
                <w:rFonts w:ascii="Palatino Linotype" w:hAnsi="Palatino Linotype" w:cs="Times New Roman"/>
                <w:b/>
                <w:noProof/>
                <w:color w:val="auto"/>
                <w:sz w:val="18"/>
                <w:szCs w:val="18"/>
                <w:lang w:val="sr-Cyrl-RS"/>
              </w:rPr>
            </w:pPr>
            <w:r w:rsidRPr="00746F6B">
              <w:rPr>
                <w:rFonts w:ascii="Palatino Linotype" w:hAnsi="Palatino Linotype" w:cs="Times New Roman"/>
                <w:b/>
                <w:noProof/>
                <w:color w:val="auto"/>
                <w:sz w:val="18"/>
                <w:szCs w:val="18"/>
                <w:lang w:val="sr-Cyrl-RS"/>
              </w:rPr>
              <w:lastRenderedPageBreak/>
              <w:t>3.1.1</w:t>
            </w:r>
          </w:p>
        </w:tc>
        <w:tc>
          <w:tcPr>
            <w:tcW w:w="2329" w:type="dxa"/>
            <w:gridSpan w:val="2"/>
            <w:shd w:val="clear" w:color="auto" w:fill="FFFFFF" w:themeFill="background1"/>
            <w:vAlign w:val="center"/>
          </w:tcPr>
          <w:p w14:paraId="320FF71A" w14:textId="61051817" w:rsidR="0008789F" w:rsidRPr="00746F6B" w:rsidRDefault="0008789F" w:rsidP="004965C6">
            <w:pPr>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Хитне интервенције на објектима социјално угро</w:t>
            </w:r>
            <w:r w:rsidR="00746F6B">
              <w:rPr>
                <w:rFonts w:ascii="Palatino Linotype" w:hAnsi="Palatino Linotype" w:cs="Times New Roman"/>
                <w:bCs/>
                <w:noProof/>
                <w:color w:val="auto"/>
                <w:sz w:val="18"/>
                <w:szCs w:val="18"/>
                <w:lang w:val="sr-Cyrl-RS"/>
              </w:rPr>
              <w:t>ж</w:t>
            </w:r>
            <w:r w:rsidRPr="00746F6B">
              <w:rPr>
                <w:rFonts w:ascii="Palatino Linotype" w:hAnsi="Palatino Linotype" w:cs="Times New Roman"/>
                <w:bCs/>
                <w:noProof/>
                <w:color w:val="auto"/>
                <w:sz w:val="18"/>
                <w:szCs w:val="18"/>
                <w:lang w:val="sr-Cyrl-RS"/>
              </w:rPr>
              <w:t>ених лица</w:t>
            </w:r>
          </w:p>
        </w:tc>
        <w:tc>
          <w:tcPr>
            <w:tcW w:w="1635" w:type="dxa"/>
            <w:shd w:val="clear" w:color="auto" w:fill="FFFFFF" w:themeFill="background1"/>
            <w:vAlign w:val="center"/>
          </w:tcPr>
          <w:p w14:paraId="29876322" w14:textId="77777777" w:rsidR="0008789F" w:rsidRPr="00746F6B" w:rsidRDefault="0008789F" w:rsidP="004965C6">
            <w:pPr>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Секретаријат за имовинско-правне послове и комуналне делатности</w:t>
            </w:r>
          </w:p>
        </w:tc>
        <w:tc>
          <w:tcPr>
            <w:tcW w:w="1713" w:type="dxa"/>
            <w:gridSpan w:val="2"/>
            <w:shd w:val="clear" w:color="auto" w:fill="FFFFFF" w:themeFill="background1"/>
            <w:vAlign w:val="center"/>
          </w:tcPr>
          <w:p w14:paraId="49F2DC27" w14:textId="529691EE" w:rsidR="0008789F" w:rsidRPr="00746F6B" w:rsidRDefault="00746F6B" w:rsidP="004965C6">
            <w:pPr>
              <w:jc w:val="center"/>
              <w:rPr>
                <w:rFonts w:ascii="Palatino Linotype" w:hAnsi="Palatino Linotype" w:cs="Times New Roman"/>
                <w:bCs/>
                <w:noProof/>
                <w:color w:val="auto"/>
                <w:sz w:val="18"/>
                <w:szCs w:val="18"/>
                <w:lang w:val="sr-Cyrl-RS"/>
              </w:rPr>
            </w:pPr>
            <w:r>
              <w:rPr>
                <w:rFonts w:ascii="Palatino Linotype" w:hAnsi="Palatino Linotype" w:cs="Times New Roman"/>
                <w:bCs/>
                <w:noProof/>
                <w:color w:val="auto"/>
                <w:sz w:val="18"/>
                <w:szCs w:val="18"/>
                <w:lang w:val="sr-Cyrl-RS"/>
              </w:rPr>
              <w:t>ЦСР</w:t>
            </w:r>
          </w:p>
        </w:tc>
        <w:tc>
          <w:tcPr>
            <w:tcW w:w="1781" w:type="dxa"/>
            <w:gridSpan w:val="4"/>
            <w:shd w:val="clear" w:color="auto" w:fill="FFFFFF" w:themeFill="background1"/>
            <w:vAlign w:val="center"/>
          </w:tcPr>
          <w:p w14:paraId="04F4A4FB" w14:textId="1B7A0D7D" w:rsidR="0008789F" w:rsidRPr="00746F6B" w:rsidRDefault="0008789F" w:rsidP="004965C6">
            <w:pPr>
              <w:jc w:val="center"/>
              <w:rPr>
                <w:rFonts w:ascii="Palatino Linotype" w:hAnsi="Palatino Linotype" w:cs="Times New Roman"/>
                <w:bCs/>
                <w:noProof/>
                <w:color w:val="auto"/>
                <w:sz w:val="18"/>
                <w:szCs w:val="18"/>
                <w:lang w:val="sr-Cyrl-RS"/>
              </w:rPr>
            </w:pPr>
            <w:r w:rsidRPr="00746F6B">
              <w:rPr>
                <w:rFonts w:ascii="Palatino Linotype" w:hAnsi="Palatino Linotype" w:cs="Times New Roman"/>
                <w:bCs/>
                <w:color w:val="auto"/>
                <w:sz w:val="18"/>
                <w:szCs w:val="18"/>
              </w:rPr>
              <w:t>IV</w:t>
            </w:r>
            <w:r w:rsidRPr="00746F6B">
              <w:rPr>
                <w:rFonts w:ascii="Palatino Linotype" w:hAnsi="Palatino Linotype" w:cs="Times New Roman"/>
                <w:bCs/>
                <w:noProof/>
                <w:color w:val="auto"/>
                <w:sz w:val="18"/>
                <w:szCs w:val="18"/>
                <w:lang w:val="sr-Cyrl-RS"/>
              </w:rPr>
              <w:t xml:space="preserve"> квартал 2025, континуирано</w:t>
            </w:r>
          </w:p>
        </w:tc>
        <w:tc>
          <w:tcPr>
            <w:tcW w:w="1770" w:type="dxa"/>
            <w:gridSpan w:val="4"/>
            <w:shd w:val="clear" w:color="auto" w:fill="FFFFFF" w:themeFill="background1"/>
            <w:vAlign w:val="center"/>
          </w:tcPr>
          <w:p w14:paraId="3869D85F" w14:textId="77777777" w:rsidR="0008789F" w:rsidRPr="00746F6B" w:rsidRDefault="0008789F" w:rsidP="004965C6">
            <w:pPr>
              <w:jc w:val="center"/>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4.500.000,00</w:t>
            </w:r>
          </w:p>
        </w:tc>
        <w:tc>
          <w:tcPr>
            <w:tcW w:w="1929" w:type="dxa"/>
            <w:gridSpan w:val="5"/>
            <w:shd w:val="clear" w:color="auto" w:fill="FFFFFF" w:themeFill="background1"/>
            <w:vAlign w:val="center"/>
          </w:tcPr>
          <w:p w14:paraId="4F9E8E46" w14:textId="77777777" w:rsidR="0008789F" w:rsidRPr="00746F6B" w:rsidRDefault="0008789F" w:rsidP="004965C6">
            <w:pPr>
              <w:pStyle w:val="NoSpacing"/>
              <w:jc w:val="right"/>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202</w:t>
            </w:r>
            <w:r w:rsidRPr="00746F6B">
              <w:rPr>
                <w:rFonts w:ascii="Palatino Linotype" w:hAnsi="Palatino Linotype" w:cs="Times New Roman"/>
                <w:bCs/>
                <w:noProof/>
                <w:color w:val="auto"/>
                <w:sz w:val="18"/>
                <w:szCs w:val="18"/>
                <w:lang w:val="hu-HU"/>
              </w:rPr>
              <w:t>5</w:t>
            </w:r>
            <w:r w:rsidRPr="00746F6B">
              <w:rPr>
                <w:rFonts w:ascii="Palatino Linotype" w:hAnsi="Palatino Linotype" w:cs="Times New Roman"/>
                <w:bCs/>
                <w:noProof/>
                <w:color w:val="auto"/>
                <w:sz w:val="18"/>
                <w:szCs w:val="18"/>
              </w:rPr>
              <w:t xml:space="preserve"> </w:t>
            </w:r>
            <w:r w:rsidRPr="00746F6B">
              <w:rPr>
                <w:rFonts w:ascii="Palatino Linotype" w:hAnsi="Palatino Linotype" w:cs="Times New Roman"/>
                <w:bCs/>
                <w:noProof/>
                <w:color w:val="auto"/>
                <w:sz w:val="18"/>
                <w:szCs w:val="18"/>
                <w:lang w:val="sr-Cyrl-RS"/>
              </w:rPr>
              <w:t>–  1.500.000</w:t>
            </w:r>
            <w:r w:rsidRPr="00746F6B">
              <w:rPr>
                <w:rFonts w:ascii="Palatino Linotype" w:hAnsi="Palatino Linotype" w:cs="Times New Roman"/>
                <w:bCs/>
                <w:noProof/>
                <w:color w:val="auto"/>
                <w:sz w:val="18"/>
                <w:szCs w:val="18"/>
              </w:rPr>
              <w:t>,00</w:t>
            </w:r>
          </w:p>
          <w:p w14:paraId="10C50480" w14:textId="77777777" w:rsidR="0008789F" w:rsidRPr="00746F6B" w:rsidRDefault="0008789F" w:rsidP="004965C6">
            <w:pPr>
              <w:pStyle w:val="NoSpacing"/>
              <w:jc w:val="right"/>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202</w:t>
            </w:r>
            <w:r w:rsidRPr="00746F6B">
              <w:rPr>
                <w:rFonts w:ascii="Palatino Linotype" w:hAnsi="Palatino Linotype" w:cs="Times New Roman"/>
                <w:bCs/>
                <w:noProof/>
                <w:color w:val="auto"/>
                <w:sz w:val="18"/>
                <w:szCs w:val="18"/>
                <w:lang w:val="hu-HU"/>
              </w:rPr>
              <w:t>6</w:t>
            </w:r>
            <w:r w:rsidRPr="00746F6B">
              <w:rPr>
                <w:rFonts w:ascii="Palatino Linotype" w:hAnsi="Palatino Linotype" w:cs="Times New Roman"/>
                <w:bCs/>
                <w:noProof/>
                <w:color w:val="auto"/>
                <w:sz w:val="18"/>
                <w:szCs w:val="18"/>
                <w:lang w:val="sr-Cyrl-RS"/>
              </w:rPr>
              <w:t xml:space="preserve"> –  1.500.00</w:t>
            </w:r>
            <w:r w:rsidRPr="00746F6B">
              <w:rPr>
                <w:rFonts w:ascii="Palatino Linotype" w:hAnsi="Palatino Linotype" w:cs="Times New Roman"/>
                <w:bCs/>
                <w:noProof/>
                <w:color w:val="auto"/>
                <w:sz w:val="18"/>
                <w:szCs w:val="18"/>
                <w:lang w:val="hu-HU"/>
              </w:rPr>
              <w:t>0</w:t>
            </w:r>
            <w:r w:rsidRPr="00746F6B">
              <w:rPr>
                <w:rFonts w:ascii="Palatino Linotype" w:hAnsi="Palatino Linotype" w:cs="Times New Roman"/>
                <w:bCs/>
                <w:noProof/>
                <w:color w:val="auto"/>
                <w:sz w:val="18"/>
                <w:szCs w:val="18"/>
              </w:rPr>
              <w:t>,00</w:t>
            </w:r>
          </w:p>
          <w:p w14:paraId="714A59A5" w14:textId="77777777" w:rsidR="0008789F" w:rsidRPr="00746F6B" w:rsidRDefault="0008789F" w:rsidP="004965C6">
            <w:pPr>
              <w:pStyle w:val="NoSpacing"/>
              <w:jc w:val="right"/>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202</w:t>
            </w:r>
            <w:r w:rsidRPr="00746F6B">
              <w:rPr>
                <w:rFonts w:ascii="Palatino Linotype" w:hAnsi="Palatino Linotype" w:cs="Times New Roman"/>
                <w:bCs/>
                <w:noProof/>
                <w:color w:val="auto"/>
                <w:sz w:val="18"/>
                <w:szCs w:val="18"/>
                <w:lang w:val="hu-HU"/>
              </w:rPr>
              <w:t>7</w:t>
            </w:r>
            <w:r w:rsidRPr="00746F6B">
              <w:rPr>
                <w:rFonts w:ascii="Palatino Linotype" w:hAnsi="Palatino Linotype" w:cs="Times New Roman"/>
                <w:bCs/>
                <w:noProof/>
                <w:color w:val="auto"/>
                <w:sz w:val="18"/>
                <w:szCs w:val="18"/>
                <w:lang w:val="sr-Cyrl-RS"/>
              </w:rPr>
              <w:t xml:space="preserve"> –  1.500.00</w:t>
            </w:r>
            <w:r w:rsidRPr="00746F6B">
              <w:rPr>
                <w:rFonts w:ascii="Palatino Linotype" w:hAnsi="Palatino Linotype" w:cs="Times New Roman"/>
                <w:bCs/>
                <w:noProof/>
                <w:color w:val="auto"/>
                <w:sz w:val="18"/>
                <w:szCs w:val="18"/>
                <w:lang w:val="hu-HU"/>
              </w:rPr>
              <w:t>0</w:t>
            </w:r>
            <w:r w:rsidRPr="00746F6B">
              <w:rPr>
                <w:rFonts w:ascii="Palatino Linotype" w:hAnsi="Palatino Linotype" w:cs="Times New Roman"/>
                <w:bCs/>
                <w:noProof/>
                <w:color w:val="auto"/>
                <w:sz w:val="18"/>
                <w:szCs w:val="18"/>
              </w:rPr>
              <w:t>,00</w:t>
            </w:r>
          </w:p>
        </w:tc>
        <w:tc>
          <w:tcPr>
            <w:tcW w:w="1862" w:type="dxa"/>
            <w:shd w:val="clear" w:color="auto" w:fill="FFFFFF" w:themeFill="background1"/>
            <w:vAlign w:val="center"/>
          </w:tcPr>
          <w:p w14:paraId="4C5E0328" w14:textId="77777777" w:rsidR="0008789F" w:rsidRPr="00746F6B" w:rsidRDefault="0008789F" w:rsidP="004965C6">
            <w:pPr>
              <w:jc w:val="right"/>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Буџет града – 4.500.000,00</w:t>
            </w:r>
          </w:p>
        </w:tc>
      </w:tr>
      <w:tr w:rsidR="0008789F" w:rsidRPr="005D0462" w14:paraId="06737E89" w14:textId="77777777" w:rsidTr="004965C6">
        <w:trPr>
          <w:trHeight w:val="496"/>
          <w:jc w:val="center"/>
        </w:trPr>
        <w:tc>
          <w:tcPr>
            <w:tcW w:w="1201" w:type="dxa"/>
            <w:shd w:val="clear" w:color="auto" w:fill="FFFFFF" w:themeFill="background1"/>
            <w:vAlign w:val="center"/>
          </w:tcPr>
          <w:p w14:paraId="5678734A" w14:textId="77777777" w:rsidR="0008789F" w:rsidRPr="00746F6B" w:rsidRDefault="0008789F" w:rsidP="004965C6">
            <w:pPr>
              <w:jc w:val="center"/>
              <w:rPr>
                <w:rFonts w:ascii="Palatino Linotype" w:hAnsi="Palatino Linotype" w:cs="Times New Roman"/>
                <w:b/>
                <w:noProof/>
                <w:color w:val="auto"/>
                <w:sz w:val="18"/>
                <w:szCs w:val="18"/>
                <w:lang w:val="sr-Cyrl-RS"/>
              </w:rPr>
            </w:pPr>
            <w:r w:rsidRPr="00746F6B">
              <w:rPr>
                <w:rFonts w:ascii="Palatino Linotype" w:hAnsi="Palatino Linotype" w:cs="Times New Roman"/>
                <w:b/>
                <w:noProof/>
                <w:color w:val="auto"/>
                <w:sz w:val="18"/>
                <w:szCs w:val="18"/>
                <w:lang w:val="sr-Cyrl-RS"/>
              </w:rPr>
              <w:t>3.1.2</w:t>
            </w:r>
          </w:p>
        </w:tc>
        <w:tc>
          <w:tcPr>
            <w:tcW w:w="2329" w:type="dxa"/>
            <w:gridSpan w:val="2"/>
            <w:shd w:val="clear" w:color="auto" w:fill="FFFFFF" w:themeFill="background1"/>
            <w:vAlign w:val="center"/>
          </w:tcPr>
          <w:p w14:paraId="65EBB8C5" w14:textId="4B228D48" w:rsidR="0008789F" w:rsidRPr="00746F6B" w:rsidRDefault="0008789F" w:rsidP="004965C6">
            <w:pPr>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Унапређење стамбених услова живота Рома</w:t>
            </w:r>
            <w:r w:rsidR="00746F6B">
              <w:rPr>
                <w:rFonts w:ascii="Palatino Linotype" w:hAnsi="Palatino Linotype" w:cs="Times New Roman"/>
                <w:bCs/>
                <w:noProof/>
                <w:color w:val="auto"/>
                <w:sz w:val="18"/>
                <w:szCs w:val="18"/>
                <w:lang w:val="sr-Cyrl-RS"/>
              </w:rPr>
              <w:t xml:space="preserve"> – подела грађевинског материјала</w:t>
            </w:r>
          </w:p>
        </w:tc>
        <w:tc>
          <w:tcPr>
            <w:tcW w:w="1635" w:type="dxa"/>
            <w:shd w:val="clear" w:color="auto" w:fill="FFFFFF" w:themeFill="background1"/>
            <w:vAlign w:val="center"/>
          </w:tcPr>
          <w:p w14:paraId="1F1C4412" w14:textId="77777777" w:rsidR="0008789F" w:rsidRPr="00746F6B" w:rsidRDefault="0008789F" w:rsidP="004965C6">
            <w:pPr>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Секретаријат за имовинско-правне послове и комуналне делатности</w:t>
            </w:r>
          </w:p>
        </w:tc>
        <w:tc>
          <w:tcPr>
            <w:tcW w:w="1713" w:type="dxa"/>
            <w:gridSpan w:val="2"/>
            <w:shd w:val="clear" w:color="auto" w:fill="FFFFFF" w:themeFill="background1"/>
            <w:vAlign w:val="center"/>
          </w:tcPr>
          <w:p w14:paraId="1A6C2C9A" w14:textId="616C661B" w:rsidR="0008789F" w:rsidRPr="00746F6B" w:rsidRDefault="00746F6B" w:rsidP="004965C6">
            <w:pPr>
              <w:jc w:val="center"/>
              <w:rPr>
                <w:rFonts w:ascii="Palatino Linotype" w:hAnsi="Palatino Linotype" w:cs="Times New Roman"/>
                <w:bCs/>
                <w:noProof/>
                <w:color w:val="auto"/>
                <w:sz w:val="18"/>
                <w:szCs w:val="18"/>
                <w:lang w:val="sr-Cyrl-RS"/>
              </w:rPr>
            </w:pPr>
            <w:r>
              <w:rPr>
                <w:rFonts w:ascii="Palatino Linotype" w:hAnsi="Palatino Linotype" w:cs="Times New Roman"/>
                <w:bCs/>
                <w:noProof/>
                <w:color w:val="auto"/>
                <w:sz w:val="18"/>
                <w:szCs w:val="18"/>
                <w:lang w:val="sr-Cyrl-RS"/>
              </w:rPr>
              <w:t>ЦСР</w:t>
            </w:r>
          </w:p>
        </w:tc>
        <w:tc>
          <w:tcPr>
            <w:tcW w:w="1781" w:type="dxa"/>
            <w:gridSpan w:val="4"/>
            <w:shd w:val="clear" w:color="auto" w:fill="FFFFFF" w:themeFill="background1"/>
            <w:vAlign w:val="center"/>
          </w:tcPr>
          <w:p w14:paraId="42F7BD0D" w14:textId="169613F2" w:rsidR="0008789F" w:rsidRPr="00746F6B" w:rsidRDefault="0008789F" w:rsidP="004965C6">
            <w:pPr>
              <w:jc w:val="center"/>
              <w:rPr>
                <w:rFonts w:ascii="Palatino Linotype" w:hAnsi="Palatino Linotype" w:cs="Times New Roman"/>
                <w:bCs/>
                <w:noProof/>
                <w:color w:val="auto"/>
                <w:sz w:val="18"/>
                <w:szCs w:val="18"/>
                <w:lang w:val="sr-Cyrl-RS"/>
              </w:rPr>
            </w:pPr>
            <w:r w:rsidRPr="00746F6B">
              <w:rPr>
                <w:rFonts w:ascii="Palatino Linotype" w:hAnsi="Palatino Linotype" w:cs="Times New Roman"/>
                <w:bCs/>
                <w:color w:val="auto"/>
                <w:sz w:val="18"/>
                <w:szCs w:val="18"/>
              </w:rPr>
              <w:t>IV</w:t>
            </w:r>
            <w:r w:rsidRPr="00746F6B">
              <w:rPr>
                <w:rFonts w:ascii="Palatino Linotype" w:hAnsi="Palatino Linotype" w:cs="Times New Roman"/>
                <w:bCs/>
                <w:noProof/>
                <w:color w:val="auto"/>
                <w:sz w:val="18"/>
                <w:szCs w:val="18"/>
                <w:lang w:val="sr-Cyrl-RS"/>
              </w:rPr>
              <w:t xml:space="preserve"> квартал 2025, континуирано</w:t>
            </w:r>
          </w:p>
        </w:tc>
        <w:tc>
          <w:tcPr>
            <w:tcW w:w="1770" w:type="dxa"/>
            <w:gridSpan w:val="4"/>
            <w:shd w:val="clear" w:color="auto" w:fill="FFFFFF" w:themeFill="background1"/>
            <w:vAlign w:val="center"/>
          </w:tcPr>
          <w:p w14:paraId="351C82E6" w14:textId="77777777" w:rsidR="0008789F" w:rsidRPr="00746F6B" w:rsidRDefault="0008789F" w:rsidP="004965C6">
            <w:pPr>
              <w:jc w:val="center"/>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6.000.000,00</w:t>
            </w:r>
          </w:p>
        </w:tc>
        <w:tc>
          <w:tcPr>
            <w:tcW w:w="1929" w:type="dxa"/>
            <w:gridSpan w:val="5"/>
            <w:shd w:val="clear" w:color="auto" w:fill="FFFFFF" w:themeFill="background1"/>
            <w:vAlign w:val="center"/>
          </w:tcPr>
          <w:p w14:paraId="21D68FF7" w14:textId="77777777" w:rsidR="0008789F" w:rsidRPr="00746F6B" w:rsidRDefault="0008789F" w:rsidP="004965C6">
            <w:pPr>
              <w:pStyle w:val="NoSpacing"/>
              <w:jc w:val="right"/>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202</w:t>
            </w:r>
            <w:r w:rsidRPr="00746F6B">
              <w:rPr>
                <w:rFonts w:ascii="Palatino Linotype" w:hAnsi="Palatino Linotype" w:cs="Times New Roman"/>
                <w:bCs/>
                <w:noProof/>
                <w:color w:val="auto"/>
                <w:sz w:val="18"/>
                <w:szCs w:val="18"/>
                <w:lang w:val="hu-HU"/>
              </w:rPr>
              <w:t>5</w:t>
            </w:r>
            <w:r w:rsidRPr="00746F6B">
              <w:rPr>
                <w:rFonts w:ascii="Palatino Linotype" w:hAnsi="Palatino Linotype" w:cs="Times New Roman"/>
                <w:bCs/>
                <w:noProof/>
                <w:color w:val="auto"/>
                <w:sz w:val="18"/>
                <w:szCs w:val="18"/>
              </w:rPr>
              <w:t xml:space="preserve"> </w:t>
            </w:r>
            <w:r w:rsidRPr="00746F6B">
              <w:rPr>
                <w:rFonts w:ascii="Palatino Linotype" w:hAnsi="Palatino Linotype" w:cs="Times New Roman"/>
                <w:bCs/>
                <w:noProof/>
                <w:color w:val="auto"/>
                <w:sz w:val="18"/>
                <w:szCs w:val="18"/>
                <w:lang w:val="sr-Cyrl-RS"/>
              </w:rPr>
              <w:t>–  1.500.000</w:t>
            </w:r>
            <w:r w:rsidRPr="00746F6B">
              <w:rPr>
                <w:rFonts w:ascii="Palatino Linotype" w:hAnsi="Palatino Linotype" w:cs="Times New Roman"/>
                <w:bCs/>
                <w:noProof/>
                <w:color w:val="auto"/>
                <w:sz w:val="18"/>
                <w:szCs w:val="18"/>
              </w:rPr>
              <w:t>,00</w:t>
            </w:r>
          </w:p>
          <w:p w14:paraId="3F5DCB7A" w14:textId="77777777" w:rsidR="0008789F" w:rsidRPr="00746F6B" w:rsidRDefault="0008789F" w:rsidP="004965C6">
            <w:pPr>
              <w:pStyle w:val="NoSpacing"/>
              <w:jc w:val="right"/>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202</w:t>
            </w:r>
            <w:r w:rsidRPr="00746F6B">
              <w:rPr>
                <w:rFonts w:ascii="Palatino Linotype" w:hAnsi="Palatino Linotype" w:cs="Times New Roman"/>
                <w:bCs/>
                <w:noProof/>
                <w:color w:val="auto"/>
                <w:sz w:val="18"/>
                <w:szCs w:val="18"/>
                <w:lang w:val="hu-HU"/>
              </w:rPr>
              <w:t>6</w:t>
            </w:r>
            <w:r w:rsidRPr="00746F6B">
              <w:rPr>
                <w:rFonts w:ascii="Palatino Linotype" w:hAnsi="Palatino Linotype" w:cs="Times New Roman"/>
                <w:bCs/>
                <w:noProof/>
                <w:color w:val="auto"/>
                <w:sz w:val="18"/>
                <w:szCs w:val="18"/>
                <w:lang w:val="sr-Cyrl-RS"/>
              </w:rPr>
              <w:t xml:space="preserve"> –  2.500.00</w:t>
            </w:r>
            <w:r w:rsidRPr="00746F6B">
              <w:rPr>
                <w:rFonts w:ascii="Palatino Linotype" w:hAnsi="Palatino Linotype" w:cs="Times New Roman"/>
                <w:bCs/>
                <w:noProof/>
                <w:color w:val="auto"/>
                <w:sz w:val="18"/>
                <w:szCs w:val="18"/>
                <w:lang w:val="hu-HU"/>
              </w:rPr>
              <w:t>0</w:t>
            </w:r>
            <w:r w:rsidRPr="00746F6B">
              <w:rPr>
                <w:rFonts w:ascii="Palatino Linotype" w:hAnsi="Palatino Linotype" w:cs="Times New Roman"/>
                <w:bCs/>
                <w:noProof/>
                <w:color w:val="auto"/>
                <w:sz w:val="18"/>
                <w:szCs w:val="18"/>
              </w:rPr>
              <w:t>,00</w:t>
            </w:r>
          </w:p>
          <w:p w14:paraId="0C53CB82" w14:textId="77777777" w:rsidR="0008789F" w:rsidRPr="00746F6B" w:rsidRDefault="0008789F" w:rsidP="004965C6">
            <w:pPr>
              <w:pStyle w:val="NoSpacing"/>
              <w:jc w:val="right"/>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202</w:t>
            </w:r>
            <w:r w:rsidRPr="00746F6B">
              <w:rPr>
                <w:rFonts w:ascii="Palatino Linotype" w:hAnsi="Palatino Linotype" w:cs="Times New Roman"/>
                <w:bCs/>
                <w:noProof/>
                <w:color w:val="auto"/>
                <w:sz w:val="18"/>
                <w:szCs w:val="18"/>
                <w:lang w:val="hu-HU"/>
              </w:rPr>
              <w:t>7</w:t>
            </w:r>
            <w:r w:rsidRPr="00746F6B">
              <w:rPr>
                <w:rFonts w:ascii="Palatino Linotype" w:hAnsi="Palatino Linotype" w:cs="Times New Roman"/>
                <w:bCs/>
                <w:noProof/>
                <w:color w:val="auto"/>
                <w:sz w:val="18"/>
                <w:szCs w:val="18"/>
                <w:lang w:val="sr-Cyrl-RS"/>
              </w:rPr>
              <w:t xml:space="preserve"> –  2.000.00</w:t>
            </w:r>
            <w:r w:rsidRPr="00746F6B">
              <w:rPr>
                <w:rFonts w:ascii="Palatino Linotype" w:hAnsi="Palatino Linotype" w:cs="Times New Roman"/>
                <w:bCs/>
                <w:noProof/>
                <w:color w:val="auto"/>
                <w:sz w:val="18"/>
                <w:szCs w:val="18"/>
                <w:lang w:val="hu-HU"/>
              </w:rPr>
              <w:t>0</w:t>
            </w:r>
            <w:r w:rsidRPr="00746F6B">
              <w:rPr>
                <w:rFonts w:ascii="Palatino Linotype" w:hAnsi="Palatino Linotype" w:cs="Times New Roman"/>
                <w:bCs/>
                <w:noProof/>
                <w:color w:val="auto"/>
                <w:sz w:val="18"/>
                <w:szCs w:val="18"/>
              </w:rPr>
              <w:t>,00</w:t>
            </w:r>
          </w:p>
        </w:tc>
        <w:tc>
          <w:tcPr>
            <w:tcW w:w="1862" w:type="dxa"/>
            <w:shd w:val="clear" w:color="auto" w:fill="FFFFFF" w:themeFill="background1"/>
            <w:vAlign w:val="center"/>
          </w:tcPr>
          <w:p w14:paraId="05B2F8F2" w14:textId="77777777" w:rsidR="0008789F" w:rsidRPr="00746F6B" w:rsidRDefault="0008789F" w:rsidP="004965C6">
            <w:pPr>
              <w:jc w:val="right"/>
              <w:rPr>
                <w:rFonts w:ascii="Palatino Linotype" w:hAnsi="Palatino Linotype" w:cs="Times New Roman"/>
                <w:bCs/>
                <w:noProof/>
                <w:color w:val="auto"/>
                <w:sz w:val="18"/>
                <w:szCs w:val="18"/>
                <w:lang w:val="sr-Cyrl-RS"/>
              </w:rPr>
            </w:pPr>
          </w:p>
          <w:p w14:paraId="3E0510AA" w14:textId="77777777" w:rsidR="0008789F" w:rsidRPr="00746F6B" w:rsidRDefault="0008789F" w:rsidP="004965C6">
            <w:pPr>
              <w:jc w:val="right"/>
              <w:rPr>
                <w:rFonts w:ascii="Palatino Linotype" w:hAnsi="Palatino Linotype" w:cs="Times New Roman"/>
                <w:bCs/>
                <w:noProof/>
                <w:color w:val="auto"/>
                <w:sz w:val="18"/>
                <w:szCs w:val="18"/>
                <w:lang w:val="sr-Cyrl-RS"/>
              </w:rPr>
            </w:pPr>
            <w:r w:rsidRPr="00746F6B">
              <w:rPr>
                <w:rFonts w:ascii="Palatino Linotype" w:hAnsi="Palatino Linotype" w:cs="Times New Roman"/>
                <w:bCs/>
                <w:noProof/>
                <w:color w:val="auto"/>
                <w:sz w:val="18"/>
                <w:szCs w:val="18"/>
                <w:lang w:val="sr-Cyrl-RS"/>
              </w:rPr>
              <w:t>Буџет града – 6.000.000,00</w:t>
            </w:r>
          </w:p>
          <w:p w14:paraId="635D1ECD" w14:textId="77777777" w:rsidR="0008789F" w:rsidRPr="00746F6B" w:rsidRDefault="0008789F" w:rsidP="004965C6">
            <w:pPr>
              <w:jc w:val="right"/>
              <w:rPr>
                <w:rFonts w:ascii="Palatino Linotype" w:hAnsi="Palatino Linotype" w:cs="Times New Roman"/>
                <w:bCs/>
                <w:noProof/>
                <w:color w:val="auto"/>
                <w:sz w:val="18"/>
                <w:szCs w:val="18"/>
                <w:lang w:val="sr-Cyrl-RS"/>
              </w:rPr>
            </w:pPr>
          </w:p>
        </w:tc>
      </w:tr>
      <w:tr w:rsidR="0008789F" w:rsidRPr="005D0462" w14:paraId="3BA2DF33" w14:textId="77777777" w:rsidTr="004965C6">
        <w:trPr>
          <w:trHeight w:val="496"/>
          <w:jc w:val="center"/>
        </w:trPr>
        <w:tc>
          <w:tcPr>
            <w:tcW w:w="1201" w:type="dxa"/>
            <w:shd w:val="clear" w:color="auto" w:fill="FFFFFF" w:themeFill="background1"/>
            <w:vAlign w:val="center"/>
          </w:tcPr>
          <w:p w14:paraId="17C9FC01" w14:textId="77777777" w:rsidR="0008789F" w:rsidRPr="00746F6B" w:rsidRDefault="0008789F" w:rsidP="004965C6">
            <w:pPr>
              <w:jc w:val="center"/>
              <w:rPr>
                <w:rFonts w:ascii="Palatino Linotype" w:hAnsi="Palatino Linotype" w:cs="Times New Roman"/>
                <w:b/>
                <w:noProof/>
                <w:color w:val="auto"/>
                <w:sz w:val="18"/>
                <w:szCs w:val="18"/>
                <w:lang w:val="sr-Latn-RS"/>
              </w:rPr>
            </w:pPr>
            <w:r w:rsidRPr="00746F6B">
              <w:rPr>
                <w:rFonts w:ascii="Palatino Linotype" w:hAnsi="Palatino Linotype" w:cs="Times New Roman"/>
                <w:b/>
                <w:noProof/>
                <w:color w:val="auto"/>
                <w:sz w:val="18"/>
                <w:szCs w:val="18"/>
                <w:lang w:val="sr-Latn-RS"/>
              </w:rPr>
              <w:t>3.1.3</w:t>
            </w:r>
          </w:p>
        </w:tc>
        <w:tc>
          <w:tcPr>
            <w:tcW w:w="2329" w:type="dxa"/>
            <w:gridSpan w:val="2"/>
            <w:shd w:val="clear" w:color="auto" w:fill="FFFFFF" w:themeFill="background1"/>
            <w:vAlign w:val="center"/>
          </w:tcPr>
          <w:p w14:paraId="3AD5689D" w14:textId="77777777" w:rsidR="0008789F" w:rsidRPr="00746F6B" w:rsidRDefault="0008789F" w:rsidP="004965C6">
            <w:pPr>
              <w:rPr>
                <w:rFonts w:ascii="Palatino Linotype" w:hAnsi="Palatino Linotype" w:cs="Times New Roman"/>
                <w:noProof/>
                <w:color w:val="auto"/>
                <w:sz w:val="18"/>
                <w:szCs w:val="18"/>
                <w:lang w:val="sr-Cyrl-RS"/>
              </w:rPr>
            </w:pPr>
            <w:r w:rsidRPr="00746F6B">
              <w:rPr>
                <w:rFonts w:ascii="Palatino Linotype" w:hAnsi="Palatino Linotype" w:cs="Times New Roman"/>
                <w:noProof/>
                <w:color w:val="auto"/>
                <w:sz w:val="18"/>
                <w:szCs w:val="18"/>
                <w:lang w:val="sr-Cyrl-RS"/>
              </w:rPr>
              <w:t xml:space="preserve">Подршка у припреми документације за учешће на републичким и покрајинским конкурсима за стамбено збрињавање Рома </w:t>
            </w:r>
          </w:p>
        </w:tc>
        <w:tc>
          <w:tcPr>
            <w:tcW w:w="1635" w:type="dxa"/>
            <w:shd w:val="clear" w:color="auto" w:fill="FFFFFF" w:themeFill="background1"/>
            <w:vAlign w:val="center"/>
          </w:tcPr>
          <w:p w14:paraId="281B15FE" w14:textId="77777777" w:rsidR="0008789F" w:rsidRPr="00746F6B" w:rsidRDefault="0008789F" w:rsidP="004965C6">
            <w:pPr>
              <w:rPr>
                <w:rFonts w:ascii="Palatino Linotype" w:hAnsi="Palatino Linotype" w:cs="Times New Roman"/>
                <w:noProof/>
                <w:color w:val="auto"/>
                <w:sz w:val="18"/>
                <w:szCs w:val="18"/>
                <w:lang w:val="sr-Cyrl-RS"/>
              </w:rPr>
            </w:pPr>
            <w:r w:rsidRPr="00746F6B">
              <w:rPr>
                <w:rFonts w:ascii="Palatino Linotype" w:hAnsi="Palatino Linotype" w:cs="Times New Roman"/>
                <w:bCs/>
                <w:noProof/>
                <w:color w:val="auto"/>
                <w:sz w:val="18"/>
                <w:szCs w:val="18"/>
                <w:lang w:val="sr-Cyrl-RS"/>
              </w:rPr>
              <w:t>Секретаријат за имовинско-правне послове и комуналне делатности</w:t>
            </w:r>
          </w:p>
        </w:tc>
        <w:tc>
          <w:tcPr>
            <w:tcW w:w="1713" w:type="dxa"/>
            <w:gridSpan w:val="2"/>
            <w:shd w:val="clear" w:color="auto" w:fill="FFFFFF" w:themeFill="background1"/>
            <w:vAlign w:val="center"/>
          </w:tcPr>
          <w:p w14:paraId="32278BA3" w14:textId="386164F5" w:rsidR="0008789F" w:rsidRPr="00746F6B" w:rsidRDefault="00746F6B"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Координатор за ромска питања</w:t>
            </w:r>
          </w:p>
        </w:tc>
        <w:tc>
          <w:tcPr>
            <w:tcW w:w="1781" w:type="dxa"/>
            <w:gridSpan w:val="4"/>
            <w:shd w:val="clear" w:color="auto" w:fill="FFFFFF" w:themeFill="background1"/>
            <w:vAlign w:val="center"/>
          </w:tcPr>
          <w:p w14:paraId="3224C84E" w14:textId="1687E13D" w:rsidR="0008789F" w:rsidRPr="00746F6B" w:rsidRDefault="0008789F" w:rsidP="004965C6">
            <w:pPr>
              <w:jc w:val="center"/>
              <w:rPr>
                <w:rFonts w:ascii="Palatino Linotype" w:hAnsi="Palatino Linotype" w:cs="Times New Roman"/>
                <w:noProof/>
                <w:color w:val="auto"/>
                <w:sz w:val="18"/>
                <w:szCs w:val="18"/>
                <w:lang w:val="sr-Cyrl-RS"/>
              </w:rPr>
            </w:pPr>
            <w:r w:rsidRPr="00746F6B">
              <w:rPr>
                <w:rFonts w:ascii="Palatino Linotype" w:hAnsi="Palatino Linotype" w:cs="Times New Roman"/>
                <w:bCs/>
                <w:color w:val="auto"/>
                <w:sz w:val="18"/>
                <w:szCs w:val="18"/>
              </w:rPr>
              <w:t>IV</w:t>
            </w:r>
            <w:r w:rsidRPr="00746F6B">
              <w:rPr>
                <w:rFonts w:ascii="Palatino Linotype" w:hAnsi="Palatino Linotype" w:cs="Times New Roman"/>
                <w:bCs/>
                <w:noProof/>
                <w:color w:val="auto"/>
                <w:sz w:val="18"/>
                <w:szCs w:val="18"/>
                <w:lang w:val="sr-Cyrl-RS"/>
              </w:rPr>
              <w:t xml:space="preserve"> квартал 2025, континуирано</w:t>
            </w:r>
          </w:p>
        </w:tc>
        <w:tc>
          <w:tcPr>
            <w:tcW w:w="1770" w:type="dxa"/>
            <w:gridSpan w:val="4"/>
            <w:shd w:val="clear" w:color="auto" w:fill="FFFFFF" w:themeFill="background1"/>
            <w:vAlign w:val="center"/>
          </w:tcPr>
          <w:p w14:paraId="482514E1" w14:textId="77777777" w:rsidR="0008789F" w:rsidRPr="00746F6B" w:rsidRDefault="0008789F" w:rsidP="004965C6">
            <w:pPr>
              <w:jc w:val="center"/>
              <w:rPr>
                <w:rFonts w:ascii="Palatino Linotype" w:hAnsi="Palatino Linotype" w:cs="Times New Roman"/>
                <w:noProof/>
                <w:color w:val="auto"/>
                <w:sz w:val="18"/>
                <w:szCs w:val="18"/>
                <w:lang w:val="sr-Cyrl-RS"/>
              </w:rPr>
            </w:pPr>
            <w:r w:rsidRPr="00746F6B">
              <w:rPr>
                <w:rFonts w:ascii="Palatino Linotype" w:hAnsi="Palatino Linotype" w:cs="Times New Roman"/>
                <w:noProof/>
                <w:color w:val="auto"/>
                <w:sz w:val="18"/>
                <w:szCs w:val="18"/>
                <w:lang w:val="sr-Cyrl-RS"/>
              </w:rPr>
              <w:t>/</w:t>
            </w:r>
          </w:p>
        </w:tc>
        <w:tc>
          <w:tcPr>
            <w:tcW w:w="1929" w:type="dxa"/>
            <w:gridSpan w:val="5"/>
            <w:shd w:val="clear" w:color="auto" w:fill="FFFFFF" w:themeFill="background1"/>
            <w:vAlign w:val="center"/>
          </w:tcPr>
          <w:p w14:paraId="519ECC96" w14:textId="77777777" w:rsidR="0008789F" w:rsidRPr="00746F6B" w:rsidRDefault="0008789F" w:rsidP="004965C6">
            <w:pPr>
              <w:jc w:val="center"/>
              <w:rPr>
                <w:rFonts w:ascii="Palatino Linotype" w:hAnsi="Palatino Linotype" w:cs="Times New Roman"/>
                <w:noProof/>
                <w:color w:val="auto"/>
                <w:sz w:val="18"/>
                <w:szCs w:val="18"/>
                <w:lang w:val="sr-Cyrl-RS"/>
              </w:rPr>
            </w:pPr>
            <w:r w:rsidRPr="00746F6B">
              <w:rPr>
                <w:rFonts w:ascii="Palatino Linotype" w:hAnsi="Palatino Linotype" w:cs="Times New Roman"/>
                <w:noProof/>
                <w:color w:val="auto"/>
                <w:sz w:val="18"/>
                <w:szCs w:val="18"/>
                <w:lang w:val="sr-Cyrl-RS"/>
              </w:rPr>
              <w:t>/</w:t>
            </w:r>
          </w:p>
        </w:tc>
        <w:tc>
          <w:tcPr>
            <w:tcW w:w="1862" w:type="dxa"/>
            <w:shd w:val="clear" w:color="auto" w:fill="FFFFFF" w:themeFill="background1"/>
            <w:vAlign w:val="center"/>
          </w:tcPr>
          <w:p w14:paraId="541B6FF5" w14:textId="1FCE5926" w:rsidR="0008789F" w:rsidRPr="00746F6B" w:rsidRDefault="00746F6B" w:rsidP="004965C6">
            <w:pPr>
              <w:jc w:val="right"/>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w:t>
            </w:r>
            <w:r w:rsidR="0008789F" w:rsidRPr="00746F6B">
              <w:rPr>
                <w:rFonts w:ascii="Palatino Linotype" w:hAnsi="Palatino Linotype" w:cs="Times New Roman"/>
                <w:noProof/>
                <w:color w:val="auto"/>
                <w:sz w:val="18"/>
                <w:szCs w:val="18"/>
                <w:lang w:val="sr-Cyrl-RS"/>
              </w:rPr>
              <w:t>з редовне делатности Секретаријата</w:t>
            </w:r>
          </w:p>
        </w:tc>
      </w:tr>
      <w:tr w:rsidR="0008789F" w:rsidRPr="005D0462" w14:paraId="660AF11C" w14:textId="77777777" w:rsidTr="002F2EA4">
        <w:trPr>
          <w:trHeight w:val="770"/>
          <w:jc w:val="center"/>
        </w:trPr>
        <w:tc>
          <w:tcPr>
            <w:tcW w:w="5651" w:type="dxa"/>
            <w:gridSpan w:val="5"/>
            <w:shd w:val="clear" w:color="auto" w:fill="808080" w:themeFill="background1" w:themeFillShade="80"/>
            <w:vAlign w:val="center"/>
          </w:tcPr>
          <w:p w14:paraId="72596F28" w14:textId="77777777" w:rsidR="0008789F" w:rsidRPr="005D0462" w:rsidRDefault="0008789F" w:rsidP="004965C6">
            <w:pPr>
              <w:rPr>
                <w:rFonts w:ascii="Palatino Linotype" w:eastAsiaTheme="minorEastAsia"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lang w:val="sr-Cyrl-RS"/>
              </w:rPr>
              <w:t xml:space="preserve">МЕРА 3.2:  </w:t>
            </w:r>
            <w:r w:rsidRPr="00F7069E">
              <w:rPr>
                <w:rFonts w:ascii="Palatino Linotype" w:hAnsi="Palatino Linotype" w:cs="Times New Roman"/>
                <w:b/>
                <w:noProof/>
                <w:color w:val="FFFFFF" w:themeColor="background1"/>
                <w:lang w:val="sr-Cyrl-RS"/>
              </w:rPr>
              <w:t>Подршка у решавању имовинско-правног статуса објеката у којима живе Роми</w:t>
            </w:r>
          </w:p>
        </w:tc>
        <w:tc>
          <w:tcPr>
            <w:tcW w:w="3681" w:type="dxa"/>
            <w:gridSpan w:val="6"/>
            <w:shd w:val="clear" w:color="auto" w:fill="808080" w:themeFill="background1" w:themeFillShade="80"/>
          </w:tcPr>
          <w:p w14:paraId="6C0A443E" w14:textId="77777777" w:rsidR="0008789F" w:rsidRPr="005D0462" w:rsidRDefault="0008789F" w:rsidP="004965C6">
            <w:pPr>
              <w:jc w:val="right"/>
              <w:rPr>
                <w:rFonts w:ascii="Palatino Linotype"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szCs w:val="24"/>
                <w:lang w:val="sr-Cyrl-RS"/>
              </w:rPr>
              <w:t xml:space="preserve">Тип мере: </w:t>
            </w:r>
          </w:p>
        </w:tc>
        <w:tc>
          <w:tcPr>
            <w:tcW w:w="4888" w:type="dxa"/>
            <w:gridSpan w:val="9"/>
            <w:shd w:val="clear" w:color="auto" w:fill="808080" w:themeFill="background1" w:themeFillShade="80"/>
          </w:tcPr>
          <w:p w14:paraId="60E90252" w14:textId="77777777" w:rsidR="0008789F" w:rsidRPr="002E0035" w:rsidRDefault="0008789F" w:rsidP="004965C6">
            <w:pPr>
              <w:rPr>
                <w:rFonts w:ascii="Palatino Linotype" w:hAnsi="Palatino Linotype" w:cs="Times New Roman"/>
                <w:b/>
                <w:bCs/>
                <w:noProof/>
                <w:color w:val="FFFFFF" w:themeColor="background1"/>
                <w:lang w:val="sr-Cyrl-RS"/>
              </w:rPr>
            </w:pPr>
            <w:r w:rsidRPr="002E0035">
              <w:rPr>
                <w:rFonts w:ascii="Palatino Linotype" w:hAnsi="Palatino Linotype" w:cs="Times New Roman"/>
                <w:b/>
                <w:bCs/>
                <w:noProof/>
                <w:color w:val="FFFFFF" w:themeColor="background1"/>
                <w:lang w:val="sr-Cyrl-RS"/>
              </w:rPr>
              <w:t>Подстицајна</w:t>
            </w:r>
          </w:p>
        </w:tc>
      </w:tr>
      <w:tr w:rsidR="0008789F" w:rsidRPr="005D0462" w14:paraId="5C7752BB" w14:textId="77777777" w:rsidTr="004965C6">
        <w:trPr>
          <w:trHeight w:val="520"/>
          <w:jc w:val="center"/>
        </w:trPr>
        <w:tc>
          <w:tcPr>
            <w:tcW w:w="2075" w:type="dxa"/>
            <w:gridSpan w:val="2"/>
            <w:shd w:val="clear" w:color="auto" w:fill="E5E0DE" w:themeFill="accent3" w:themeFillTint="33"/>
          </w:tcPr>
          <w:p w14:paraId="4CD09989" w14:textId="77777777" w:rsidR="0008789F" w:rsidRPr="002E0035" w:rsidRDefault="0008789F" w:rsidP="004965C6">
            <w:pP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 xml:space="preserve">Носилац мере: </w:t>
            </w:r>
          </w:p>
        </w:tc>
        <w:tc>
          <w:tcPr>
            <w:tcW w:w="3576" w:type="dxa"/>
            <w:gridSpan w:val="3"/>
            <w:shd w:val="clear" w:color="auto" w:fill="auto"/>
            <w:vAlign w:val="center"/>
          </w:tcPr>
          <w:p w14:paraId="799EF8DA" w14:textId="77777777" w:rsidR="0008789F" w:rsidRPr="002E0035" w:rsidRDefault="0008789F" w:rsidP="004965C6">
            <w:pPr>
              <w:rPr>
                <w:rFonts w:ascii="Palatino Linotype" w:hAnsi="Palatino Linotype" w:cs="Times New Roman"/>
                <w:b/>
                <w:noProof/>
                <w:color w:val="auto"/>
                <w:sz w:val="18"/>
                <w:szCs w:val="18"/>
                <w:lang w:val="sr-Cyrl-RS"/>
              </w:rPr>
            </w:pPr>
            <w:r w:rsidRPr="002E0035">
              <w:rPr>
                <w:rFonts w:ascii="Palatino Linotype" w:hAnsi="Palatino Linotype" w:cs="Times New Roman"/>
                <w:bCs/>
                <w:noProof/>
                <w:color w:val="auto"/>
                <w:sz w:val="18"/>
                <w:szCs w:val="18"/>
                <w:lang w:val="sr-Cyrl-RS"/>
              </w:rPr>
              <w:t>Секретаријат за имовинско-правне послове и комуналне делатности</w:t>
            </w:r>
          </w:p>
        </w:tc>
        <w:tc>
          <w:tcPr>
            <w:tcW w:w="3681" w:type="dxa"/>
            <w:gridSpan w:val="6"/>
            <w:shd w:val="clear" w:color="auto" w:fill="E5E0DE" w:themeFill="accent3" w:themeFillTint="33"/>
          </w:tcPr>
          <w:p w14:paraId="62BDCC76" w14:textId="77777777" w:rsidR="0008789F" w:rsidRPr="002E0035" w:rsidRDefault="0008789F" w:rsidP="004965C6">
            <w:pP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 xml:space="preserve">Партнери: </w:t>
            </w:r>
          </w:p>
        </w:tc>
        <w:tc>
          <w:tcPr>
            <w:tcW w:w="4888" w:type="dxa"/>
            <w:gridSpan w:val="9"/>
            <w:shd w:val="clear" w:color="auto" w:fill="FFFFFF" w:themeFill="background1"/>
          </w:tcPr>
          <w:p w14:paraId="2659C214" w14:textId="77777777" w:rsidR="0008789F" w:rsidRPr="002E0035" w:rsidRDefault="0008789F" w:rsidP="004965C6">
            <w:pPr>
              <w:rPr>
                <w:rFonts w:ascii="Palatino Linotype" w:hAnsi="Palatino Linotype" w:cs="Times New Roman"/>
                <w:b/>
                <w:noProof/>
                <w:color w:val="auto"/>
                <w:sz w:val="18"/>
                <w:szCs w:val="18"/>
                <w:lang w:val="sr-Cyrl-RS"/>
              </w:rPr>
            </w:pPr>
            <w:r w:rsidRPr="002E0035">
              <w:rPr>
                <w:rFonts w:ascii="Palatino Linotype" w:hAnsi="Palatino Linotype" w:cs="Times New Roman"/>
                <w:noProof/>
                <w:color w:val="auto"/>
                <w:sz w:val="18"/>
                <w:szCs w:val="18"/>
                <w:lang w:val="sr-Cyrl-RS"/>
              </w:rPr>
              <w:t>МТ</w:t>
            </w:r>
          </w:p>
        </w:tc>
      </w:tr>
      <w:tr w:rsidR="0008789F" w:rsidRPr="005D0462" w14:paraId="06366A79" w14:textId="77777777" w:rsidTr="004965C6">
        <w:trPr>
          <w:trHeight w:val="555"/>
          <w:jc w:val="center"/>
        </w:trPr>
        <w:tc>
          <w:tcPr>
            <w:tcW w:w="2075" w:type="dxa"/>
            <w:gridSpan w:val="2"/>
            <w:shd w:val="clear" w:color="auto" w:fill="E5E0DE" w:themeFill="accent3" w:themeFillTint="33"/>
          </w:tcPr>
          <w:p w14:paraId="68ADA520" w14:textId="77777777" w:rsidR="0008789F" w:rsidRPr="002E0035" w:rsidRDefault="0008789F" w:rsidP="004965C6">
            <w:pP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Период спровођења:</w:t>
            </w:r>
          </w:p>
        </w:tc>
        <w:tc>
          <w:tcPr>
            <w:tcW w:w="1455" w:type="dxa"/>
            <w:shd w:val="clear" w:color="auto" w:fill="auto"/>
          </w:tcPr>
          <w:p w14:paraId="68A4AA9E" w14:textId="77777777" w:rsidR="0008789F" w:rsidRPr="002E0035" w:rsidRDefault="0008789F" w:rsidP="002E0035">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2025 - 2027</w:t>
            </w:r>
          </w:p>
        </w:tc>
        <w:tc>
          <w:tcPr>
            <w:tcW w:w="5802" w:type="dxa"/>
            <w:gridSpan w:val="8"/>
            <w:shd w:val="clear" w:color="auto" w:fill="E5E0DE" w:themeFill="accent3" w:themeFillTint="33"/>
          </w:tcPr>
          <w:p w14:paraId="1032621E" w14:textId="77777777" w:rsidR="0008789F" w:rsidRPr="002E0035" w:rsidRDefault="0008789F" w:rsidP="004965C6">
            <w:pP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 xml:space="preserve">Посебне измене прописа: </w:t>
            </w:r>
          </w:p>
        </w:tc>
        <w:tc>
          <w:tcPr>
            <w:tcW w:w="4888" w:type="dxa"/>
            <w:gridSpan w:val="9"/>
            <w:shd w:val="clear" w:color="auto" w:fill="FFFFFF" w:themeFill="background1"/>
          </w:tcPr>
          <w:p w14:paraId="77EACFE5" w14:textId="77777777" w:rsidR="0008789F" w:rsidRPr="002E0035" w:rsidRDefault="0008789F" w:rsidP="004965C6">
            <w:pP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НЕ</w:t>
            </w:r>
          </w:p>
        </w:tc>
      </w:tr>
      <w:tr w:rsidR="0008789F" w:rsidRPr="005D0462" w14:paraId="78E2F60C" w14:textId="77777777" w:rsidTr="004965C6">
        <w:trPr>
          <w:trHeight w:val="70"/>
          <w:jc w:val="center"/>
        </w:trPr>
        <w:tc>
          <w:tcPr>
            <w:tcW w:w="2075" w:type="dxa"/>
            <w:gridSpan w:val="2"/>
            <w:shd w:val="clear" w:color="auto" w:fill="E5E0DE" w:themeFill="accent3" w:themeFillTint="33"/>
          </w:tcPr>
          <w:p w14:paraId="709F552F" w14:textId="77777777" w:rsidR="0008789F" w:rsidRPr="002E0035" w:rsidRDefault="0008789F" w:rsidP="004965C6">
            <w:pP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Укупно процењена финансијска средст</w:t>
            </w:r>
            <w:r w:rsidRPr="002E0035">
              <w:rPr>
                <w:rFonts w:ascii="Palatino Linotype" w:hAnsi="Palatino Linotype" w:cs="Times New Roman"/>
                <w:b/>
                <w:noProof/>
                <w:color w:val="auto"/>
                <w:szCs w:val="24"/>
                <w:shd w:val="clear" w:color="auto" w:fill="E5E0DE" w:themeFill="accent3" w:themeFillTint="33"/>
                <w:lang w:val="sr-Cyrl-RS"/>
              </w:rPr>
              <w:t>в</w:t>
            </w:r>
            <w:r w:rsidRPr="002E0035">
              <w:rPr>
                <w:rFonts w:ascii="Palatino Linotype" w:hAnsi="Palatino Linotype" w:cs="Times New Roman"/>
                <w:b/>
                <w:noProof/>
                <w:color w:val="auto"/>
                <w:szCs w:val="24"/>
                <w:lang w:val="sr-Cyrl-RS"/>
              </w:rPr>
              <w:t xml:space="preserve">а за меру (РСД): </w:t>
            </w:r>
          </w:p>
        </w:tc>
        <w:tc>
          <w:tcPr>
            <w:tcW w:w="1455" w:type="dxa"/>
            <w:shd w:val="clear" w:color="auto" w:fill="FFFFFF" w:themeFill="background1"/>
            <w:vAlign w:val="center"/>
          </w:tcPr>
          <w:p w14:paraId="2B93D2E1" w14:textId="77014653" w:rsidR="0008789F" w:rsidRPr="006C6C2C" w:rsidRDefault="002E0035" w:rsidP="004965C6">
            <w:pPr>
              <w:jc w:val="center"/>
              <w:rPr>
                <w:rFonts w:ascii="Palatino Linotype" w:hAnsi="Palatino Linotype" w:cs="Times New Roman"/>
                <w:noProof/>
                <w:color w:val="auto"/>
                <w:szCs w:val="24"/>
                <w:lang w:val="sr-Cyrl-RS"/>
              </w:rPr>
            </w:pPr>
            <w:r w:rsidRPr="006C6C2C">
              <w:rPr>
                <w:rFonts w:ascii="Palatino Linotype" w:hAnsi="Palatino Linotype" w:cs="Times New Roman"/>
                <w:bCs/>
                <w:noProof/>
                <w:color w:val="auto"/>
                <w:sz w:val="18"/>
                <w:szCs w:val="18"/>
                <w:lang w:val="sr-Cyrl-RS"/>
              </w:rPr>
              <w:t>1.000.000,00</w:t>
            </w:r>
          </w:p>
        </w:tc>
        <w:tc>
          <w:tcPr>
            <w:tcW w:w="3348" w:type="dxa"/>
            <w:gridSpan w:val="3"/>
            <w:shd w:val="clear" w:color="auto" w:fill="E5E0DE" w:themeFill="accent3" w:themeFillTint="33"/>
          </w:tcPr>
          <w:p w14:paraId="610DBD4E" w14:textId="77777777" w:rsidR="0008789F" w:rsidRPr="002E0035" w:rsidRDefault="0008789F" w:rsidP="004965C6">
            <w:pP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Вредности фин.средстава</w:t>
            </w:r>
          </w:p>
          <w:p w14:paraId="672442AF" w14:textId="77777777" w:rsidR="0008789F" w:rsidRPr="002E0035" w:rsidRDefault="0008789F" w:rsidP="004965C6">
            <w:pP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 xml:space="preserve">по годинама (РСД): </w:t>
            </w:r>
          </w:p>
        </w:tc>
        <w:tc>
          <w:tcPr>
            <w:tcW w:w="3436" w:type="dxa"/>
            <w:gridSpan w:val="7"/>
            <w:shd w:val="clear" w:color="auto" w:fill="FFFFFF" w:themeFill="background1"/>
            <w:vAlign w:val="center"/>
          </w:tcPr>
          <w:p w14:paraId="073E9A82" w14:textId="77777777" w:rsidR="002E0035" w:rsidRPr="006C6C2C" w:rsidRDefault="002E0035" w:rsidP="002E0035">
            <w:pPr>
              <w:pStyle w:val="NoSpacing"/>
              <w:jc w:val="right"/>
              <w:rPr>
                <w:rFonts w:ascii="Palatino Linotype" w:hAnsi="Palatino Linotype" w:cs="Times New Roman"/>
                <w:bCs/>
                <w:noProof/>
                <w:color w:val="auto"/>
                <w:sz w:val="18"/>
                <w:szCs w:val="18"/>
                <w:lang w:val="sr-Cyrl-RS"/>
              </w:rPr>
            </w:pPr>
            <w:r w:rsidRPr="006C6C2C">
              <w:rPr>
                <w:rFonts w:ascii="Palatino Linotype" w:hAnsi="Palatino Linotype" w:cs="Times New Roman"/>
                <w:bCs/>
                <w:noProof/>
                <w:color w:val="auto"/>
                <w:sz w:val="18"/>
                <w:szCs w:val="18"/>
                <w:lang w:val="sr-Cyrl-RS"/>
              </w:rPr>
              <w:t>202</w:t>
            </w:r>
            <w:r w:rsidRPr="006C6C2C">
              <w:rPr>
                <w:rFonts w:ascii="Palatino Linotype" w:hAnsi="Palatino Linotype" w:cs="Times New Roman"/>
                <w:bCs/>
                <w:noProof/>
                <w:color w:val="auto"/>
                <w:sz w:val="18"/>
                <w:szCs w:val="18"/>
                <w:lang w:val="hu-HU"/>
              </w:rPr>
              <w:t>6</w:t>
            </w:r>
            <w:r w:rsidRPr="006C6C2C">
              <w:rPr>
                <w:rFonts w:ascii="Palatino Linotype" w:hAnsi="Palatino Linotype" w:cs="Times New Roman"/>
                <w:bCs/>
                <w:noProof/>
                <w:color w:val="auto"/>
                <w:sz w:val="18"/>
                <w:szCs w:val="18"/>
                <w:lang w:val="sr-Cyrl-RS"/>
              </w:rPr>
              <w:t xml:space="preserve"> –  500.00</w:t>
            </w:r>
            <w:r w:rsidRPr="006C6C2C">
              <w:rPr>
                <w:rFonts w:ascii="Palatino Linotype" w:hAnsi="Palatino Linotype" w:cs="Times New Roman"/>
                <w:bCs/>
                <w:noProof/>
                <w:color w:val="auto"/>
                <w:sz w:val="18"/>
                <w:szCs w:val="18"/>
                <w:lang w:val="hu-HU"/>
              </w:rPr>
              <w:t>0</w:t>
            </w:r>
            <w:r w:rsidRPr="006C6C2C">
              <w:rPr>
                <w:rFonts w:ascii="Palatino Linotype" w:hAnsi="Palatino Linotype" w:cs="Times New Roman"/>
                <w:bCs/>
                <w:noProof/>
                <w:color w:val="auto"/>
                <w:sz w:val="18"/>
                <w:szCs w:val="18"/>
              </w:rPr>
              <w:t>,00</w:t>
            </w:r>
          </w:p>
          <w:p w14:paraId="751F1C3F" w14:textId="09BE76D9" w:rsidR="0008789F" w:rsidRPr="006C6C2C" w:rsidRDefault="002E0035" w:rsidP="002E0035">
            <w:pPr>
              <w:pStyle w:val="NoSpacing"/>
              <w:jc w:val="center"/>
              <w:rPr>
                <w:rFonts w:ascii="Palatino Linotype" w:hAnsi="Palatino Linotype" w:cs="Times New Roman"/>
                <w:noProof/>
                <w:color w:val="auto"/>
                <w:sz w:val="18"/>
                <w:szCs w:val="18"/>
                <w:lang w:val="sr-Cyrl-RS"/>
              </w:rPr>
            </w:pPr>
            <w:r w:rsidRPr="006C6C2C">
              <w:rPr>
                <w:rFonts w:ascii="Palatino Linotype" w:hAnsi="Palatino Linotype" w:cs="Times New Roman"/>
                <w:bCs/>
                <w:noProof/>
                <w:color w:val="auto"/>
                <w:sz w:val="18"/>
                <w:szCs w:val="18"/>
                <w:lang w:val="sr-Cyrl-RS"/>
              </w:rPr>
              <w:t xml:space="preserve">                                        202</w:t>
            </w:r>
            <w:r w:rsidRPr="006C6C2C">
              <w:rPr>
                <w:rFonts w:ascii="Palatino Linotype" w:hAnsi="Palatino Linotype" w:cs="Times New Roman"/>
                <w:bCs/>
                <w:noProof/>
                <w:color w:val="auto"/>
                <w:sz w:val="18"/>
                <w:szCs w:val="18"/>
                <w:lang w:val="hu-HU"/>
              </w:rPr>
              <w:t>7</w:t>
            </w:r>
            <w:r w:rsidRPr="006C6C2C">
              <w:rPr>
                <w:rFonts w:ascii="Palatino Linotype" w:hAnsi="Palatino Linotype" w:cs="Times New Roman"/>
                <w:bCs/>
                <w:noProof/>
                <w:color w:val="auto"/>
                <w:sz w:val="18"/>
                <w:szCs w:val="18"/>
                <w:lang w:val="sr-Cyrl-RS"/>
              </w:rPr>
              <w:t xml:space="preserve"> –  500.00</w:t>
            </w:r>
            <w:r w:rsidRPr="006C6C2C">
              <w:rPr>
                <w:rFonts w:ascii="Palatino Linotype" w:hAnsi="Palatino Linotype" w:cs="Times New Roman"/>
                <w:bCs/>
                <w:noProof/>
                <w:color w:val="auto"/>
                <w:sz w:val="18"/>
                <w:szCs w:val="18"/>
                <w:lang w:val="hu-HU"/>
              </w:rPr>
              <w:t>0</w:t>
            </w:r>
            <w:r w:rsidRPr="006C6C2C">
              <w:rPr>
                <w:rFonts w:ascii="Palatino Linotype" w:hAnsi="Palatino Linotype" w:cs="Times New Roman"/>
                <w:bCs/>
                <w:noProof/>
                <w:color w:val="auto"/>
                <w:sz w:val="18"/>
                <w:szCs w:val="18"/>
              </w:rPr>
              <w:t>,00</w:t>
            </w:r>
          </w:p>
        </w:tc>
        <w:tc>
          <w:tcPr>
            <w:tcW w:w="1813" w:type="dxa"/>
            <w:gridSpan w:val="5"/>
            <w:shd w:val="clear" w:color="auto" w:fill="E5E0DE" w:themeFill="accent3" w:themeFillTint="33"/>
          </w:tcPr>
          <w:p w14:paraId="458B9393" w14:textId="77777777" w:rsidR="0008789F" w:rsidRPr="002E0035" w:rsidRDefault="0008789F" w:rsidP="004965C6">
            <w:pP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 xml:space="preserve">Вредности </w:t>
            </w:r>
          </w:p>
          <w:p w14:paraId="16A93D74" w14:textId="77777777" w:rsidR="0008789F" w:rsidRPr="002E0035" w:rsidRDefault="0008789F" w:rsidP="004965C6">
            <w:pP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фин.средстава</w:t>
            </w:r>
          </w:p>
          <w:p w14:paraId="75A756D1" w14:textId="77777777" w:rsidR="0008789F" w:rsidRPr="002E0035" w:rsidRDefault="0008789F" w:rsidP="004965C6">
            <w:pP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по изворима</w:t>
            </w:r>
          </w:p>
          <w:p w14:paraId="2FBA7B4D" w14:textId="77777777" w:rsidR="0008789F" w:rsidRPr="002E0035" w:rsidRDefault="0008789F" w:rsidP="004965C6">
            <w:pPr>
              <w:rPr>
                <w:rFonts w:ascii="Palatino Linotype" w:hAnsi="Palatino Linotype" w:cs="Times New Roman"/>
                <w:b/>
                <w:noProof/>
                <w:color w:val="auto"/>
                <w:sz w:val="24"/>
                <w:szCs w:val="24"/>
                <w:lang w:val="sr-Cyrl-RS"/>
              </w:rPr>
            </w:pPr>
            <w:r w:rsidRPr="002E0035">
              <w:rPr>
                <w:rFonts w:ascii="Palatino Linotype" w:hAnsi="Palatino Linotype" w:cs="Times New Roman"/>
                <w:b/>
                <w:noProof/>
                <w:color w:val="auto"/>
                <w:szCs w:val="24"/>
                <w:lang w:val="sr-Cyrl-RS"/>
              </w:rPr>
              <w:t xml:space="preserve">финансирања: </w:t>
            </w:r>
          </w:p>
        </w:tc>
        <w:tc>
          <w:tcPr>
            <w:tcW w:w="2093" w:type="dxa"/>
            <w:gridSpan w:val="2"/>
            <w:shd w:val="clear" w:color="auto" w:fill="FFFFFF" w:themeFill="background1"/>
            <w:vAlign w:val="center"/>
          </w:tcPr>
          <w:p w14:paraId="36A3362E" w14:textId="77777777" w:rsidR="002E0035" w:rsidRPr="006C6C2C" w:rsidRDefault="002E0035" w:rsidP="002E0035">
            <w:pPr>
              <w:jc w:val="right"/>
              <w:rPr>
                <w:rFonts w:ascii="Palatino Linotype" w:hAnsi="Palatino Linotype" w:cs="Times New Roman"/>
                <w:bCs/>
                <w:noProof/>
                <w:color w:val="auto"/>
                <w:sz w:val="18"/>
                <w:szCs w:val="18"/>
                <w:lang w:val="sr-Cyrl-RS"/>
              </w:rPr>
            </w:pPr>
          </w:p>
          <w:p w14:paraId="213B9ADA" w14:textId="2E625EB9" w:rsidR="002E0035" w:rsidRPr="006C6C2C" w:rsidRDefault="002E0035" w:rsidP="002E0035">
            <w:pPr>
              <w:jc w:val="right"/>
              <w:rPr>
                <w:rFonts w:ascii="Palatino Linotype" w:hAnsi="Palatino Linotype" w:cs="Times New Roman"/>
                <w:bCs/>
                <w:noProof/>
                <w:color w:val="auto"/>
                <w:sz w:val="18"/>
                <w:szCs w:val="18"/>
                <w:lang w:val="sr-Cyrl-RS"/>
              </w:rPr>
            </w:pPr>
            <w:r w:rsidRPr="006C6C2C">
              <w:rPr>
                <w:rFonts w:ascii="Palatino Linotype" w:hAnsi="Palatino Linotype" w:cs="Times New Roman"/>
                <w:bCs/>
                <w:noProof/>
                <w:color w:val="auto"/>
                <w:sz w:val="18"/>
                <w:szCs w:val="18"/>
                <w:lang w:val="sr-Cyrl-RS"/>
              </w:rPr>
              <w:t>Буџет града – 1.000.000,00</w:t>
            </w:r>
          </w:p>
          <w:p w14:paraId="2018F7B1" w14:textId="20C0D86D" w:rsidR="0008789F" w:rsidRPr="006C6C2C" w:rsidRDefault="0008789F" w:rsidP="004965C6">
            <w:pPr>
              <w:pStyle w:val="NoSpacing"/>
              <w:spacing w:before="100" w:beforeAutospacing="1" w:after="100" w:afterAutospacing="1"/>
              <w:jc w:val="center"/>
              <w:rPr>
                <w:rFonts w:ascii="Palatino Linotype" w:hAnsi="Palatino Linotype" w:cs="Times New Roman"/>
                <w:noProof/>
                <w:color w:val="auto"/>
                <w:lang w:val="sr-Cyrl-RS"/>
              </w:rPr>
            </w:pPr>
          </w:p>
        </w:tc>
      </w:tr>
      <w:tr w:rsidR="0008789F" w:rsidRPr="005D0462" w14:paraId="0BBB42DA" w14:textId="77777777" w:rsidTr="004965C6">
        <w:trPr>
          <w:trHeight w:val="330"/>
          <w:jc w:val="center"/>
        </w:trPr>
        <w:tc>
          <w:tcPr>
            <w:tcW w:w="3530" w:type="dxa"/>
            <w:gridSpan w:val="3"/>
            <w:vMerge w:val="restart"/>
            <w:shd w:val="clear" w:color="auto" w:fill="E5E0DE" w:themeFill="accent3" w:themeFillTint="33"/>
          </w:tcPr>
          <w:p w14:paraId="360625C4" w14:textId="77777777" w:rsidR="0008789F" w:rsidRPr="002E0035" w:rsidRDefault="0008789F" w:rsidP="004965C6">
            <w:pP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Показатељи на нивоу мере -(показатељи резултата)</w:t>
            </w:r>
          </w:p>
        </w:tc>
        <w:tc>
          <w:tcPr>
            <w:tcW w:w="1635" w:type="dxa"/>
            <w:vMerge w:val="restart"/>
            <w:shd w:val="clear" w:color="auto" w:fill="E5E0DE" w:themeFill="accent3" w:themeFillTint="33"/>
          </w:tcPr>
          <w:p w14:paraId="24E3B057"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Јединица</w:t>
            </w:r>
          </w:p>
          <w:p w14:paraId="4DF0AECE" w14:textId="77777777" w:rsidR="0008789F" w:rsidRPr="002E0035" w:rsidRDefault="0008789F" w:rsidP="004965C6">
            <w:pPr>
              <w:jc w:val="center"/>
              <w:rPr>
                <w:rFonts w:ascii="Palatino Linotype" w:hAnsi="Palatino Linotype" w:cs="Times New Roman"/>
                <w:b/>
                <w:noProof/>
                <w:color w:val="auto"/>
                <w:sz w:val="24"/>
                <w:szCs w:val="24"/>
                <w:lang w:val="sr-Cyrl-RS"/>
              </w:rPr>
            </w:pPr>
            <w:r w:rsidRPr="002E0035">
              <w:rPr>
                <w:rFonts w:ascii="Palatino Linotype" w:hAnsi="Palatino Linotype" w:cs="Times New Roman"/>
                <w:b/>
                <w:noProof/>
                <w:color w:val="auto"/>
                <w:szCs w:val="24"/>
                <w:lang w:val="sr-Cyrl-RS"/>
              </w:rPr>
              <w:t>мере</w:t>
            </w:r>
          </w:p>
        </w:tc>
        <w:tc>
          <w:tcPr>
            <w:tcW w:w="1713" w:type="dxa"/>
            <w:gridSpan w:val="2"/>
            <w:vMerge w:val="restart"/>
            <w:shd w:val="clear" w:color="auto" w:fill="E5E0DE" w:themeFill="accent3" w:themeFillTint="33"/>
          </w:tcPr>
          <w:p w14:paraId="256EED54"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Базна</w:t>
            </w:r>
          </w:p>
          <w:p w14:paraId="2B9376D9" w14:textId="77777777" w:rsidR="0008789F" w:rsidRPr="002E0035" w:rsidRDefault="0008789F" w:rsidP="004965C6">
            <w:pPr>
              <w:jc w:val="center"/>
              <w:rPr>
                <w:rFonts w:ascii="Palatino Linotype" w:hAnsi="Palatino Linotype" w:cs="Times New Roman"/>
                <w:b/>
                <w:noProof/>
                <w:color w:val="auto"/>
                <w:sz w:val="24"/>
                <w:szCs w:val="24"/>
                <w:lang w:val="sr-Cyrl-RS"/>
              </w:rPr>
            </w:pPr>
            <w:r w:rsidRPr="002E0035">
              <w:rPr>
                <w:rFonts w:ascii="Palatino Linotype" w:hAnsi="Palatino Linotype" w:cs="Times New Roman"/>
                <w:b/>
                <w:noProof/>
                <w:color w:val="auto"/>
                <w:szCs w:val="24"/>
                <w:lang w:val="sr-Cyrl-RS"/>
              </w:rPr>
              <w:t>година</w:t>
            </w:r>
          </w:p>
        </w:tc>
        <w:tc>
          <w:tcPr>
            <w:tcW w:w="1642" w:type="dxa"/>
            <w:gridSpan w:val="3"/>
            <w:vMerge w:val="restart"/>
            <w:shd w:val="clear" w:color="auto" w:fill="E5E0DE" w:themeFill="accent3" w:themeFillTint="33"/>
          </w:tcPr>
          <w:p w14:paraId="534339AC" w14:textId="77777777" w:rsidR="0008789F" w:rsidRPr="002E0035" w:rsidRDefault="0008789F" w:rsidP="004965C6">
            <w:pPr>
              <w:jc w:val="center"/>
              <w:rPr>
                <w:rFonts w:ascii="Palatino Linotype" w:hAnsi="Palatino Linotype" w:cs="Times New Roman"/>
                <w:b/>
                <w:noProof/>
                <w:color w:val="auto"/>
                <w:sz w:val="24"/>
                <w:szCs w:val="24"/>
                <w:lang w:val="sr-Cyrl-RS"/>
              </w:rPr>
            </w:pPr>
            <w:r w:rsidRPr="002E0035">
              <w:rPr>
                <w:rFonts w:ascii="Palatino Linotype" w:hAnsi="Palatino Linotype" w:cs="Times New Roman"/>
                <w:b/>
                <w:noProof/>
                <w:color w:val="auto"/>
                <w:szCs w:val="24"/>
                <w:lang w:val="sr-Cyrl-RS"/>
              </w:rPr>
              <w:t>Базна вредност</w:t>
            </w:r>
          </w:p>
        </w:tc>
        <w:tc>
          <w:tcPr>
            <w:tcW w:w="3607" w:type="dxa"/>
            <w:gridSpan w:val="9"/>
            <w:tcBorders>
              <w:bottom w:val="single" w:sz="2" w:space="0" w:color="000000" w:themeColor="text1"/>
            </w:tcBorders>
            <w:shd w:val="clear" w:color="auto" w:fill="E5E0DE" w:themeFill="accent3" w:themeFillTint="33"/>
          </w:tcPr>
          <w:p w14:paraId="55086954" w14:textId="77777777" w:rsidR="0008789F" w:rsidRPr="002E0035" w:rsidRDefault="0008789F" w:rsidP="004965C6">
            <w:pPr>
              <w:jc w:val="center"/>
              <w:rPr>
                <w:rFonts w:ascii="Palatino Linotype" w:hAnsi="Palatino Linotype" w:cs="Times New Roman"/>
                <w:b/>
                <w:noProof/>
                <w:color w:val="auto"/>
                <w:sz w:val="24"/>
                <w:szCs w:val="24"/>
                <w:lang w:val="sr-Cyrl-RS"/>
              </w:rPr>
            </w:pPr>
            <w:r w:rsidRPr="002E0035">
              <w:rPr>
                <w:rFonts w:ascii="Palatino Linotype" w:hAnsi="Palatino Linotype" w:cs="Times New Roman"/>
                <w:b/>
                <w:noProof/>
                <w:color w:val="auto"/>
                <w:szCs w:val="24"/>
                <w:lang w:val="sr-Cyrl-RS"/>
              </w:rPr>
              <w:t>Циљне вредности</w:t>
            </w:r>
          </w:p>
        </w:tc>
        <w:tc>
          <w:tcPr>
            <w:tcW w:w="2093" w:type="dxa"/>
            <w:gridSpan w:val="2"/>
            <w:vMerge w:val="restart"/>
            <w:shd w:val="clear" w:color="auto" w:fill="E5E0DE" w:themeFill="accent3" w:themeFillTint="33"/>
          </w:tcPr>
          <w:p w14:paraId="3EBDA04B" w14:textId="77777777" w:rsidR="0008789F" w:rsidRPr="002E0035" w:rsidRDefault="0008789F" w:rsidP="004965C6">
            <w:pPr>
              <w:rPr>
                <w:rFonts w:ascii="Palatino Linotype" w:hAnsi="Palatino Linotype" w:cs="Times New Roman"/>
                <w:b/>
                <w:noProof/>
                <w:color w:val="auto"/>
                <w:sz w:val="24"/>
                <w:szCs w:val="24"/>
                <w:lang w:val="sr-Cyrl-RS"/>
              </w:rPr>
            </w:pPr>
            <w:r w:rsidRPr="002E0035">
              <w:rPr>
                <w:rFonts w:ascii="Palatino Linotype" w:hAnsi="Palatino Linotype" w:cs="Times New Roman"/>
                <w:b/>
                <w:noProof/>
                <w:color w:val="auto"/>
                <w:szCs w:val="24"/>
                <w:lang w:val="sr-Cyrl-RS"/>
              </w:rPr>
              <w:t>Извор провере</w:t>
            </w:r>
          </w:p>
        </w:tc>
      </w:tr>
      <w:tr w:rsidR="0008789F" w:rsidRPr="005D0462" w14:paraId="6BE7B3B4" w14:textId="77777777" w:rsidTr="004965C6">
        <w:trPr>
          <w:trHeight w:val="231"/>
          <w:jc w:val="center"/>
        </w:trPr>
        <w:tc>
          <w:tcPr>
            <w:tcW w:w="3530" w:type="dxa"/>
            <w:gridSpan w:val="3"/>
            <w:vMerge/>
            <w:shd w:val="clear" w:color="auto" w:fill="E5E0DE" w:themeFill="accent3" w:themeFillTint="33"/>
          </w:tcPr>
          <w:p w14:paraId="2A00645D" w14:textId="77777777" w:rsidR="0008789F" w:rsidRPr="005D0462" w:rsidRDefault="0008789F" w:rsidP="004965C6">
            <w:pPr>
              <w:rPr>
                <w:rFonts w:ascii="Palatino Linotype" w:hAnsi="Palatino Linotype" w:cs="Times New Roman"/>
                <w:b/>
                <w:noProof/>
                <w:szCs w:val="24"/>
                <w:lang w:val="sr-Cyrl-RS"/>
              </w:rPr>
            </w:pPr>
          </w:p>
        </w:tc>
        <w:tc>
          <w:tcPr>
            <w:tcW w:w="1635" w:type="dxa"/>
            <w:vMerge/>
            <w:shd w:val="clear" w:color="auto" w:fill="E5E0DE" w:themeFill="accent3" w:themeFillTint="33"/>
          </w:tcPr>
          <w:p w14:paraId="6C16FBFB" w14:textId="77777777" w:rsidR="0008789F" w:rsidRPr="005D0462" w:rsidRDefault="0008789F" w:rsidP="004965C6">
            <w:pPr>
              <w:rPr>
                <w:rFonts w:ascii="Palatino Linotype" w:hAnsi="Palatino Linotype" w:cs="Times New Roman"/>
                <w:b/>
                <w:noProof/>
                <w:szCs w:val="24"/>
                <w:lang w:val="sr-Cyrl-RS"/>
              </w:rPr>
            </w:pPr>
          </w:p>
        </w:tc>
        <w:tc>
          <w:tcPr>
            <w:tcW w:w="1713" w:type="dxa"/>
            <w:gridSpan w:val="2"/>
            <w:vMerge/>
            <w:shd w:val="clear" w:color="auto" w:fill="E5E0DE" w:themeFill="accent3" w:themeFillTint="33"/>
          </w:tcPr>
          <w:p w14:paraId="48CDAEDD" w14:textId="77777777" w:rsidR="0008789F" w:rsidRPr="005D0462" w:rsidRDefault="0008789F" w:rsidP="004965C6">
            <w:pPr>
              <w:rPr>
                <w:rFonts w:ascii="Palatino Linotype" w:hAnsi="Palatino Linotype" w:cs="Times New Roman"/>
                <w:b/>
                <w:noProof/>
                <w:szCs w:val="24"/>
                <w:lang w:val="sr-Cyrl-RS"/>
              </w:rPr>
            </w:pPr>
          </w:p>
        </w:tc>
        <w:tc>
          <w:tcPr>
            <w:tcW w:w="1642" w:type="dxa"/>
            <w:gridSpan w:val="3"/>
            <w:vMerge/>
            <w:shd w:val="clear" w:color="auto" w:fill="E5E0DE" w:themeFill="accent3" w:themeFillTint="33"/>
          </w:tcPr>
          <w:p w14:paraId="15BA36AB" w14:textId="77777777" w:rsidR="0008789F" w:rsidRPr="005D0462" w:rsidRDefault="0008789F" w:rsidP="004965C6">
            <w:pPr>
              <w:rPr>
                <w:rFonts w:ascii="Palatino Linotype" w:hAnsi="Palatino Linotype" w:cs="Times New Roman"/>
                <w:b/>
                <w:noProof/>
                <w:szCs w:val="24"/>
                <w:lang w:val="sr-Cyrl-RS"/>
              </w:rPr>
            </w:pPr>
          </w:p>
        </w:tc>
        <w:tc>
          <w:tcPr>
            <w:tcW w:w="1285" w:type="dxa"/>
            <w:gridSpan w:val="3"/>
            <w:tcBorders>
              <w:top w:val="single" w:sz="2" w:space="0" w:color="000000" w:themeColor="text1"/>
              <w:bottom w:val="single" w:sz="4" w:space="0" w:color="auto"/>
            </w:tcBorders>
            <w:shd w:val="clear" w:color="auto" w:fill="E5E0DE" w:themeFill="accent3" w:themeFillTint="33"/>
          </w:tcPr>
          <w:p w14:paraId="23D0048E" w14:textId="77777777" w:rsidR="0008789F" w:rsidRPr="002E0035" w:rsidRDefault="0008789F" w:rsidP="004965C6">
            <w:pPr>
              <w:jc w:val="center"/>
              <w:rPr>
                <w:rFonts w:ascii="Palatino Linotype" w:hAnsi="Palatino Linotype" w:cs="Times New Roman"/>
                <w:b/>
                <w:noProof/>
                <w:color w:val="auto"/>
                <w:lang w:val="sr-Cyrl-RS"/>
              </w:rPr>
            </w:pPr>
            <w:r w:rsidRPr="002E0035">
              <w:rPr>
                <w:rFonts w:ascii="Palatino Linotype" w:hAnsi="Palatino Linotype" w:cs="Times New Roman"/>
                <w:b/>
                <w:noProof/>
                <w:color w:val="auto"/>
                <w:lang w:val="sr-Cyrl-RS"/>
              </w:rPr>
              <w:t>2025.</w:t>
            </w:r>
          </w:p>
        </w:tc>
        <w:tc>
          <w:tcPr>
            <w:tcW w:w="1170" w:type="dxa"/>
            <w:gridSpan w:val="4"/>
            <w:tcBorders>
              <w:top w:val="single" w:sz="2" w:space="0" w:color="000000" w:themeColor="text1"/>
              <w:bottom w:val="single" w:sz="4" w:space="0" w:color="auto"/>
            </w:tcBorders>
            <w:shd w:val="clear" w:color="auto" w:fill="E5E0DE" w:themeFill="accent3" w:themeFillTint="33"/>
          </w:tcPr>
          <w:p w14:paraId="7E4B8B88" w14:textId="77777777" w:rsidR="0008789F" w:rsidRPr="002E0035" w:rsidRDefault="0008789F" w:rsidP="004965C6">
            <w:pPr>
              <w:jc w:val="center"/>
              <w:rPr>
                <w:rFonts w:ascii="Palatino Linotype" w:hAnsi="Palatino Linotype" w:cs="Times New Roman"/>
                <w:b/>
                <w:noProof/>
                <w:color w:val="auto"/>
                <w:lang w:val="sr-Cyrl-RS"/>
              </w:rPr>
            </w:pPr>
            <w:r w:rsidRPr="002E0035">
              <w:rPr>
                <w:rFonts w:ascii="Palatino Linotype" w:hAnsi="Palatino Linotype" w:cs="Times New Roman"/>
                <w:b/>
                <w:noProof/>
                <w:color w:val="auto"/>
                <w:lang w:val="sr-Cyrl-RS"/>
              </w:rPr>
              <w:t>2026.</w:t>
            </w:r>
          </w:p>
        </w:tc>
        <w:tc>
          <w:tcPr>
            <w:tcW w:w="1152" w:type="dxa"/>
            <w:gridSpan w:val="2"/>
            <w:tcBorders>
              <w:top w:val="single" w:sz="2" w:space="0" w:color="000000" w:themeColor="text1"/>
              <w:bottom w:val="single" w:sz="4" w:space="0" w:color="auto"/>
            </w:tcBorders>
            <w:shd w:val="clear" w:color="auto" w:fill="E5E0DE" w:themeFill="accent3" w:themeFillTint="33"/>
          </w:tcPr>
          <w:p w14:paraId="3334D957" w14:textId="77777777" w:rsidR="0008789F" w:rsidRPr="002E0035" w:rsidRDefault="0008789F" w:rsidP="004965C6">
            <w:pPr>
              <w:jc w:val="center"/>
              <w:rPr>
                <w:rFonts w:ascii="Palatino Linotype" w:hAnsi="Palatino Linotype" w:cs="Times New Roman"/>
                <w:b/>
                <w:noProof/>
                <w:color w:val="auto"/>
                <w:lang w:val="sr-Cyrl-RS"/>
              </w:rPr>
            </w:pPr>
            <w:r w:rsidRPr="002E0035">
              <w:rPr>
                <w:rFonts w:ascii="Palatino Linotype" w:hAnsi="Palatino Linotype" w:cs="Times New Roman"/>
                <w:b/>
                <w:noProof/>
                <w:color w:val="auto"/>
                <w:lang w:val="sr-Cyrl-RS"/>
              </w:rPr>
              <w:t>2027.</w:t>
            </w:r>
          </w:p>
        </w:tc>
        <w:tc>
          <w:tcPr>
            <w:tcW w:w="2093" w:type="dxa"/>
            <w:gridSpan w:val="2"/>
            <w:vMerge/>
            <w:shd w:val="clear" w:color="auto" w:fill="E5E0DE" w:themeFill="accent3" w:themeFillTint="33"/>
          </w:tcPr>
          <w:p w14:paraId="0D82BF0B" w14:textId="77777777" w:rsidR="0008789F" w:rsidRPr="002E0035" w:rsidRDefault="0008789F" w:rsidP="004965C6">
            <w:pPr>
              <w:rPr>
                <w:rFonts w:ascii="Palatino Linotype" w:hAnsi="Palatino Linotype" w:cs="Times New Roman"/>
                <w:b/>
                <w:noProof/>
                <w:color w:val="auto"/>
                <w:szCs w:val="24"/>
                <w:lang w:val="sr-Cyrl-RS"/>
              </w:rPr>
            </w:pPr>
          </w:p>
        </w:tc>
      </w:tr>
      <w:tr w:rsidR="0008789F" w:rsidRPr="005D0462" w14:paraId="4CA894A1" w14:textId="77777777" w:rsidTr="004965C6">
        <w:trPr>
          <w:trHeight w:val="444"/>
          <w:jc w:val="center"/>
        </w:trPr>
        <w:tc>
          <w:tcPr>
            <w:tcW w:w="3530" w:type="dxa"/>
            <w:gridSpan w:val="3"/>
            <w:shd w:val="clear" w:color="auto" w:fill="FFFFFF" w:themeFill="background1"/>
          </w:tcPr>
          <w:p w14:paraId="32E5EEC3" w14:textId="3A4AE8DA" w:rsidR="0008789F" w:rsidRPr="002E0035" w:rsidRDefault="002E0035" w:rsidP="004965C6">
            <w:pP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Број ромских домаћинстава која су добила финансијску и техничку подршку за озакоњење објеката</w:t>
            </w:r>
          </w:p>
        </w:tc>
        <w:tc>
          <w:tcPr>
            <w:tcW w:w="1635" w:type="dxa"/>
            <w:shd w:val="clear" w:color="auto" w:fill="FFFFFF" w:themeFill="background1"/>
          </w:tcPr>
          <w:p w14:paraId="632089F6" w14:textId="77777777" w:rsidR="0008789F" w:rsidRPr="002E0035" w:rsidRDefault="0008789F" w:rsidP="004965C6">
            <w:pPr>
              <w:jc w:val="center"/>
              <w:rPr>
                <w:rFonts w:ascii="Palatino Linotype" w:hAnsi="Palatino Linotype" w:cs="Times New Roman"/>
                <w:noProof/>
                <w:color w:val="auto"/>
                <w:sz w:val="18"/>
                <w:szCs w:val="18"/>
                <w:lang w:val="sr-Cyrl-RS"/>
              </w:rPr>
            </w:pPr>
          </w:p>
          <w:p w14:paraId="3A0577BF" w14:textId="19B64BA9" w:rsidR="002E0035" w:rsidRPr="002E0035" w:rsidRDefault="002E0035"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Број</w:t>
            </w:r>
          </w:p>
        </w:tc>
        <w:tc>
          <w:tcPr>
            <w:tcW w:w="1713" w:type="dxa"/>
            <w:gridSpan w:val="2"/>
            <w:shd w:val="clear" w:color="auto" w:fill="FFFFFF" w:themeFill="background1"/>
          </w:tcPr>
          <w:p w14:paraId="433D6577" w14:textId="77777777" w:rsidR="0008789F" w:rsidRPr="002E0035" w:rsidRDefault="002E0035"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 xml:space="preserve"> </w:t>
            </w:r>
          </w:p>
          <w:p w14:paraId="7ECFAA1B" w14:textId="50AD1C99" w:rsidR="002E0035" w:rsidRPr="002E0035" w:rsidRDefault="002E0035"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2023.</w:t>
            </w:r>
          </w:p>
        </w:tc>
        <w:tc>
          <w:tcPr>
            <w:tcW w:w="1642" w:type="dxa"/>
            <w:gridSpan w:val="3"/>
            <w:shd w:val="clear" w:color="auto" w:fill="FFFFFF" w:themeFill="background1"/>
          </w:tcPr>
          <w:p w14:paraId="53007F18" w14:textId="77777777" w:rsidR="0008789F" w:rsidRPr="002E0035" w:rsidRDefault="0008789F" w:rsidP="004965C6">
            <w:pPr>
              <w:jc w:val="center"/>
              <w:rPr>
                <w:rFonts w:ascii="Palatino Linotype" w:hAnsi="Palatino Linotype" w:cs="Times New Roman"/>
                <w:noProof/>
                <w:color w:val="auto"/>
                <w:sz w:val="18"/>
                <w:szCs w:val="18"/>
                <w:lang w:val="sr-Cyrl-RS"/>
              </w:rPr>
            </w:pPr>
          </w:p>
          <w:p w14:paraId="7FBDD833" w14:textId="5518A212" w:rsidR="002E0035" w:rsidRPr="002E0035" w:rsidRDefault="002E0035"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0</w:t>
            </w:r>
          </w:p>
        </w:tc>
        <w:tc>
          <w:tcPr>
            <w:tcW w:w="1285" w:type="dxa"/>
            <w:gridSpan w:val="3"/>
            <w:tcBorders>
              <w:top w:val="single" w:sz="2" w:space="0" w:color="000000" w:themeColor="text1"/>
              <w:bottom w:val="single" w:sz="4" w:space="0" w:color="auto"/>
            </w:tcBorders>
            <w:shd w:val="clear" w:color="auto" w:fill="FFFFFF" w:themeFill="background1"/>
          </w:tcPr>
          <w:p w14:paraId="1D2CA0E5" w14:textId="77777777" w:rsidR="0008789F" w:rsidRPr="002E0035" w:rsidRDefault="0008789F" w:rsidP="004965C6">
            <w:pPr>
              <w:jc w:val="center"/>
              <w:rPr>
                <w:rFonts w:ascii="Palatino Linotype" w:hAnsi="Palatino Linotype" w:cs="Times New Roman"/>
                <w:noProof/>
                <w:color w:val="auto"/>
                <w:sz w:val="18"/>
                <w:szCs w:val="18"/>
                <w:lang w:val="sr-Cyrl-RS"/>
              </w:rPr>
            </w:pPr>
          </w:p>
          <w:p w14:paraId="311C0940" w14:textId="54253141" w:rsidR="002E0035" w:rsidRPr="002E0035" w:rsidRDefault="002E0035"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3</w:t>
            </w:r>
          </w:p>
        </w:tc>
        <w:tc>
          <w:tcPr>
            <w:tcW w:w="1170" w:type="dxa"/>
            <w:gridSpan w:val="4"/>
            <w:tcBorders>
              <w:top w:val="single" w:sz="2" w:space="0" w:color="000000" w:themeColor="text1"/>
              <w:bottom w:val="single" w:sz="4" w:space="0" w:color="auto"/>
            </w:tcBorders>
            <w:shd w:val="clear" w:color="auto" w:fill="FFFFFF" w:themeFill="background1"/>
          </w:tcPr>
          <w:p w14:paraId="63DB13C4" w14:textId="77777777" w:rsidR="0008789F" w:rsidRPr="002E0035" w:rsidRDefault="0008789F" w:rsidP="004965C6">
            <w:pPr>
              <w:jc w:val="center"/>
              <w:rPr>
                <w:rFonts w:ascii="Palatino Linotype" w:hAnsi="Palatino Linotype" w:cs="Times New Roman"/>
                <w:noProof/>
                <w:color w:val="auto"/>
                <w:sz w:val="18"/>
                <w:szCs w:val="18"/>
                <w:lang w:val="sr-Cyrl-RS"/>
              </w:rPr>
            </w:pPr>
          </w:p>
          <w:p w14:paraId="1B9BA54F" w14:textId="66922D01" w:rsidR="002E0035" w:rsidRPr="002E0035" w:rsidRDefault="002E0035"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3</w:t>
            </w:r>
          </w:p>
        </w:tc>
        <w:tc>
          <w:tcPr>
            <w:tcW w:w="1152" w:type="dxa"/>
            <w:gridSpan w:val="2"/>
            <w:tcBorders>
              <w:top w:val="single" w:sz="2" w:space="0" w:color="000000" w:themeColor="text1"/>
              <w:bottom w:val="single" w:sz="4" w:space="0" w:color="auto"/>
            </w:tcBorders>
            <w:shd w:val="clear" w:color="auto" w:fill="FFFFFF" w:themeFill="background1"/>
          </w:tcPr>
          <w:p w14:paraId="65026398" w14:textId="77777777" w:rsidR="0008789F" w:rsidRPr="002E0035" w:rsidRDefault="0008789F" w:rsidP="004965C6">
            <w:pPr>
              <w:jc w:val="center"/>
              <w:rPr>
                <w:rFonts w:ascii="Palatino Linotype" w:hAnsi="Palatino Linotype" w:cs="Times New Roman"/>
                <w:noProof/>
                <w:color w:val="auto"/>
                <w:sz w:val="18"/>
                <w:szCs w:val="18"/>
                <w:lang w:val="sr-Cyrl-RS"/>
              </w:rPr>
            </w:pPr>
          </w:p>
          <w:p w14:paraId="3D217EFF" w14:textId="27B3A6E5" w:rsidR="002E0035" w:rsidRPr="002E0035" w:rsidRDefault="002E0035"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3</w:t>
            </w:r>
          </w:p>
        </w:tc>
        <w:tc>
          <w:tcPr>
            <w:tcW w:w="2093" w:type="dxa"/>
            <w:gridSpan w:val="2"/>
            <w:shd w:val="clear" w:color="auto" w:fill="FFFFFF" w:themeFill="background1"/>
          </w:tcPr>
          <w:p w14:paraId="4911D86C" w14:textId="4A7F4A90" w:rsidR="0008789F" w:rsidRPr="002E0035" w:rsidRDefault="002E0035" w:rsidP="004965C6">
            <w:pP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Извештај МТ и координатора за ромска питања</w:t>
            </w:r>
          </w:p>
        </w:tc>
      </w:tr>
      <w:tr w:rsidR="0008789F" w:rsidRPr="005D0462" w14:paraId="4CA26D18" w14:textId="77777777" w:rsidTr="004965C6">
        <w:trPr>
          <w:trHeight w:val="496"/>
          <w:jc w:val="center"/>
        </w:trPr>
        <w:tc>
          <w:tcPr>
            <w:tcW w:w="1201" w:type="dxa"/>
            <w:shd w:val="clear" w:color="auto" w:fill="EBE9E2" w:themeFill="accent6" w:themeFillTint="33"/>
            <w:vAlign w:val="center"/>
          </w:tcPr>
          <w:p w14:paraId="01C19942"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lastRenderedPageBreak/>
              <w:t>Ознака</w:t>
            </w:r>
          </w:p>
        </w:tc>
        <w:tc>
          <w:tcPr>
            <w:tcW w:w="2329" w:type="dxa"/>
            <w:gridSpan w:val="2"/>
            <w:shd w:val="clear" w:color="auto" w:fill="EBE9E2" w:themeFill="accent6" w:themeFillTint="33"/>
            <w:vAlign w:val="center"/>
          </w:tcPr>
          <w:p w14:paraId="7B21391D"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Назив активности</w:t>
            </w:r>
          </w:p>
        </w:tc>
        <w:tc>
          <w:tcPr>
            <w:tcW w:w="1635" w:type="dxa"/>
            <w:shd w:val="clear" w:color="auto" w:fill="EBE9E2" w:themeFill="accent6" w:themeFillTint="33"/>
            <w:vAlign w:val="center"/>
          </w:tcPr>
          <w:p w14:paraId="4498F9F5"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Носилац</w:t>
            </w:r>
          </w:p>
        </w:tc>
        <w:tc>
          <w:tcPr>
            <w:tcW w:w="1713" w:type="dxa"/>
            <w:gridSpan w:val="2"/>
            <w:shd w:val="clear" w:color="auto" w:fill="EBE9E2" w:themeFill="accent6" w:themeFillTint="33"/>
            <w:vAlign w:val="center"/>
          </w:tcPr>
          <w:p w14:paraId="3BBA167A"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Партнери</w:t>
            </w:r>
          </w:p>
        </w:tc>
        <w:tc>
          <w:tcPr>
            <w:tcW w:w="1781" w:type="dxa"/>
            <w:gridSpan w:val="4"/>
            <w:shd w:val="clear" w:color="auto" w:fill="EBE9E2" w:themeFill="accent6" w:themeFillTint="33"/>
            <w:vAlign w:val="center"/>
          </w:tcPr>
          <w:p w14:paraId="6CFD246E"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Рок за реализацију</w:t>
            </w:r>
          </w:p>
        </w:tc>
        <w:tc>
          <w:tcPr>
            <w:tcW w:w="1770" w:type="dxa"/>
            <w:gridSpan w:val="4"/>
            <w:shd w:val="clear" w:color="auto" w:fill="EBE9E2" w:themeFill="accent6" w:themeFillTint="33"/>
            <w:vAlign w:val="center"/>
          </w:tcPr>
          <w:p w14:paraId="466B6F32"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Укупно потребна фин.средства (РСД)</w:t>
            </w:r>
          </w:p>
        </w:tc>
        <w:tc>
          <w:tcPr>
            <w:tcW w:w="1929" w:type="dxa"/>
            <w:gridSpan w:val="5"/>
            <w:shd w:val="clear" w:color="auto" w:fill="EBE9E2" w:themeFill="accent6" w:themeFillTint="33"/>
            <w:vAlign w:val="center"/>
          </w:tcPr>
          <w:p w14:paraId="2295A5E9"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Вредности фин.средства по годинама (РСД)</w:t>
            </w:r>
          </w:p>
        </w:tc>
        <w:tc>
          <w:tcPr>
            <w:tcW w:w="1862" w:type="dxa"/>
            <w:shd w:val="clear" w:color="auto" w:fill="EBE9E2" w:themeFill="accent6" w:themeFillTint="33"/>
            <w:vAlign w:val="center"/>
          </w:tcPr>
          <w:p w14:paraId="620A9FD4"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Вредности фин.средства по изворима (РСД)</w:t>
            </w:r>
          </w:p>
        </w:tc>
      </w:tr>
      <w:tr w:rsidR="0008789F" w:rsidRPr="005D0462" w14:paraId="61F4F3EB" w14:textId="77777777" w:rsidTr="004965C6">
        <w:trPr>
          <w:trHeight w:val="496"/>
          <w:jc w:val="center"/>
        </w:trPr>
        <w:tc>
          <w:tcPr>
            <w:tcW w:w="1201" w:type="dxa"/>
            <w:shd w:val="clear" w:color="auto" w:fill="FFFFFF" w:themeFill="background1"/>
            <w:vAlign w:val="center"/>
          </w:tcPr>
          <w:p w14:paraId="0E400CD6"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3.2.1</w:t>
            </w:r>
          </w:p>
        </w:tc>
        <w:tc>
          <w:tcPr>
            <w:tcW w:w="2329" w:type="dxa"/>
            <w:gridSpan w:val="2"/>
            <w:shd w:val="clear" w:color="auto" w:fill="FFFFFF" w:themeFill="background1"/>
            <w:vAlign w:val="center"/>
          </w:tcPr>
          <w:p w14:paraId="4A391C6C" w14:textId="77777777" w:rsidR="0008789F" w:rsidRPr="002E0035" w:rsidRDefault="0008789F" w:rsidP="004965C6">
            <w:pP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 xml:space="preserve">Пружање бесплатне правне помоћи </w:t>
            </w:r>
          </w:p>
        </w:tc>
        <w:tc>
          <w:tcPr>
            <w:tcW w:w="1635" w:type="dxa"/>
            <w:shd w:val="clear" w:color="auto" w:fill="FFFFFF" w:themeFill="background1"/>
            <w:vAlign w:val="center"/>
          </w:tcPr>
          <w:p w14:paraId="0C043B4C" w14:textId="77777777" w:rsidR="0008789F" w:rsidRPr="002E0035" w:rsidRDefault="0008789F" w:rsidP="004965C6">
            <w:pPr>
              <w:rPr>
                <w:rFonts w:ascii="Palatino Linotype" w:hAnsi="Palatino Linotype" w:cs="Times New Roman"/>
                <w:noProof/>
                <w:color w:val="auto"/>
                <w:sz w:val="18"/>
                <w:szCs w:val="18"/>
                <w:lang w:val="sr-Cyrl-RS"/>
              </w:rPr>
            </w:pPr>
            <w:r w:rsidRPr="002E0035">
              <w:rPr>
                <w:rFonts w:ascii="Palatino Linotype" w:hAnsi="Palatino Linotype" w:cs="Times New Roman"/>
                <w:bCs/>
                <w:noProof/>
                <w:color w:val="auto"/>
                <w:sz w:val="18"/>
                <w:szCs w:val="18"/>
                <w:lang w:val="sr-Cyrl-RS"/>
              </w:rPr>
              <w:t>Секретаријат за имовинско-правне послове и комуналне делатности</w:t>
            </w:r>
          </w:p>
        </w:tc>
        <w:tc>
          <w:tcPr>
            <w:tcW w:w="1713" w:type="dxa"/>
            <w:gridSpan w:val="2"/>
            <w:shd w:val="clear" w:color="auto" w:fill="FFFFFF" w:themeFill="background1"/>
            <w:vAlign w:val="center"/>
          </w:tcPr>
          <w:p w14:paraId="196380D8" w14:textId="77777777" w:rsidR="0008789F" w:rsidRPr="002E0035" w:rsidRDefault="0008789F"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МТ</w:t>
            </w:r>
          </w:p>
        </w:tc>
        <w:tc>
          <w:tcPr>
            <w:tcW w:w="1781" w:type="dxa"/>
            <w:gridSpan w:val="4"/>
            <w:shd w:val="clear" w:color="auto" w:fill="FFFFFF" w:themeFill="background1"/>
            <w:vAlign w:val="center"/>
          </w:tcPr>
          <w:p w14:paraId="195294B8" w14:textId="266DBD81" w:rsidR="0008789F" w:rsidRPr="002E0035" w:rsidRDefault="0008789F"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color w:val="auto"/>
                <w:sz w:val="18"/>
                <w:szCs w:val="18"/>
              </w:rPr>
              <w:t>IV</w:t>
            </w:r>
            <w:r w:rsidRPr="002E0035">
              <w:rPr>
                <w:rFonts w:ascii="Palatino Linotype" w:hAnsi="Palatino Linotype" w:cs="Times New Roman"/>
                <w:noProof/>
                <w:color w:val="auto"/>
                <w:sz w:val="18"/>
                <w:szCs w:val="18"/>
                <w:lang w:val="sr-Cyrl-RS"/>
              </w:rPr>
              <w:t xml:space="preserve"> квартал 2025</w:t>
            </w:r>
            <w:r w:rsidR="002E0035">
              <w:rPr>
                <w:rFonts w:ascii="Palatino Linotype" w:hAnsi="Palatino Linotype" w:cs="Times New Roman"/>
                <w:noProof/>
                <w:color w:val="auto"/>
                <w:sz w:val="18"/>
                <w:szCs w:val="18"/>
                <w:lang w:val="sr-Cyrl-RS"/>
              </w:rPr>
              <w:t>,</w:t>
            </w:r>
            <w:r w:rsidRPr="002E0035">
              <w:rPr>
                <w:rFonts w:ascii="Palatino Linotype" w:hAnsi="Palatino Linotype" w:cs="Times New Roman"/>
                <w:noProof/>
                <w:color w:val="auto"/>
                <w:sz w:val="18"/>
                <w:szCs w:val="18"/>
                <w:lang w:val="sr-Cyrl-RS"/>
              </w:rPr>
              <w:t xml:space="preserve"> континуирано</w:t>
            </w:r>
          </w:p>
        </w:tc>
        <w:tc>
          <w:tcPr>
            <w:tcW w:w="1770" w:type="dxa"/>
            <w:gridSpan w:val="4"/>
            <w:shd w:val="clear" w:color="auto" w:fill="FFFFFF" w:themeFill="background1"/>
            <w:vAlign w:val="center"/>
          </w:tcPr>
          <w:p w14:paraId="10201DCE" w14:textId="77777777" w:rsidR="0008789F" w:rsidRPr="002E0035" w:rsidRDefault="0008789F"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w:t>
            </w:r>
          </w:p>
        </w:tc>
        <w:tc>
          <w:tcPr>
            <w:tcW w:w="1929" w:type="dxa"/>
            <w:gridSpan w:val="5"/>
            <w:shd w:val="clear" w:color="auto" w:fill="FFFFFF" w:themeFill="background1"/>
            <w:vAlign w:val="center"/>
          </w:tcPr>
          <w:p w14:paraId="3B241BD6" w14:textId="77777777" w:rsidR="0008789F" w:rsidRPr="002E0035" w:rsidRDefault="0008789F"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w:t>
            </w:r>
          </w:p>
        </w:tc>
        <w:tc>
          <w:tcPr>
            <w:tcW w:w="1862" w:type="dxa"/>
            <w:shd w:val="clear" w:color="auto" w:fill="FFFFFF" w:themeFill="background1"/>
            <w:vAlign w:val="center"/>
          </w:tcPr>
          <w:p w14:paraId="734CBCD4" w14:textId="6C31962B" w:rsidR="0008789F" w:rsidRPr="002E0035" w:rsidRDefault="002E0035" w:rsidP="004965C6">
            <w:pPr>
              <w:jc w:val="right"/>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w:t>
            </w:r>
            <w:r w:rsidR="0008789F" w:rsidRPr="002E0035">
              <w:rPr>
                <w:rFonts w:ascii="Palatino Linotype" w:hAnsi="Palatino Linotype" w:cs="Times New Roman"/>
                <w:noProof/>
                <w:color w:val="auto"/>
                <w:sz w:val="18"/>
                <w:szCs w:val="18"/>
                <w:lang w:val="sr-Cyrl-RS"/>
              </w:rPr>
              <w:t>з редовне делатности Секретаријата</w:t>
            </w:r>
          </w:p>
        </w:tc>
      </w:tr>
      <w:tr w:rsidR="0008789F" w:rsidRPr="005D0462" w14:paraId="531730AB" w14:textId="77777777" w:rsidTr="004965C6">
        <w:trPr>
          <w:trHeight w:val="496"/>
          <w:jc w:val="center"/>
        </w:trPr>
        <w:tc>
          <w:tcPr>
            <w:tcW w:w="1201" w:type="dxa"/>
            <w:shd w:val="clear" w:color="auto" w:fill="FFFFFF" w:themeFill="background1"/>
            <w:vAlign w:val="center"/>
          </w:tcPr>
          <w:p w14:paraId="0D3E7596" w14:textId="77777777" w:rsidR="0008789F" w:rsidRPr="002E0035" w:rsidRDefault="0008789F" w:rsidP="004965C6">
            <w:pPr>
              <w:jc w:val="center"/>
              <w:rPr>
                <w:rFonts w:ascii="Palatino Linotype" w:hAnsi="Palatino Linotype" w:cs="Times New Roman"/>
                <w:b/>
                <w:noProof/>
                <w:color w:val="auto"/>
                <w:szCs w:val="24"/>
                <w:lang w:val="sr-Cyrl-RS"/>
              </w:rPr>
            </w:pPr>
            <w:r w:rsidRPr="002E0035">
              <w:rPr>
                <w:rFonts w:ascii="Palatino Linotype" w:hAnsi="Palatino Linotype" w:cs="Times New Roman"/>
                <w:b/>
                <w:noProof/>
                <w:color w:val="auto"/>
                <w:szCs w:val="24"/>
                <w:lang w:val="sr-Cyrl-RS"/>
              </w:rPr>
              <w:t>3.2.2</w:t>
            </w:r>
          </w:p>
        </w:tc>
        <w:tc>
          <w:tcPr>
            <w:tcW w:w="2329" w:type="dxa"/>
            <w:gridSpan w:val="2"/>
            <w:shd w:val="clear" w:color="auto" w:fill="FFFFFF" w:themeFill="background1"/>
            <w:vAlign w:val="center"/>
          </w:tcPr>
          <w:p w14:paraId="3031AE98" w14:textId="77777777" w:rsidR="0008789F" w:rsidRPr="002E0035" w:rsidRDefault="0008789F" w:rsidP="004965C6">
            <w:pP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Техничка и финансијска подршка за озакоњење објеката у којима живе Роми</w:t>
            </w:r>
          </w:p>
          <w:p w14:paraId="7D03D269" w14:textId="77777777" w:rsidR="0008789F" w:rsidRPr="002E0035" w:rsidRDefault="0008789F" w:rsidP="004965C6">
            <w:pPr>
              <w:rPr>
                <w:rFonts w:ascii="Palatino Linotype" w:hAnsi="Palatino Linotype" w:cs="Times New Roman"/>
                <w:noProof/>
                <w:color w:val="auto"/>
                <w:sz w:val="18"/>
                <w:szCs w:val="18"/>
                <w:lang w:val="sr-Cyrl-RS"/>
              </w:rPr>
            </w:pPr>
          </w:p>
        </w:tc>
        <w:tc>
          <w:tcPr>
            <w:tcW w:w="1635" w:type="dxa"/>
            <w:shd w:val="clear" w:color="auto" w:fill="FFFFFF" w:themeFill="background1"/>
            <w:vAlign w:val="center"/>
          </w:tcPr>
          <w:p w14:paraId="16ABF424" w14:textId="77777777" w:rsidR="0008789F" w:rsidRPr="002E0035" w:rsidRDefault="0008789F" w:rsidP="004965C6">
            <w:pPr>
              <w:rPr>
                <w:rFonts w:ascii="Palatino Linotype" w:hAnsi="Palatino Linotype" w:cs="Times New Roman"/>
                <w:noProof/>
                <w:color w:val="auto"/>
                <w:sz w:val="18"/>
                <w:szCs w:val="18"/>
                <w:lang w:val="sr-Cyrl-RS"/>
              </w:rPr>
            </w:pPr>
            <w:r w:rsidRPr="002E0035">
              <w:rPr>
                <w:rFonts w:ascii="Palatino Linotype" w:hAnsi="Palatino Linotype" w:cs="Times New Roman"/>
                <w:bCs/>
                <w:noProof/>
                <w:color w:val="auto"/>
                <w:sz w:val="18"/>
                <w:szCs w:val="18"/>
                <w:lang w:val="sr-Cyrl-RS"/>
              </w:rPr>
              <w:t>Секретаријат за имовинско-правне послове и комуналне делатности</w:t>
            </w:r>
          </w:p>
        </w:tc>
        <w:tc>
          <w:tcPr>
            <w:tcW w:w="1713" w:type="dxa"/>
            <w:gridSpan w:val="2"/>
            <w:shd w:val="clear" w:color="auto" w:fill="FFFFFF" w:themeFill="background1"/>
            <w:vAlign w:val="center"/>
          </w:tcPr>
          <w:p w14:paraId="5DC1D56E" w14:textId="77777777" w:rsidR="0008789F" w:rsidRPr="002E0035" w:rsidRDefault="0008789F"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noProof/>
                <w:color w:val="auto"/>
                <w:sz w:val="18"/>
                <w:szCs w:val="18"/>
                <w:lang w:val="sr-Cyrl-RS"/>
              </w:rPr>
              <w:t>МТ</w:t>
            </w:r>
          </w:p>
        </w:tc>
        <w:tc>
          <w:tcPr>
            <w:tcW w:w="1781" w:type="dxa"/>
            <w:gridSpan w:val="4"/>
            <w:shd w:val="clear" w:color="auto" w:fill="FFFFFF" w:themeFill="background1"/>
            <w:vAlign w:val="center"/>
          </w:tcPr>
          <w:p w14:paraId="7025BA52" w14:textId="4792BF41" w:rsidR="0008789F" w:rsidRPr="002E0035" w:rsidRDefault="0008789F" w:rsidP="004965C6">
            <w:pPr>
              <w:jc w:val="center"/>
              <w:rPr>
                <w:rFonts w:ascii="Palatino Linotype" w:hAnsi="Palatino Linotype" w:cs="Times New Roman"/>
                <w:noProof/>
                <w:color w:val="auto"/>
                <w:sz w:val="18"/>
                <w:szCs w:val="18"/>
                <w:lang w:val="sr-Cyrl-RS"/>
              </w:rPr>
            </w:pPr>
            <w:r w:rsidRPr="002E0035">
              <w:rPr>
                <w:rFonts w:ascii="Palatino Linotype" w:hAnsi="Palatino Linotype" w:cs="Times New Roman"/>
                <w:color w:val="auto"/>
                <w:sz w:val="18"/>
                <w:szCs w:val="18"/>
              </w:rPr>
              <w:t>IV</w:t>
            </w:r>
            <w:r w:rsidRPr="002E0035">
              <w:rPr>
                <w:rFonts w:ascii="Palatino Linotype" w:hAnsi="Palatino Linotype" w:cs="Times New Roman"/>
                <w:noProof/>
                <w:color w:val="auto"/>
                <w:sz w:val="18"/>
                <w:szCs w:val="18"/>
                <w:lang w:val="sr-Cyrl-RS"/>
              </w:rPr>
              <w:t xml:space="preserve"> квартал 2025</w:t>
            </w:r>
            <w:r w:rsidR="002E0035">
              <w:rPr>
                <w:rFonts w:ascii="Palatino Linotype" w:hAnsi="Palatino Linotype" w:cs="Times New Roman"/>
                <w:noProof/>
                <w:color w:val="auto"/>
                <w:sz w:val="18"/>
                <w:szCs w:val="18"/>
                <w:lang w:val="sr-Cyrl-RS"/>
              </w:rPr>
              <w:t>,</w:t>
            </w:r>
            <w:r w:rsidRPr="002E0035">
              <w:rPr>
                <w:rFonts w:ascii="Palatino Linotype" w:hAnsi="Palatino Linotype" w:cs="Times New Roman"/>
                <w:noProof/>
                <w:color w:val="auto"/>
                <w:sz w:val="18"/>
                <w:szCs w:val="18"/>
                <w:lang w:val="sr-Cyrl-RS"/>
              </w:rPr>
              <w:t xml:space="preserve"> континуирано</w:t>
            </w:r>
          </w:p>
        </w:tc>
        <w:tc>
          <w:tcPr>
            <w:tcW w:w="1770" w:type="dxa"/>
            <w:gridSpan w:val="4"/>
            <w:shd w:val="clear" w:color="auto" w:fill="FFFFFF" w:themeFill="background1"/>
            <w:vAlign w:val="center"/>
          </w:tcPr>
          <w:p w14:paraId="7269C210" w14:textId="2A6526DF" w:rsidR="0008789F" w:rsidRPr="006C6C2C" w:rsidRDefault="0008789F" w:rsidP="004965C6">
            <w:pPr>
              <w:jc w:val="center"/>
              <w:rPr>
                <w:rFonts w:ascii="Palatino Linotype" w:hAnsi="Palatino Linotype" w:cs="Times New Roman"/>
                <w:noProof/>
                <w:color w:val="auto"/>
                <w:sz w:val="18"/>
                <w:szCs w:val="18"/>
                <w:lang w:val="sr-Cyrl-RS"/>
              </w:rPr>
            </w:pPr>
            <w:r w:rsidRPr="006C6C2C">
              <w:rPr>
                <w:rFonts w:ascii="Palatino Linotype" w:hAnsi="Palatino Linotype" w:cs="Times New Roman"/>
                <w:bCs/>
                <w:noProof/>
                <w:color w:val="auto"/>
                <w:sz w:val="18"/>
                <w:szCs w:val="18"/>
                <w:lang w:val="sr-Cyrl-RS"/>
              </w:rPr>
              <w:t>1.</w:t>
            </w:r>
            <w:r w:rsidR="002E0035" w:rsidRPr="006C6C2C">
              <w:rPr>
                <w:rFonts w:ascii="Palatino Linotype" w:hAnsi="Palatino Linotype" w:cs="Times New Roman"/>
                <w:bCs/>
                <w:noProof/>
                <w:color w:val="auto"/>
                <w:sz w:val="18"/>
                <w:szCs w:val="18"/>
                <w:lang w:val="sr-Cyrl-RS"/>
              </w:rPr>
              <w:t>0</w:t>
            </w:r>
            <w:r w:rsidRPr="006C6C2C">
              <w:rPr>
                <w:rFonts w:ascii="Palatino Linotype" w:hAnsi="Palatino Linotype" w:cs="Times New Roman"/>
                <w:bCs/>
                <w:noProof/>
                <w:color w:val="auto"/>
                <w:sz w:val="18"/>
                <w:szCs w:val="18"/>
                <w:lang w:val="sr-Cyrl-RS"/>
              </w:rPr>
              <w:t>00.000,00</w:t>
            </w:r>
          </w:p>
        </w:tc>
        <w:tc>
          <w:tcPr>
            <w:tcW w:w="1929" w:type="dxa"/>
            <w:gridSpan w:val="5"/>
            <w:shd w:val="clear" w:color="auto" w:fill="FFFFFF" w:themeFill="background1"/>
            <w:vAlign w:val="center"/>
          </w:tcPr>
          <w:p w14:paraId="5FB68F14" w14:textId="2545D824" w:rsidR="0008789F" w:rsidRPr="006C6C2C" w:rsidRDefault="0008789F" w:rsidP="004965C6">
            <w:pPr>
              <w:pStyle w:val="NoSpacing"/>
              <w:jc w:val="right"/>
              <w:rPr>
                <w:rFonts w:ascii="Palatino Linotype" w:hAnsi="Palatino Linotype" w:cs="Times New Roman"/>
                <w:bCs/>
                <w:noProof/>
                <w:color w:val="auto"/>
                <w:sz w:val="18"/>
                <w:szCs w:val="18"/>
                <w:lang w:val="sr-Cyrl-RS"/>
              </w:rPr>
            </w:pPr>
            <w:r w:rsidRPr="006C6C2C">
              <w:rPr>
                <w:rFonts w:ascii="Palatino Linotype" w:hAnsi="Palatino Linotype" w:cs="Times New Roman"/>
                <w:bCs/>
                <w:noProof/>
                <w:color w:val="auto"/>
                <w:sz w:val="18"/>
                <w:szCs w:val="18"/>
                <w:lang w:val="sr-Cyrl-RS"/>
              </w:rPr>
              <w:t>202</w:t>
            </w:r>
            <w:r w:rsidRPr="006C6C2C">
              <w:rPr>
                <w:rFonts w:ascii="Palatino Linotype" w:hAnsi="Palatino Linotype" w:cs="Times New Roman"/>
                <w:bCs/>
                <w:noProof/>
                <w:color w:val="auto"/>
                <w:sz w:val="18"/>
                <w:szCs w:val="18"/>
                <w:lang w:val="hu-HU"/>
              </w:rPr>
              <w:t>6</w:t>
            </w:r>
            <w:r w:rsidRPr="006C6C2C">
              <w:rPr>
                <w:rFonts w:ascii="Palatino Linotype" w:hAnsi="Palatino Linotype" w:cs="Times New Roman"/>
                <w:bCs/>
                <w:noProof/>
                <w:color w:val="auto"/>
                <w:sz w:val="18"/>
                <w:szCs w:val="18"/>
                <w:lang w:val="sr-Cyrl-RS"/>
              </w:rPr>
              <w:t xml:space="preserve"> –  500.00</w:t>
            </w:r>
            <w:r w:rsidRPr="006C6C2C">
              <w:rPr>
                <w:rFonts w:ascii="Palatino Linotype" w:hAnsi="Palatino Linotype" w:cs="Times New Roman"/>
                <w:bCs/>
                <w:noProof/>
                <w:color w:val="auto"/>
                <w:sz w:val="18"/>
                <w:szCs w:val="18"/>
                <w:lang w:val="hu-HU"/>
              </w:rPr>
              <w:t>0</w:t>
            </w:r>
            <w:r w:rsidRPr="006C6C2C">
              <w:rPr>
                <w:rFonts w:ascii="Palatino Linotype" w:hAnsi="Palatino Linotype" w:cs="Times New Roman"/>
                <w:bCs/>
                <w:noProof/>
                <w:color w:val="auto"/>
                <w:sz w:val="18"/>
                <w:szCs w:val="18"/>
              </w:rPr>
              <w:t>,00</w:t>
            </w:r>
          </w:p>
          <w:p w14:paraId="799BDB29" w14:textId="787CED78" w:rsidR="0008789F" w:rsidRPr="006C6C2C" w:rsidRDefault="0008789F" w:rsidP="004965C6">
            <w:pPr>
              <w:pStyle w:val="NoSpacing"/>
              <w:jc w:val="right"/>
              <w:rPr>
                <w:rFonts w:ascii="Palatino Linotype" w:hAnsi="Palatino Linotype" w:cs="Times New Roman"/>
                <w:noProof/>
                <w:color w:val="auto"/>
                <w:sz w:val="18"/>
                <w:szCs w:val="18"/>
                <w:lang w:val="sr-Cyrl-RS"/>
              </w:rPr>
            </w:pPr>
            <w:r w:rsidRPr="006C6C2C">
              <w:rPr>
                <w:rFonts w:ascii="Palatino Linotype" w:hAnsi="Palatino Linotype" w:cs="Times New Roman"/>
                <w:bCs/>
                <w:noProof/>
                <w:color w:val="auto"/>
                <w:sz w:val="18"/>
                <w:szCs w:val="18"/>
                <w:lang w:val="sr-Cyrl-RS"/>
              </w:rPr>
              <w:t>202</w:t>
            </w:r>
            <w:r w:rsidRPr="006C6C2C">
              <w:rPr>
                <w:rFonts w:ascii="Palatino Linotype" w:hAnsi="Palatino Linotype" w:cs="Times New Roman"/>
                <w:bCs/>
                <w:noProof/>
                <w:color w:val="auto"/>
                <w:sz w:val="18"/>
                <w:szCs w:val="18"/>
                <w:lang w:val="hu-HU"/>
              </w:rPr>
              <w:t>7</w:t>
            </w:r>
            <w:r w:rsidRPr="006C6C2C">
              <w:rPr>
                <w:rFonts w:ascii="Palatino Linotype" w:hAnsi="Palatino Linotype" w:cs="Times New Roman"/>
                <w:bCs/>
                <w:noProof/>
                <w:color w:val="auto"/>
                <w:sz w:val="18"/>
                <w:szCs w:val="18"/>
                <w:lang w:val="sr-Cyrl-RS"/>
              </w:rPr>
              <w:t xml:space="preserve"> –  </w:t>
            </w:r>
            <w:r w:rsidR="002E0035" w:rsidRPr="006C6C2C">
              <w:rPr>
                <w:rFonts w:ascii="Palatino Linotype" w:hAnsi="Palatino Linotype" w:cs="Times New Roman"/>
                <w:bCs/>
                <w:noProof/>
                <w:color w:val="auto"/>
                <w:sz w:val="18"/>
                <w:szCs w:val="18"/>
                <w:lang w:val="sr-Cyrl-RS"/>
              </w:rPr>
              <w:t>5</w:t>
            </w:r>
            <w:r w:rsidRPr="006C6C2C">
              <w:rPr>
                <w:rFonts w:ascii="Palatino Linotype" w:hAnsi="Palatino Linotype" w:cs="Times New Roman"/>
                <w:bCs/>
                <w:noProof/>
                <w:color w:val="auto"/>
                <w:sz w:val="18"/>
                <w:szCs w:val="18"/>
                <w:lang w:val="sr-Cyrl-RS"/>
              </w:rPr>
              <w:t>00.00</w:t>
            </w:r>
            <w:r w:rsidRPr="006C6C2C">
              <w:rPr>
                <w:rFonts w:ascii="Palatino Linotype" w:hAnsi="Palatino Linotype" w:cs="Times New Roman"/>
                <w:bCs/>
                <w:noProof/>
                <w:color w:val="auto"/>
                <w:sz w:val="18"/>
                <w:szCs w:val="18"/>
                <w:lang w:val="hu-HU"/>
              </w:rPr>
              <w:t>0</w:t>
            </w:r>
            <w:r w:rsidRPr="006C6C2C">
              <w:rPr>
                <w:rFonts w:ascii="Palatino Linotype" w:hAnsi="Palatino Linotype" w:cs="Times New Roman"/>
                <w:bCs/>
                <w:noProof/>
                <w:color w:val="auto"/>
                <w:sz w:val="18"/>
                <w:szCs w:val="18"/>
              </w:rPr>
              <w:t>,00</w:t>
            </w:r>
          </w:p>
        </w:tc>
        <w:tc>
          <w:tcPr>
            <w:tcW w:w="1862" w:type="dxa"/>
            <w:shd w:val="clear" w:color="auto" w:fill="FFFFFF" w:themeFill="background1"/>
            <w:vAlign w:val="center"/>
          </w:tcPr>
          <w:p w14:paraId="6B33BF7C" w14:textId="77777777" w:rsidR="0008789F" w:rsidRPr="006C6C2C" w:rsidRDefault="0008789F" w:rsidP="004965C6">
            <w:pPr>
              <w:jc w:val="right"/>
              <w:rPr>
                <w:rFonts w:ascii="Palatino Linotype" w:hAnsi="Palatino Linotype" w:cs="Times New Roman"/>
                <w:bCs/>
                <w:noProof/>
                <w:color w:val="auto"/>
                <w:sz w:val="18"/>
                <w:szCs w:val="18"/>
                <w:lang w:val="sr-Cyrl-RS"/>
              </w:rPr>
            </w:pPr>
          </w:p>
          <w:p w14:paraId="3B45E12C" w14:textId="3453A396" w:rsidR="0008789F" w:rsidRPr="006C6C2C" w:rsidRDefault="0008789F" w:rsidP="004965C6">
            <w:pPr>
              <w:jc w:val="right"/>
              <w:rPr>
                <w:rFonts w:ascii="Palatino Linotype" w:hAnsi="Palatino Linotype" w:cs="Times New Roman"/>
                <w:bCs/>
                <w:noProof/>
                <w:color w:val="auto"/>
                <w:sz w:val="18"/>
                <w:szCs w:val="18"/>
                <w:lang w:val="sr-Cyrl-RS"/>
              </w:rPr>
            </w:pPr>
            <w:r w:rsidRPr="006C6C2C">
              <w:rPr>
                <w:rFonts w:ascii="Palatino Linotype" w:hAnsi="Palatino Linotype" w:cs="Times New Roman"/>
                <w:bCs/>
                <w:noProof/>
                <w:color w:val="auto"/>
                <w:sz w:val="18"/>
                <w:szCs w:val="18"/>
                <w:lang w:val="sr-Cyrl-RS"/>
              </w:rPr>
              <w:t xml:space="preserve">Буџет града – </w:t>
            </w:r>
            <w:r w:rsidR="002E0035" w:rsidRPr="006C6C2C">
              <w:rPr>
                <w:rFonts w:ascii="Palatino Linotype" w:hAnsi="Palatino Linotype" w:cs="Times New Roman"/>
                <w:bCs/>
                <w:noProof/>
                <w:color w:val="auto"/>
                <w:sz w:val="18"/>
                <w:szCs w:val="18"/>
                <w:lang w:val="sr-Cyrl-RS"/>
              </w:rPr>
              <w:t>1</w:t>
            </w:r>
            <w:r w:rsidRPr="006C6C2C">
              <w:rPr>
                <w:rFonts w:ascii="Palatino Linotype" w:hAnsi="Palatino Linotype" w:cs="Times New Roman"/>
                <w:bCs/>
                <w:noProof/>
                <w:color w:val="auto"/>
                <w:sz w:val="18"/>
                <w:szCs w:val="18"/>
                <w:lang w:val="sr-Cyrl-RS"/>
              </w:rPr>
              <w:t>.000.000,00</w:t>
            </w:r>
          </w:p>
          <w:p w14:paraId="02DC28D5" w14:textId="77777777" w:rsidR="0008789F" w:rsidRPr="006C6C2C" w:rsidRDefault="0008789F" w:rsidP="004965C6">
            <w:pPr>
              <w:jc w:val="center"/>
              <w:rPr>
                <w:rFonts w:ascii="Palatino Linotype" w:hAnsi="Palatino Linotype" w:cs="Times New Roman"/>
                <w:noProof/>
                <w:color w:val="auto"/>
                <w:sz w:val="18"/>
                <w:szCs w:val="18"/>
                <w:lang w:val="sr-Cyrl-RS"/>
              </w:rPr>
            </w:pPr>
          </w:p>
        </w:tc>
      </w:tr>
      <w:tr w:rsidR="0008789F" w:rsidRPr="005D0462" w14:paraId="3A7C5643" w14:textId="77777777" w:rsidTr="004965C6">
        <w:trPr>
          <w:trHeight w:val="496"/>
          <w:jc w:val="center"/>
        </w:trPr>
        <w:tc>
          <w:tcPr>
            <w:tcW w:w="5651" w:type="dxa"/>
            <w:gridSpan w:val="5"/>
            <w:shd w:val="clear" w:color="auto" w:fill="808080" w:themeFill="background1" w:themeFillShade="80"/>
          </w:tcPr>
          <w:p w14:paraId="3BB3004B" w14:textId="77777777" w:rsidR="0008789F" w:rsidRPr="005D0462" w:rsidRDefault="0008789F" w:rsidP="004965C6">
            <w:pPr>
              <w:spacing w:before="0" w:after="160" w:line="259" w:lineRule="auto"/>
              <w:rPr>
                <w:rFonts w:ascii="Palatino Linotype" w:eastAsiaTheme="minorEastAsia"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lang w:val="sr-Cyrl-RS"/>
              </w:rPr>
              <w:t xml:space="preserve">МЕРА 3.3:  Унапредити </w:t>
            </w:r>
            <w:r>
              <w:rPr>
                <w:rFonts w:ascii="Palatino Linotype" w:hAnsi="Palatino Linotype" w:cs="Times New Roman"/>
                <w:b/>
                <w:noProof/>
                <w:color w:val="FFFFFF" w:themeColor="background1"/>
                <w:lang w:val="sr-Cyrl-RS"/>
              </w:rPr>
              <w:t>услове становања у насељима у којима живе Роми</w:t>
            </w:r>
          </w:p>
        </w:tc>
        <w:tc>
          <w:tcPr>
            <w:tcW w:w="3681" w:type="dxa"/>
            <w:gridSpan w:val="6"/>
            <w:shd w:val="clear" w:color="auto" w:fill="808080" w:themeFill="background1" w:themeFillShade="80"/>
          </w:tcPr>
          <w:p w14:paraId="5D1F0480" w14:textId="77777777" w:rsidR="0008789F" w:rsidRPr="005D0462" w:rsidRDefault="0008789F" w:rsidP="004965C6">
            <w:pPr>
              <w:jc w:val="right"/>
              <w:rPr>
                <w:rFonts w:ascii="Palatino Linotype"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szCs w:val="24"/>
                <w:lang w:val="sr-Cyrl-RS"/>
              </w:rPr>
              <w:t xml:space="preserve">Тип мере: </w:t>
            </w:r>
          </w:p>
        </w:tc>
        <w:tc>
          <w:tcPr>
            <w:tcW w:w="4888" w:type="dxa"/>
            <w:gridSpan w:val="9"/>
            <w:shd w:val="clear" w:color="auto" w:fill="808080" w:themeFill="background1" w:themeFillShade="80"/>
          </w:tcPr>
          <w:p w14:paraId="09FC98BE" w14:textId="77777777" w:rsidR="0008789F" w:rsidRPr="006F1639" w:rsidRDefault="0008789F" w:rsidP="004965C6">
            <w:pPr>
              <w:rPr>
                <w:rFonts w:ascii="Palatino Linotype" w:hAnsi="Palatino Linotype" w:cs="Times New Roman"/>
                <w:b/>
                <w:bCs/>
                <w:noProof/>
                <w:color w:val="FFFFFF" w:themeColor="background1"/>
                <w:lang w:val="sr-Cyrl-RS"/>
              </w:rPr>
            </w:pPr>
            <w:r w:rsidRPr="006F1639">
              <w:rPr>
                <w:rFonts w:ascii="Palatino Linotype" w:hAnsi="Palatino Linotype" w:cs="Times New Roman"/>
                <w:b/>
                <w:bCs/>
                <w:noProof/>
                <w:color w:val="FFFFFF" w:themeColor="background1"/>
                <w:lang w:val="sr-Cyrl-RS"/>
              </w:rPr>
              <w:t>Обезбеђивање добара и пружање услуга</w:t>
            </w:r>
          </w:p>
        </w:tc>
      </w:tr>
      <w:tr w:rsidR="0008789F" w:rsidRPr="005D0462" w14:paraId="6F6D5747" w14:textId="77777777" w:rsidTr="004965C6">
        <w:trPr>
          <w:trHeight w:val="520"/>
          <w:jc w:val="center"/>
        </w:trPr>
        <w:tc>
          <w:tcPr>
            <w:tcW w:w="2075" w:type="dxa"/>
            <w:gridSpan w:val="2"/>
            <w:shd w:val="clear" w:color="auto" w:fill="E5E0DE" w:themeFill="accent3" w:themeFillTint="33"/>
          </w:tcPr>
          <w:p w14:paraId="4F062CBE"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 xml:space="preserve">Носилац мере: </w:t>
            </w:r>
          </w:p>
        </w:tc>
        <w:tc>
          <w:tcPr>
            <w:tcW w:w="3576" w:type="dxa"/>
            <w:gridSpan w:val="3"/>
            <w:shd w:val="clear" w:color="auto" w:fill="auto"/>
            <w:vAlign w:val="center"/>
          </w:tcPr>
          <w:p w14:paraId="3AEF5E26" w14:textId="77777777" w:rsidR="0008789F" w:rsidRPr="006F1639" w:rsidRDefault="0008789F" w:rsidP="004965C6">
            <w:pPr>
              <w:rPr>
                <w:rFonts w:ascii="Palatino Linotype" w:hAnsi="Palatino Linotype" w:cs="Times New Roman"/>
                <w:b/>
                <w:noProof/>
                <w:color w:val="auto"/>
                <w:sz w:val="18"/>
                <w:szCs w:val="18"/>
                <w:lang w:val="sr-Cyrl-RS"/>
              </w:rPr>
            </w:pPr>
            <w:r w:rsidRPr="006F1639">
              <w:rPr>
                <w:rFonts w:ascii="Palatino Linotype" w:hAnsi="Palatino Linotype" w:cs="Times New Roman"/>
                <w:bCs/>
                <w:noProof/>
                <w:color w:val="auto"/>
                <w:sz w:val="18"/>
                <w:szCs w:val="18"/>
                <w:lang w:val="sr-Cyrl-RS"/>
              </w:rPr>
              <w:t>Секретаријат за имовинско-правне послове и комуналне делатности</w:t>
            </w:r>
          </w:p>
        </w:tc>
        <w:tc>
          <w:tcPr>
            <w:tcW w:w="3681" w:type="dxa"/>
            <w:gridSpan w:val="6"/>
            <w:shd w:val="clear" w:color="auto" w:fill="E5E0DE" w:themeFill="accent3" w:themeFillTint="33"/>
          </w:tcPr>
          <w:p w14:paraId="0BFBAB94"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 xml:space="preserve">Партнери: </w:t>
            </w:r>
          </w:p>
        </w:tc>
        <w:tc>
          <w:tcPr>
            <w:tcW w:w="4888" w:type="dxa"/>
            <w:gridSpan w:val="9"/>
            <w:shd w:val="clear" w:color="auto" w:fill="FFFFFF" w:themeFill="background1"/>
          </w:tcPr>
          <w:p w14:paraId="50F20317" w14:textId="77777777" w:rsidR="0008789F" w:rsidRPr="006F1639" w:rsidRDefault="0008789F" w:rsidP="004965C6">
            <w:pPr>
              <w:rPr>
                <w:rFonts w:ascii="Palatino Linotype" w:hAnsi="Palatino Linotype" w:cs="Times New Roman"/>
                <w:b/>
                <w:noProof/>
                <w:color w:val="auto"/>
                <w:sz w:val="24"/>
                <w:szCs w:val="24"/>
                <w:lang w:val="sr-Cyrl-RS"/>
              </w:rPr>
            </w:pPr>
            <w:r w:rsidRPr="006F1639">
              <w:rPr>
                <w:rFonts w:ascii="Palatino Linotype" w:hAnsi="Palatino Linotype" w:cs="Times New Roman"/>
                <w:noProof/>
                <w:color w:val="auto"/>
                <w:sz w:val="18"/>
                <w:szCs w:val="18"/>
                <w:lang w:val="sr-Cyrl-RS"/>
              </w:rPr>
              <w:t>ЈКП, МТ</w:t>
            </w:r>
          </w:p>
        </w:tc>
      </w:tr>
      <w:tr w:rsidR="0008789F" w:rsidRPr="005D0462" w14:paraId="043E4460" w14:textId="77777777" w:rsidTr="004965C6">
        <w:trPr>
          <w:trHeight w:val="555"/>
          <w:jc w:val="center"/>
        </w:trPr>
        <w:tc>
          <w:tcPr>
            <w:tcW w:w="2075" w:type="dxa"/>
            <w:gridSpan w:val="2"/>
            <w:shd w:val="clear" w:color="auto" w:fill="E5E0DE" w:themeFill="accent3" w:themeFillTint="33"/>
          </w:tcPr>
          <w:p w14:paraId="50BA3B66"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Период спровођења:</w:t>
            </w:r>
          </w:p>
        </w:tc>
        <w:tc>
          <w:tcPr>
            <w:tcW w:w="1455" w:type="dxa"/>
            <w:shd w:val="clear" w:color="auto" w:fill="auto"/>
          </w:tcPr>
          <w:p w14:paraId="13859498" w14:textId="165169EB" w:rsidR="0008789F" w:rsidRPr="006F1639" w:rsidRDefault="006F1639"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   </w:t>
            </w:r>
            <w:r w:rsidR="0008789F" w:rsidRPr="006F1639">
              <w:rPr>
                <w:rFonts w:ascii="Palatino Linotype" w:hAnsi="Palatino Linotype" w:cs="Times New Roman"/>
                <w:noProof/>
                <w:color w:val="auto"/>
                <w:sz w:val="18"/>
                <w:szCs w:val="18"/>
                <w:lang w:val="sr-Cyrl-RS"/>
              </w:rPr>
              <w:t>2025 - 2027</w:t>
            </w:r>
          </w:p>
        </w:tc>
        <w:tc>
          <w:tcPr>
            <w:tcW w:w="5802" w:type="dxa"/>
            <w:gridSpan w:val="8"/>
            <w:shd w:val="clear" w:color="auto" w:fill="E5E0DE" w:themeFill="accent3" w:themeFillTint="33"/>
          </w:tcPr>
          <w:p w14:paraId="06A24B36"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 xml:space="preserve">Посебне измене прописа: </w:t>
            </w:r>
          </w:p>
        </w:tc>
        <w:tc>
          <w:tcPr>
            <w:tcW w:w="4888" w:type="dxa"/>
            <w:gridSpan w:val="9"/>
            <w:shd w:val="clear" w:color="auto" w:fill="FFFFFF" w:themeFill="background1"/>
          </w:tcPr>
          <w:p w14:paraId="1B2C0EBE" w14:textId="77777777" w:rsidR="0008789F" w:rsidRPr="006F1639" w:rsidRDefault="0008789F" w:rsidP="004965C6">
            <w:pPr>
              <w:rPr>
                <w:rFonts w:ascii="Palatino Linotype" w:hAnsi="Palatino Linotype" w:cs="Times New Roman"/>
                <w:noProof/>
                <w:color w:val="auto"/>
                <w:lang w:val="sr-Cyrl-RS"/>
              </w:rPr>
            </w:pPr>
            <w:r w:rsidRPr="006F1639">
              <w:rPr>
                <w:rFonts w:ascii="Palatino Linotype" w:hAnsi="Palatino Linotype" w:cs="Times New Roman"/>
                <w:noProof/>
                <w:color w:val="auto"/>
                <w:lang w:val="sr-Cyrl-RS"/>
              </w:rPr>
              <w:t>НЕ</w:t>
            </w:r>
          </w:p>
        </w:tc>
      </w:tr>
      <w:tr w:rsidR="0008789F" w:rsidRPr="005D0462" w14:paraId="7C997B52" w14:textId="77777777" w:rsidTr="004965C6">
        <w:trPr>
          <w:trHeight w:val="70"/>
          <w:jc w:val="center"/>
        </w:trPr>
        <w:tc>
          <w:tcPr>
            <w:tcW w:w="2075" w:type="dxa"/>
            <w:gridSpan w:val="2"/>
            <w:shd w:val="clear" w:color="auto" w:fill="E5E0DE" w:themeFill="accent3" w:themeFillTint="33"/>
          </w:tcPr>
          <w:p w14:paraId="63D1D6F0"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Укупно процењена финансијска средст</w:t>
            </w:r>
            <w:r w:rsidRPr="006F1639">
              <w:rPr>
                <w:rFonts w:ascii="Palatino Linotype" w:hAnsi="Palatino Linotype" w:cs="Times New Roman"/>
                <w:b/>
                <w:noProof/>
                <w:color w:val="auto"/>
                <w:szCs w:val="24"/>
                <w:shd w:val="clear" w:color="auto" w:fill="E5E0DE" w:themeFill="accent3" w:themeFillTint="33"/>
                <w:lang w:val="sr-Cyrl-RS"/>
              </w:rPr>
              <w:t>в</w:t>
            </w:r>
            <w:r w:rsidRPr="006F1639">
              <w:rPr>
                <w:rFonts w:ascii="Palatino Linotype" w:hAnsi="Palatino Linotype" w:cs="Times New Roman"/>
                <w:b/>
                <w:noProof/>
                <w:color w:val="auto"/>
                <w:szCs w:val="24"/>
                <w:lang w:val="sr-Cyrl-RS"/>
              </w:rPr>
              <w:t xml:space="preserve">а за меру (РСД): </w:t>
            </w:r>
          </w:p>
        </w:tc>
        <w:tc>
          <w:tcPr>
            <w:tcW w:w="1455" w:type="dxa"/>
            <w:shd w:val="clear" w:color="auto" w:fill="FFFFFF" w:themeFill="background1"/>
            <w:vAlign w:val="center"/>
          </w:tcPr>
          <w:p w14:paraId="042F9AA5" w14:textId="77777777" w:rsidR="0008789F" w:rsidRPr="006F1639" w:rsidRDefault="0008789F" w:rsidP="004965C6">
            <w:pPr>
              <w:jc w:val="center"/>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2.250</w:t>
            </w:r>
            <w:r w:rsidRPr="006F1639">
              <w:rPr>
                <w:rFonts w:ascii="Palatino Linotype" w:hAnsi="Palatino Linotype" w:cs="Times New Roman"/>
                <w:noProof/>
                <w:color w:val="auto"/>
                <w:sz w:val="18"/>
                <w:szCs w:val="18"/>
                <w:lang w:val="sr-Latn-RS"/>
              </w:rPr>
              <w:t>.00</w:t>
            </w:r>
            <w:r w:rsidRPr="006F1639">
              <w:rPr>
                <w:rFonts w:ascii="Palatino Linotype" w:hAnsi="Palatino Linotype" w:cs="Times New Roman"/>
                <w:noProof/>
                <w:color w:val="auto"/>
                <w:sz w:val="18"/>
                <w:szCs w:val="18"/>
                <w:lang w:val="sr-Cyrl-RS"/>
              </w:rPr>
              <w:t>0,00</w:t>
            </w:r>
          </w:p>
        </w:tc>
        <w:tc>
          <w:tcPr>
            <w:tcW w:w="3348" w:type="dxa"/>
            <w:gridSpan w:val="3"/>
            <w:shd w:val="clear" w:color="auto" w:fill="E5E0DE" w:themeFill="accent3" w:themeFillTint="33"/>
          </w:tcPr>
          <w:p w14:paraId="314C5D2C"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Вредности фин.средстава</w:t>
            </w:r>
          </w:p>
          <w:p w14:paraId="599F216C"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 xml:space="preserve">по годинама (РСД): </w:t>
            </w:r>
          </w:p>
        </w:tc>
        <w:tc>
          <w:tcPr>
            <w:tcW w:w="3436" w:type="dxa"/>
            <w:gridSpan w:val="7"/>
            <w:shd w:val="clear" w:color="auto" w:fill="FFFFFF" w:themeFill="background1"/>
            <w:vAlign w:val="center"/>
          </w:tcPr>
          <w:p w14:paraId="48D20E2A" w14:textId="77777777" w:rsidR="0008789F" w:rsidRPr="006F1639" w:rsidRDefault="0008789F" w:rsidP="004965C6">
            <w:pPr>
              <w:pStyle w:val="NoSpacing"/>
              <w:jc w:val="right"/>
              <w:rPr>
                <w:rFonts w:ascii="Palatino Linotype" w:hAnsi="Palatino Linotype" w:cs="Times New Roman"/>
                <w:bCs/>
                <w:noProof/>
                <w:color w:val="auto"/>
                <w:sz w:val="18"/>
                <w:szCs w:val="18"/>
                <w:lang w:val="sr-Cyrl-RS"/>
              </w:rPr>
            </w:pPr>
            <w:r w:rsidRPr="006F1639">
              <w:rPr>
                <w:rFonts w:ascii="Palatino Linotype" w:hAnsi="Palatino Linotype" w:cs="Times New Roman"/>
                <w:bCs/>
                <w:noProof/>
                <w:color w:val="auto"/>
                <w:sz w:val="18"/>
                <w:szCs w:val="18"/>
                <w:lang w:val="sr-Cyrl-RS"/>
              </w:rPr>
              <w:t>202</w:t>
            </w:r>
            <w:r w:rsidRPr="006F1639">
              <w:rPr>
                <w:rFonts w:ascii="Palatino Linotype" w:hAnsi="Palatino Linotype" w:cs="Times New Roman"/>
                <w:bCs/>
                <w:noProof/>
                <w:color w:val="auto"/>
                <w:sz w:val="18"/>
                <w:szCs w:val="18"/>
                <w:lang w:val="hu-HU"/>
              </w:rPr>
              <w:t>5</w:t>
            </w:r>
            <w:r w:rsidRPr="006F1639">
              <w:rPr>
                <w:rFonts w:ascii="Palatino Linotype" w:hAnsi="Palatino Linotype" w:cs="Times New Roman"/>
                <w:bCs/>
                <w:noProof/>
                <w:color w:val="auto"/>
                <w:sz w:val="18"/>
                <w:szCs w:val="18"/>
              </w:rPr>
              <w:t xml:space="preserve"> </w:t>
            </w:r>
            <w:r w:rsidRPr="006F1639">
              <w:rPr>
                <w:rFonts w:ascii="Palatino Linotype" w:hAnsi="Palatino Linotype" w:cs="Times New Roman"/>
                <w:bCs/>
                <w:noProof/>
                <w:color w:val="auto"/>
                <w:sz w:val="18"/>
                <w:szCs w:val="18"/>
                <w:lang w:val="sr-Cyrl-RS"/>
              </w:rPr>
              <w:t>–  750.000</w:t>
            </w:r>
            <w:r w:rsidRPr="006F1639">
              <w:rPr>
                <w:rFonts w:ascii="Palatino Linotype" w:hAnsi="Palatino Linotype" w:cs="Times New Roman"/>
                <w:bCs/>
                <w:noProof/>
                <w:color w:val="auto"/>
                <w:sz w:val="18"/>
                <w:szCs w:val="18"/>
              </w:rPr>
              <w:t>,00</w:t>
            </w:r>
          </w:p>
          <w:p w14:paraId="3D764A9C" w14:textId="77777777" w:rsidR="0008789F" w:rsidRPr="006F1639" w:rsidRDefault="0008789F" w:rsidP="004965C6">
            <w:pPr>
              <w:pStyle w:val="NoSpacing"/>
              <w:jc w:val="right"/>
              <w:rPr>
                <w:rFonts w:ascii="Palatino Linotype" w:hAnsi="Palatino Linotype" w:cs="Times New Roman"/>
                <w:bCs/>
                <w:noProof/>
                <w:color w:val="auto"/>
                <w:sz w:val="18"/>
                <w:szCs w:val="18"/>
                <w:lang w:val="sr-Cyrl-RS"/>
              </w:rPr>
            </w:pPr>
            <w:r w:rsidRPr="006F1639">
              <w:rPr>
                <w:rFonts w:ascii="Palatino Linotype" w:hAnsi="Palatino Linotype" w:cs="Times New Roman"/>
                <w:bCs/>
                <w:noProof/>
                <w:color w:val="auto"/>
                <w:sz w:val="18"/>
                <w:szCs w:val="18"/>
                <w:lang w:val="sr-Cyrl-RS"/>
              </w:rPr>
              <w:t>202</w:t>
            </w:r>
            <w:r w:rsidRPr="006F1639">
              <w:rPr>
                <w:rFonts w:ascii="Palatino Linotype" w:hAnsi="Palatino Linotype" w:cs="Times New Roman"/>
                <w:bCs/>
                <w:noProof/>
                <w:color w:val="auto"/>
                <w:sz w:val="18"/>
                <w:szCs w:val="18"/>
                <w:lang w:val="hu-HU"/>
              </w:rPr>
              <w:t>6</w:t>
            </w:r>
            <w:r w:rsidRPr="006F1639">
              <w:rPr>
                <w:rFonts w:ascii="Palatino Linotype" w:hAnsi="Palatino Linotype" w:cs="Times New Roman"/>
                <w:bCs/>
                <w:noProof/>
                <w:color w:val="auto"/>
                <w:sz w:val="18"/>
                <w:szCs w:val="18"/>
                <w:lang w:val="sr-Cyrl-RS"/>
              </w:rPr>
              <w:t xml:space="preserve"> –  750.00</w:t>
            </w:r>
            <w:r w:rsidRPr="006F1639">
              <w:rPr>
                <w:rFonts w:ascii="Palatino Linotype" w:hAnsi="Palatino Linotype" w:cs="Times New Roman"/>
                <w:bCs/>
                <w:noProof/>
                <w:color w:val="auto"/>
                <w:sz w:val="18"/>
                <w:szCs w:val="18"/>
                <w:lang w:val="hu-HU"/>
              </w:rPr>
              <w:t>0</w:t>
            </w:r>
            <w:r w:rsidRPr="006F1639">
              <w:rPr>
                <w:rFonts w:ascii="Palatino Linotype" w:hAnsi="Palatino Linotype" w:cs="Times New Roman"/>
                <w:bCs/>
                <w:noProof/>
                <w:color w:val="auto"/>
                <w:sz w:val="18"/>
                <w:szCs w:val="18"/>
              </w:rPr>
              <w:t>,00</w:t>
            </w:r>
          </w:p>
          <w:p w14:paraId="7E1904FB" w14:textId="77777777" w:rsidR="0008789F" w:rsidRPr="006F1639" w:rsidRDefault="0008789F" w:rsidP="004965C6">
            <w:pPr>
              <w:pStyle w:val="NoSpacing"/>
              <w:jc w:val="right"/>
              <w:rPr>
                <w:rFonts w:ascii="Palatino Linotype" w:hAnsi="Palatino Linotype" w:cs="Times New Roman"/>
                <w:noProof/>
                <w:color w:val="auto"/>
                <w:sz w:val="18"/>
                <w:szCs w:val="18"/>
                <w:lang w:val="sr-Cyrl-RS"/>
              </w:rPr>
            </w:pPr>
            <w:r w:rsidRPr="006F1639">
              <w:rPr>
                <w:rFonts w:ascii="Palatino Linotype" w:hAnsi="Palatino Linotype" w:cs="Times New Roman"/>
                <w:bCs/>
                <w:noProof/>
                <w:color w:val="auto"/>
                <w:sz w:val="18"/>
                <w:szCs w:val="18"/>
                <w:lang w:val="sr-Cyrl-RS"/>
              </w:rPr>
              <w:t>202</w:t>
            </w:r>
            <w:r w:rsidRPr="006F1639">
              <w:rPr>
                <w:rFonts w:ascii="Palatino Linotype" w:hAnsi="Palatino Linotype" w:cs="Times New Roman"/>
                <w:bCs/>
                <w:noProof/>
                <w:color w:val="auto"/>
                <w:sz w:val="18"/>
                <w:szCs w:val="18"/>
                <w:lang w:val="hu-HU"/>
              </w:rPr>
              <w:t>7</w:t>
            </w:r>
            <w:r w:rsidRPr="006F1639">
              <w:rPr>
                <w:rFonts w:ascii="Palatino Linotype" w:hAnsi="Palatino Linotype" w:cs="Times New Roman"/>
                <w:bCs/>
                <w:noProof/>
                <w:color w:val="auto"/>
                <w:sz w:val="18"/>
                <w:szCs w:val="18"/>
                <w:lang w:val="sr-Cyrl-RS"/>
              </w:rPr>
              <w:t xml:space="preserve"> –  750.00</w:t>
            </w:r>
            <w:r w:rsidRPr="006F1639">
              <w:rPr>
                <w:rFonts w:ascii="Palatino Linotype" w:hAnsi="Palatino Linotype" w:cs="Times New Roman"/>
                <w:bCs/>
                <w:noProof/>
                <w:color w:val="auto"/>
                <w:sz w:val="18"/>
                <w:szCs w:val="18"/>
                <w:lang w:val="hu-HU"/>
              </w:rPr>
              <w:t>0</w:t>
            </w:r>
            <w:r w:rsidRPr="006F1639">
              <w:rPr>
                <w:rFonts w:ascii="Palatino Linotype" w:hAnsi="Palatino Linotype" w:cs="Times New Roman"/>
                <w:bCs/>
                <w:noProof/>
                <w:color w:val="auto"/>
                <w:sz w:val="18"/>
                <w:szCs w:val="18"/>
              </w:rPr>
              <w:t>,00</w:t>
            </w:r>
          </w:p>
        </w:tc>
        <w:tc>
          <w:tcPr>
            <w:tcW w:w="1813" w:type="dxa"/>
            <w:gridSpan w:val="5"/>
            <w:shd w:val="clear" w:color="auto" w:fill="E5E0DE" w:themeFill="accent3" w:themeFillTint="33"/>
          </w:tcPr>
          <w:p w14:paraId="20E107DF"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 xml:space="preserve">Вредности </w:t>
            </w:r>
          </w:p>
          <w:p w14:paraId="73F7C50F"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фин.средстава</w:t>
            </w:r>
          </w:p>
          <w:p w14:paraId="034FC27E"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по изворима</w:t>
            </w:r>
          </w:p>
          <w:p w14:paraId="25E520EF" w14:textId="77777777" w:rsidR="0008789F" w:rsidRPr="006F1639" w:rsidRDefault="0008789F" w:rsidP="004965C6">
            <w:pP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 xml:space="preserve">финансирања: </w:t>
            </w:r>
          </w:p>
        </w:tc>
        <w:tc>
          <w:tcPr>
            <w:tcW w:w="2093" w:type="dxa"/>
            <w:gridSpan w:val="2"/>
            <w:shd w:val="clear" w:color="auto" w:fill="FFFFFF" w:themeFill="background1"/>
            <w:vAlign w:val="center"/>
          </w:tcPr>
          <w:p w14:paraId="622D3D67" w14:textId="77777777" w:rsidR="0008789F" w:rsidRPr="006F1639" w:rsidRDefault="0008789F" w:rsidP="004965C6">
            <w:pPr>
              <w:pStyle w:val="NoSpacing"/>
              <w:spacing w:before="100" w:beforeAutospacing="1" w:after="100" w:afterAutospacing="1"/>
              <w:jc w:val="right"/>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Буџет града – 2.250.000,00</w:t>
            </w:r>
          </w:p>
        </w:tc>
      </w:tr>
      <w:tr w:rsidR="0008789F" w:rsidRPr="005D0462" w14:paraId="31CC78B8" w14:textId="77777777" w:rsidTr="004965C6">
        <w:trPr>
          <w:trHeight w:val="330"/>
          <w:jc w:val="center"/>
        </w:trPr>
        <w:tc>
          <w:tcPr>
            <w:tcW w:w="3530" w:type="dxa"/>
            <w:gridSpan w:val="3"/>
            <w:vMerge w:val="restart"/>
            <w:shd w:val="clear" w:color="auto" w:fill="E5E0DE" w:themeFill="accent3" w:themeFillTint="33"/>
          </w:tcPr>
          <w:p w14:paraId="271CF000"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Показатељи на нивоу мере -(показатељи резултата)</w:t>
            </w:r>
          </w:p>
        </w:tc>
        <w:tc>
          <w:tcPr>
            <w:tcW w:w="1635" w:type="dxa"/>
            <w:vMerge w:val="restart"/>
            <w:shd w:val="clear" w:color="auto" w:fill="E5E0DE" w:themeFill="accent3" w:themeFillTint="33"/>
          </w:tcPr>
          <w:p w14:paraId="1C30098B"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Јединица</w:t>
            </w:r>
          </w:p>
          <w:p w14:paraId="79EACF4B"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мере</w:t>
            </w:r>
          </w:p>
        </w:tc>
        <w:tc>
          <w:tcPr>
            <w:tcW w:w="1713" w:type="dxa"/>
            <w:gridSpan w:val="2"/>
            <w:vMerge w:val="restart"/>
            <w:shd w:val="clear" w:color="auto" w:fill="E5E0DE" w:themeFill="accent3" w:themeFillTint="33"/>
          </w:tcPr>
          <w:p w14:paraId="401F5A1F"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Базна</w:t>
            </w:r>
          </w:p>
          <w:p w14:paraId="0DD12411"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година</w:t>
            </w:r>
          </w:p>
        </w:tc>
        <w:tc>
          <w:tcPr>
            <w:tcW w:w="1642" w:type="dxa"/>
            <w:gridSpan w:val="3"/>
            <w:vMerge w:val="restart"/>
            <w:shd w:val="clear" w:color="auto" w:fill="E5E0DE" w:themeFill="accent3" w:themeFillTint="33"/>
          </w:tcPr>
          <w:p w14:paraId="2B615A9F"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Базна вредност</w:t>
            </w:r>
          </w:p>
        </w:tc>
        <w:tc>
          <w:tcPr>
            <w:tcW w:w="3607" w:type="dxa"/>
            <w:gridSpan w:val="9"/>
            <w:tcBorders>
              <w:bottom w:val="single" w:sz="2" w:space="0" w:color="000000" w:themeColor="text1"/>
            </w:tcBorders>
            <w:shd w:val="clear" w:color="auto" w:fill="E5E0DE" w:themeFill="accent3" w:themeFillTint="33"/>
          </w:tcPr>
          <w:p w14:paraId="50DE5350"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Циљне вредности</w:t>
            </w:r>
          </w:p>
        </w:tc>
        <w:tc>
          <w:tcPr>
            <w:tcW w:w="2093" w:type="dxa"/>
            <w:gridSpan w:val="2"/>
            <w:vMerge w:val="restart"/>
            <w:shd w:val="clear" w:color="auto" w:fill="E5E0DE" w:themeFill="accent3" w:themeFillTint="33"/>
          </w:tcPr>
          <w:p w14:paraId="7C2EFDD3" w14:textId="77777777" w:rsidR="0008789F" w:rsidRPr="006F1639" w:rsidRDefault="0008789F" w:rsidP="004965C6">
            <w:pP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Извор провере</w:t>
            </w:r>
          </w:p>
        </w:tc>
      </w:tr>
      <w:tr w:rsidR="0008789F" w:rsidRPr="005D0462" w14:paraId="3DAFB8AC" w14:textId="77777777" w:rsidTr="004965C6">
        <w:trPr>
          <w:trHeight w:val="231"/>
          <w:jc w:val="center"/>
        </w:trPr>
        <w:tc>
          <w:tcPr>
            <w:tcW w:w="3530" w:type="dxa"/>
            <w:gridSpan w:val="3"/>
            <w:vMerge/>
            <w:shd w:val="clear" w:color="auto" w:fill="E5E0DE" w:themeFill="accent3" w:themeFillTint="33"/>
          </w:tcPr>
          <w:p w14:paraId="0C40086F" w14:textId="77777777" w:rsidR="0008789F" w:rsidRPr="006F1639" w:rsidRDefault="0008789F" w:rsidP="004965C6">
            <w:pPr>
              <w:rPr>
                <w:rFonts w:ascii="Palatino Linotype" w:hAnsi="Palatino Linotype" w:cs="Times New Roman"/>
                <w:b/>
                <w:noProof/>
                <w:color w:val="auto"/>
                <w:szCs w:val="24"/>
                <w:lang w:val="sr-Cyrl-RS"/>
              </w:rPr>
            </w:pPr>
          </w:p>
        </w:tc>
        <w:tc>
          <w:tcPr>
            <w:tcW w:w="1635" w:type="dxa"/>
            <w:vMerge/>
            <w:shd w:val="clear" w:color="auto" w:fill="E5E0DE" w:themeFill="accent3" w:themeFillTint="33"/>
          </w:tcPr>
          <w:p w14:paraId="0F9038C8" w14:textId="77777777" w:rsidR="0008789F" w:rsidRPr="006F1639" w:rsidRDefault="0008789F" w:rsidP="004965C6">
            <w:pPr>
              <w:rPr>
                <w:rFonts w:ascii="Palatino Linotype" w:hAnsi="Palatino Linotype" w:cs="Times New Roman"/>
                <w:b/>
                <w:noProof/>
                <w:color w:val="auto"/>
                <w:szCs w:val="24"/>
                <w:lang w:val="sr-Cyrl-RS"/>
              </w:rPr>
            </w:pPr>
          </w:p>
        </w:tc>
        <w:tc>
          <w:tcPr>
            <w:tcW w:w="1713" w:type="dxa"/>
            <w:gridSpan w:val="2"/>
            <w:vMerge/>
            <w:shd w:val="clear" w:color="auto" w:fill="E5E0DE" w:themeFill="accent3" w:themeFillTint="33"/>
          </w:tcPr>
          <w:p w14:paraId="2ADF1BD0" w14:textId="77777777" w:rsidR="0008789F" w:rsidRPr="006F1639" w:rsidRDefault="0008789F" w:rsidP="004965C6">
            <w:pPr>
              <w:rPr>
                <w:rFonts w:ascii="Palatino Linotype" w:hAnsi="Palatino Linotype" w:cs="Times New Roman"/>
                <w:b/>
                <w:noProof/>
                <w:color w:val="auto"/>
                <w:szCs w:val="24"/>
                <w:lang w:val="sr-Cyrl-RS"/>
              </w:rPr>
            </w:pPr>
          </w:p>
        </w:tc>
        <w:tc>
          <w:tcPr>
            <w:tcW w:w="1642" w:type="dxa"/>
            <w:gridSpan w:val="3"/>
            <w:vMerge/>
            <w:shd w:val="clear" w:color="auto" w:fill="E5E0DE" w:themeFill="accent3" w:themeFillTint="33"/>
          </w:tcPr>
          <w:p w14:paraId="4C3AB528" w14:textId="77777777" w:rsidR="0008789F" w:rsidRPr="006F1639" w:rsidRDefault="0008789F" w:rsidP="004965C6">
            <w:pPr>
              <w:rPr>
                <w:rFonts w:ascii="Palatino Linotype" w:hAnsi="Palatino Linotype" w:cs="Times New Roman"/>
                <w:b/>
                <w:noProof/>
                <w:color w:val="auto"/>
                <w:szCs w:val="24"/>
                <w:lang w:val="sr-Cyrl-RS"/>
              </w:rPr>
            </w:pPr>
          </w:p>
        </w:tc>
        <w:tc>
          <w:tcPr>
            <w:tcW w:w="1285" w:type="dxa"/>
            <w:gridSpan w:val="3"/>
            <w:tcBorders>
              <w:top w:val="single" w:sz="2" w:space="0" w:color="000000" w:themeColor="text1"/>
              <w:bottom w:val="single" w:sz="4" w:space="0" w:color="auto"/>
            </w:tcBorders>
            <w:shd w:val="clear" w:color="auto" w:fill="E5E0DE" w:themeFill="accent3" w:themeFillTint="33"/>
          </w:tcPr>
          <w:p w14:paraId="03449B06" w14:textId="77777777" w:rsidR="0008789F" w:rsidRPr="006F1639" w:rsidRDefault="0008789F" w:rsidP="004965C6">
            <w:pPr>
              <w:jc w:val="center"/>
              <w:rPr>
                <w:rFonts w:ascii="Palatino Linotype" w:hAnsi="Palatino Linotype" w:cs="Times New Roman"/>
                <w:b/>
                <w:noProof/>
                <w:color w:val="auto"/>
                <w:lang w:val="sr-Cyrl-RS"/>
              </w:rPr>
            </w:pPr>
            <w:r w:rsidRPr="006F1639">
              <w:rPr>
                <w:rFonts w:ascii="Palatino Linotype" w:hAnsi="Palatino Linotype" w:cs="Times New Roman"/>
                <w:b/>
                <w:noProof/>
                <w:color w:val="auto"/>
                <w:lang w:val="sr-Cyrl-RS"/>
              </w:rPr>
              <w:t>2025.</w:t>
            </w:r>
          </w:p>
        </w:tc>
        <w:tc>
          <w:tcPr>
            <w:tcW w:w="1170" w:type="dxa"/>
            <w:gridSpan w:val="4"/>
            <w:tcBorders>
              <w:top w:val="single" w:sz="2" w:space="0" w:color="000000" w:themeColor="text1"/>
              <w:bottom w:val="single" w:sz="4" w:space="0" w:color="auto"/>
            </w:tcBorders>
            <w:shd w:val="clear" w:color="auto" w:fill="E5E0DE" w:themeFill="accent3" w:themeFillTint="33"/>
          </w:tcPr>
          <w:p w14:paraId="79FBE056" w14:textId="77777777" w:rsidR="0008789F" w:rsidRPr="006F1639" w:rsidRDefault="0008789F" w:rsidP="004965C6">
            <w:pPr>
              <w:jc w:val="center"/>
              <w:rPr>
                <w:rFonts w:ascii="Palatino Linotype" w:hAnsi="Palatino Linotype" w:cs="Times New Roman"/>
                <w:b/>
                <w:noProof/>
                <w:color w:val="auto"/>
                <w:lang w:val="sr-Cyrl-RS"/>
              </w:rPr>
            </w:pPr>
            <w:r w:rsidRPr="006F1639">
              <w:rPr>
                <w:rFonts w:ascii="Palatino Linotype" w:hAnsi="Palatino Linotype" w:cs="Times New Roman"/>
                <w:b/>
                <w:noProof/>
                <w:color w:val="auto"/>
                <w:lang w:val="sr-Cyrl-RS"/>
              </w:rPr>
              <w:t>2026.</w:t>
            </w:r>
          </w:p>
        </w:tc>
        <w:tc>
          <w:tcPr>
            <w:tcW w:w="1152" w:type="dxa"/>
            <w:gridSpan w:val="2"/>
            <w:tcBorders>
              <w:top w:val="single" w:sz="2" w:space="0" w:color="000000" w:themeColor="text1"/>
              <w:bottom w:val="single" w:sz="4" w:space="0" w:color="auto"/>
            </w:tcBorders>
            <w:shd w:val="clear" w:color="auto" w:fill="E5E0DE" w:themeFill="accent3" w:themeFillTint="33"/>
          </w:tcPr>
          <w:p w14:paraId="4EDA350F" w14:textId="77777777" w:rsidR="0008789F" w:rsidRPr="006F1639" w:rsidRDefault="0008789F" w:rsidP="004965C6">
            <w:pPr>
              <w:jc w:val="center"/>
              <w:rPr>
                <w:rFonts w:ascii="Palatino Linotype" w:hAnsi="Palatino Linotype" w:cs="Times New Roman"/>
                <w:b/>
                <w:noProof/>
                <w:color w:val="auto"/>
                <w:lang w:val="sr-Cyrl-RS"/>
              </w:rPr>
            </w:pPr>
            <w:r w:rsidRPr="006F1639">
              <w:rPr>
                <w:rFonts w:ascii="Palatino Linotype" w:hAnsi="Palatino Linotype" w:cs="Times New Roman"/>
                <w:b/>
                <w:noProof/>
                <w:color w:val="auto"/>
                <w:lang w:val="sr-Cyrl-RS"/>
              </w:rPr>
              <w:t>2027.</w:t>
            </w:r>
          </w:p>
        </w:tc>
        <w:tc>
          <w:tcPr>
            <w:tcW w:w="2093" w:type="dxa"/>
            <w:gridSpan w:val="2"/>
            <w:vMerge/>
            <w:shd w:val="clear" w:color="auto" w:fill="E5E0DE" w:themeFill="accent3" w:themeFillTint="33"/>
          </w:tcPr>
          <w:p w14:paraId="24326DEC" w14:textId="77777777" w:rsidR="0008789F" w:rsidRPr="006F1639" w:rsidRDefault="0008789F" w:rsidP="004965C6">
            <w:pPr>
              <w:rPr>
                <w:rFonts w:ascii="Palatino Linotype" w:hAnsi="Palatino Linotype" w:cs="Times New Roman"/>
                <w:b/>
                <w:noProof/>
                <w:color w:val="auto"/>
                <w:szCs w:val="24"/>
                <w:lang w:val="sr-Cyrl-RS"/>
              </w:rPr>
            </w:pPr>
          </w:p>
        </w:tc>
      </w:tr>
      <w:tr w:rsidR="0008789F" w:rsidRPr="005D0462" w14:paraId="7E087CBA" w14:textId="77777777" w:rsidTr="004965C6">
        <w:trPr>
          <w:trHeight w:val="444"/>
          <w:jc w:val="center"/>
        </w:trPr>
        <w:tc>
          <w:tcPr>
            <w:tcW w:w="3530" w:type="dxa"/>
            <w:gridSpan w:val="3"/>
            <w:shd w:val="clear" w:color="auto" w:fill="FFFFFF" w:themeFill="background1"/>
          </w:tcPr>
          <w:p w14:paraId="194C7255" w14:textId="3BB9253D" w:rsidR="0008789F" w:rsidRPr="006F1639" w:rsidRDefault="006F1639"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дератизованих објеката у којима живе ромске породице</w:t>
            </w:r>
          </w:p>
        </w:tc>
        <w:tc>
          <w:tcPr>
            <w:tcW w:w="1635" w:type="dxa"/>
            <w:shd w:val="clear" w:color="auto" w:fill="FFFFFF" w:themeFill="background1"/>
          </w:tcPr>
          <w:p w14:paraId="24CAE42C" w14:textId="72D620F5" w:rsidR="0008789F" w:rsidRPr="006F1639" w:rsidRDefault="006F163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13" w:type="dxa"/>
            <w:gridSpan w:val="2"/>
            <w:shd w:val="clear" w:color="auto" w:fill="FFFFFF" w:themeFill="background1"/>
          </w:tcPr>
          <w:p w14:paraId="16A035CB" w14:textId="24079559" w:rsidR="0008789F" w:rsidRPr="006F1639" w:rsidRDefault="006F163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42" w:type="dxa"/>
            <w:gridSpan w:val="3"/>
            <w:shd w:val="clear" w:color="auto" w:fill="FFFFFF" w:themeFill="background1"/>
          </w:tcPr>
          <w:p w14:paraId="1B3C5D01" w14:textId="51F934D9" w:rsidR="0008789F" w:rsidRPr="006F1639" w:rsidRDefault="006F163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285" w:type="dxa"/>
            <w:gridSpan w:val="3"/>
            <w:tcBorders>
              <w:top w:val="single" w:sz="2" w:space="0" w:color="000000" w:themeColor="text1"/>
              <w:bottom w:val="single" w:sz="4" w:space="0" w:color="auto"/>
            </w:tcBorders>
            <w:shd w:val="clear" w:color="auto" w:fill="FFFFFF" w:themeFill="background1"/>
          </w:tcPr>
          <w:p w14:paraId="75C8A1F0" w14:textId="500BC4D0" w:rsidR="0008789F" w:rsidRPr="006F1639" w:rsidRDefault="006F163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200</w:t>
            </w:r>
          </w:p>
        </w:tc>
        <w:tc>
          <w:tcPr>
            <w:tcW w:w="1170" w:type="dxa"/>
            <w:gridSpan w:val="4"/>
            <w:tcBorders>
              <w:top w:val="single" w:sz="2" w:space="0" w:color="000000" w:themeColor="text1"/>
              <w:bottom w:val="single" w:sz="4" w:space="0" w:color="auto"/>
            </w:tcBorders>
            <w:shd w:val="clear" w:color="auto" w:fill="FFFFFF" w:themeFill="background1"/>
          </w:tcPr>
          <w:p w14:paraId="2CF96555" w14:textId="3E57FB28" w:rsidR="0008789F" w:rsidRPr="006F1639" w:rsidRDefault="006F163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200</w:t>
            </w:r>
          </w:p>
        </w:tc>
        <w:tc>
          <w:tcPr>
            <w:tcW w:w="1152" w:type="dxa"/>
            <w:gridSpan w:val="2"/>
            <w:tcBorders>
              <w:top w:val="single" w:sz="2" w:space="0" w:color="000000" w:themeColor="text1"/>
              <w:bottom w:val="single" w:sz="4" w:space="0" w:color="auto"/>
            </w:tcBorders>
            <w:shd w:val="clear" w:color="auto" w:fill="FFFFFF" w:themeFill="background1"/>
          </w:tcPr>
          <w:p w14:paraId="76B12C24" w14:textId="74652B74" w:rsidR="0008789F" w:rsidRPr="006F1639" w:rsidRDefault="006F163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200</w:t>
            </w:r>
          </w:p>
        </w:tc>
        <w:tc>
          <w:tcPr>
            <w:tcW w:w="2093" w:type="dxa"/>
            <w:gridSpan w:val="2"/>
            <w:shd w:val="clear" w:color="auto" w:fill="FFFFFF" w:themeFill="background1"/>
          </w:tcPr>
          <w:p w14:paraId="05F75F1D" w14:textId="3EBB62C9" w:rsidR="0008789F" w:rsidRPr="006F1639" w:rsidRDefault="006F1639"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МТ</w:t>
            </w:r>
          </w:p>
        </w:tc>
      </w:tr>
      <w:tr w:rsidR="0008789F" w:rsidRPr="005D0462" w14:paraId="64EFD156" w14:textId="77777777" w:rsidTr="004965C6">
        <w:trPr>
          <w:trHeight w:val="496"/>
          <w:jc w:val="center"/>
        </w:trPr>
        <w:tc>
          <w:tcPr>
            <w:tcW w:w="1201" w:type="dxa"/>
            <w:shd w:val="clear" w:color="auto" w:fill="EBE9E2" w:themeFill="accent6" w:themeFillTint="33"/>
            <w:vAlign w:val="center"/>
          </w:tcPr>
          <w:p w14:paraId="0955E7F9"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lastRenderedPageBreak/>
              <w:t>Ознака</w:t>
            </w:r>
          </w:p>
        </w:tc>
        <w:tc>
          <w:tcPr>
            <w:tcW w:w="2329" w:type="dxa"/>
            <w:gridSpan w:val="2"/>
            <w:shd w:val="clear" w:color="auto" w:fill="EBE9E2" w:themeFill="accent6" w:themeFillTint="33"/>
            <w:vAlign w:val="center"/>
          </w:tcPr>
          <w:p w14:paraId="3FB0EFD5"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Назив активности</w:t>
            </w:r>
          </w:p>
        </w:tc>
        <w:tc>
          <w:tcPr>
            <w:tcW w:w="1635" w:type="dxa"/>
            <w:shd w:val="clear" w:color="auto" w:fill="EBE9E2" w:themeFill="accent6" w:themeFillTint="33"/>
            <w:vAlign w:val="center"/>
          </w:tcPr>
          <w:p w14:paraId="01ED96F3"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Носилац</w:t>
            </w:r>
          </w:p>
        </w:tc>
        <w:tc>
          <w:tcPr>
            <w:tcW w:w="1713" w:type="dxa"/>
            <w:gridSpan w:val="2"/>
            <w:shd w:val="clear" w:color="auto" w:fill="EBE9E2" w:themeFill="accent6" w:themeFillTint="33"/>
            <w:vAlign w:val="center"/>
          </w:tcPr>
          <w:p w14:paraId="12C49038"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Партнери</w:t>
            </w:r>
          </w:p>
        </w:tc>
        <w:tc>
          <w:tcPr>
            <w:tcW w:w="1781" w:type="dxa"/>
            <w:gridSpan w:val="4"/>
            <w:shd w:val="clear" w:color="auto" w:fill="EBE9E2" w:themeFill="accent6" w:themeFillTint="33"/>
            <w:vAlign w:val="center"/>
          </w:tcPr>
          <w:p w14:paraId="19DD60B5"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Рок за реализацију</w:t>
            </w:r>
          </w:p>
        </w:tc>
        <w:tc>
          <w:tcPr>
            <w:tcW w:w="1770" w:type="dxa"/>
            <w:gridSpan w:val="4"/>
            <w:shd w:val="clear" w:color="auto" w:fill="EBE9E2" w:themeFill="accent6" w:themeFillTint="33"/>
            <w:vAlign w:val="center"/>
          </w:tcPr>
          <w:p w14:paraId="5CD3B840"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Укупно потребна фин.средства (РСД)</w:t>
            </w:r>
          </w:p>
        </w:tc>
        <w:tc>
          <w:tcPr>
            <w:tcW w:w="1929" w:type="dxa"/>
            <w:gridSpan w:val="5"/>
            <w:shd w:val="clear" w:color="auto" w:fill="EBE9E2" w:themeFill="accent6" w:themeFillTint="33"/>
            <w:vAlign w:val="center"/>
          </w:tcPr>
          <w:p w14:paraId="41504771"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Вредности фин.средства по годинама (РСД)</w:t>
            </w:r>
          </w:p>
        </w:tc>
        <w:tc>
          <w:tcPr>
            <w:tcW w:w="1862" w:type="dxa"/>
            <w:shd w:val="clear" w:color="auto" w:fill="EBE9E2" w:themeFill="accent6" w:themeFillTint="33"/>
            <w:vAlign w:val="center"/>
          </w:tcPr>
          <w:p w14:paraId="3FD18BDF"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Вредности фин.средства по изворима (РСД)</w:t>
            </w:r>
          </w:p>
        </w:tc>
      </w:tr>
      <w:tr w:rsidR="0008789F" w:rsidRPr="005D0462" w14:paraId="49F974F7" w14:textId="77777777" w:rsidTr="004965C6">
        <w:trPr>
          <w:trHeight w:val="496"/>
          <w:jc w:val="center"/>
        </w:trPr>
        <w:tc>
          <w:tcPr>
            <w:tcW w:w="1201" w:type="dxa"/>
            <w:shd w:val="clear" w:color="auto" w:fill="FFFFFF" w:themeFill="background1"/>
            <w:vAlign w:val="center"/>
          </w:tcPr>
          <w:p w14:paraId="5F3EBC96"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3.3.1</w:t>
            </w:r>
          </w:p>
        </w:tc>
        <w:tc>
          <w:tcPr>
            <w:tcW w:w="2329" w:type="dxa"/>
            <w:gridSpan w:val="2"/>
            <w:shd w:val="clear" w:color="auto" w:fill="FFFFFF" w:themeFill="background1"/>
            <w:vAlign w:val="center"/>
          </w:tcPr>
          <w:p w14:paraId="04D5B95C" w14:textId="77777777" w:rsidR="0008789F" w:rsidRPr="006F1639" w:rsidRDefault="0008789F" w:rsidP="004965C6">
            <w:pPr>
              <w:rPr>
                <w:rFonts w:ascii="Palatino Linotype" w:hAnsi="Palatino Linotype" w:cs="Times New Roman"/>
                <w:bCs/>
                <w:noProof/>
                <w:color w:val="auto"/>
                <w:sz w:val="18"/>
                <w:szCs w:val="18"/>
                <w:lang w:val="sr-Cyrl-RS"/>
              </w:rPr>
            </w:pPr>
            <w:r w:rsidRPr="006F1639">
              <w:rPr>
                <w:rFonts w:ascii="Palatino Linotype" w:hAnsi="Palatino Linotype" w:cs="Times New Roman"/>
                <w:bCs/>
                <w:noProof/>
                <w:color w:val="auto"/>
                <w:sz w:val="18"/>
                <w:szCs w:val="18"/>
                <w:lang w:val="sr-Cyrl-RS"/>
              </w:rPr>
              <w:t>Уклањање дивљих депоније у ромским насељима</w:t>
            </w:r>
          </w:p>
        </w:tc>
        <w:tc>
          <w:tcPr>
            <w:tcW w:w="1635" w:type="dxa"/>
            <w:shd w:val="clear" w:color="auto" w:fill="FFFFFF" w:themeFill="background1"/>
            <w:vAlign w:val="center"/>
          </w:tcPr>
          <w:p w14:paraId="1634C35C" w14:textId="77777777" w:rsidR="0008789F" w:rsidRPr="006F1639" w:rsidRDefault="0008789F" w:rsidP="004965C6">
            <w:pPr>
              <w:rPr>
                <w:rFonts w:ascii="Palatino Linotype" w:hAnsi="Palatino Linotype" w:cs="Times New Roman"/>
                <w:bCs/>
                <w:noProof/>
                <w:color w:val="auto"/>
                <w:sz w:val="18"/>
                <w:szCs w:val="18"/>
                <w:lang w:val="sr-Cyrl-RS"/>
              </w:rPr>
            </w:pPr>
            <w:r w:rsidRPr="006F1639">
              <w:rPr>
                <w:rFonts w:ascii="Palatino Linotype" w:hAnsi="Palatino Linotype" w:cs="Times New Roman"/>
                <w:bCs/>
                <w:noProof/>
                <w:color w:val="auto"/>
                <w:sz w:val="18"/>
                <w:szCs w:val="18"/>
                <w:lang w:val="sr-Cyrl-RS"/>
              </w:rPr>
              <w:t>Секретаријат за заштиту животне средние, пољ. и рурални развој</w:t>
            </w:r>
          </w:p>
        </w:tc>
        <w:tc>
          <w:tcPr>
            <w:tcW w:w="1713" w:type="dxa"/>
            <w:gridSpan w:val="2"/>
            <w:shd w:val="clear" w:color="auto" w:fill="FFFFFF" w:themeFill="background1"/>
            <w:vAlign w:val="center"/>
          </w:tcPr>
          <w:p w14:paraId="01375819" w14:textId="77777777" w:rsidR="0008789F" w:rsidRPr="006F1639" w:rsidRDefault="0008789F" w:rsidP="004965C6">
            <w:pPr>
              <w:jc w:val="center"/>
              <w:rPr>
                <w:rFonts w:ascii="Palatino Linotype" w:hAnsi="Palatino Linotype" w:cs="Times New Roman"/>
                <w:bCs/>
                <w:noProof/>
                <w:color w:val="auto"/>
                <w:sz w:val="18"/>
                <w:szCs w:val="18"/>
              </w:rPr>
            </w:pPr>
            <w:r w:rsidRPr="006F1639">
              <w:rPr>
                <w:rFonts w:ascii="Palatino Linotype" w:hAnsi="Palatino Linotype" w:cs="Times New Roman"/>
                <w:bCs/>
                <w:noProof/>
                <w:color w:val="auto"/>
                <w:sz w:val="18"/>
                <w:szCs w:val="18"/>
                <w:lang w:val="sr-Cyrl-RS"/>
              </w:rPr>
              <w:t xml:space="preserve">ЈКП </w:t>
            </w:r>
          </w:p>
        </w:tc>
        <w:tc>
          <w:tcPr>
            <w:tcW w:w="1781" w:type="dxa"/>
            <w:gridSpan w:val="4"/>
            <w:shd w:val="clear" w:color="auto" w:fill="FFFFFF" w:themeFill="background1"/>
            <w:vAlign w:val="center"/>
          </w:tcPr>
          <w:p w14:paraId="433B68FC" w14:textId="54930781" w:rsidR="0008789F" w:rsidRPr="006F1639" w:rsidRDefault="0008789F" w:rsidP="004965C6">
            <w:pPr>
              <w:jc w:val="center"/>
              <w:rPr>
                <w:rFonts w:ascii="Palatino Linotype" w:hAnsi="Palatino Linotype" w:cs="Times New Roman"/>
                <w:bCs/>
                <w:noProof/>
                <w:color w:val="auto"/>
                <w:sz w:val="18"/>
                <w:szCs w:val="18"/>
                <w:lang w:val="sr-Cyrl-RS"/>
              </w:rPr>
            </w:pPr>
            <w:r w:rsidRPr="006F1639">
              <w:rPr>
                <w:rFonts w:ascii="Palatino Linotype" w:hAnsi="Palatino Linotype" w:cs="Times New Roman"/>
                <w:color w:val="auto"/>
                <w:sz w:val="18"/>
                <w:szCs w:val="18"/>
                <w:lang w:val="sr-Latn-RS"/>
              </w:rPr>
              <w:t>IV</w:t>
            </w:r>
            <w:r w:rsidRPr="006F1639">
              <w:rPr>
                <w:rFonts w:ascii="Palatino Linotype" w:hAnsi="Palatino Linotype" w:cs="Times New Roman"/>
                <w:color w:val="auto"/>
                <w:sz w:val="18"/>
                <w:szCs w:val="18"/>
                <w:lang w:val="sr-Cyrl-RS"/>
              </w:rPr>
              <w:t xml:space="preserve"> </w:t>
            </w:r>
            <w:r w:rsidRPr="006F1639">
              <w:rPr>
                <w:rFonts w:ascii="Palatino Linotype" w:hAnsi="Palatino Linotype" w:cs="Times New Roman"/>
                <w:noProof/>
                <w:color w:val="auto"/>
                <w:sz w:val="18"/>
                <w:szCs w:val="18"/>
                <w:lang w:val="sr-Cyrl-RS"/>
              </w:rPr>
              <w:t>квартал 2025</w:t>
            </w:r>
            <w:r w:rsidR="006F1639">
              <w:rPr>
                <w:rFonts w:ascii="Palatino Linotype" w:hAnsi="Palatino Linotype" w:cs="Times New Roman"/>
                <w:noProof/>
                <w:color w:val="auto"/>
                <w:sz w:val="18"/>
                <w:szCs w:val="18"/>
                <w:lang w:val="sr-Cyrl-RS"/>
              </w:rPr>
              <w:t xml:space="preserve">, </w:t>
            </w:r>
            <w:r w:rsidRPr="006F1639">
              <w:rPr>
                <w:rFonts w:ascii="Palatino Linotype" w:hAnsi="Palatino Linotype" w:cs="Times New Roman"/>
                <w:noProof/>
                <w:color w:val="auto"/>
                <w:sz w:val="18"/>
                <w:szCs w:val="18"/>
                <w:lang w:val="sr-Cyrl-RS"/>
              </w:rPr>
              <w:t>континуирано</w:t>
            </w:r>
          </w:p>
        </w:tc>
        <w:tc>
          <w:tcPr>
            <w:tcW w:w="1770" w:type="dxa"/>
            <w:gridSpan w:val="4"/>
            <w:shd w:val="clear" w:color="auto" w:fill="FFFFFF" w:themeFill="background1"/>
            <w:vAlign w:val="center"/>
          </w:tcPr>
          <w:p w14:paraId="59376456" w14:textId="77777777" w:rsidR="0008789F" w:rsidRPr="006F1639" w:rsidRDefault="0008789F" w:rsidP="004965C6">
            <w:pPr>
              <w:jc w:val="center"/>
              <w:rPr>
                <w:rFonts w:ascii="Palatino Linotype" w:hAnsi="Palatino Linotype" w:cs="Times New Roman"/>
                <w:bCs/>
                <w:noProof/>
                <w:color w:val="auto"/>
                <w:sz w:val="18"/>
                <w:szCs w:val="18"/>
                <w:lang w:val="sr-Cyrl-RS"/>
              </w:rPr>
            </w:pPr>
            <w:r w:rsidRPr="006F1639">
              <w:rPr>
                <w:rFonts w:ascii="Palatino Linotype" w:hAnsi="Palatino Linotype" w:cs="Times New Roman"/>
                <w:noProof/>
                <w:color w:val="auto"/>
                <w:sz w:val="18"/>
                <w:szCs w:val="18"/>
                <w:lang w:val="sr-Cyrl-RS"/>
              </w:rPr>
              <w:t>/</w:t>
            </w:r>
          </w:p>
        </w:tc>
        <w:tc>
          <w:tcPr>
            <w:tcW w:w="1929" w:type="dxa"/>
            <w:gridSpan w:val="5"/>
            <w:shd w:val="clear" w:color="auto" w:fill="FFFFFF" w:themeFill="background1"/>
            <w:vAlign w:val="center"/>
          </w:tcPr>
          <w:p w14:paraId="3D1125E9" w14:textId="77777777" w:rsidR="0008789F" w:rsidRPr="006F1639" w:rsidRDefault="0008789F" w:rsidP="004965C6">
            <w:pPr>
              <w:pStyle w:val="NoSpacing"/>
              <w:jc w:val="center"/>
              <w:rPr>
                <w:rFonts w:ascii="Palatino Linotype" w:hAnsi="Palatino Linotype" w:cs="Times New Roman"/>
                <w:bCs/>
                <w:noProof/>
                <w:color w:val="auto"/>
                <w:sz w:val="18"/>
                <w:szCs w:val="18"/>
                <w:lang w:val="sr-Cyrl-RS"/>
              </w:rPr>
            </w:pPr>
            <w:r w:rsidRPr="006F1639">
              <w:rPr>
                <w:rFonts w:ascii="Palatino Linotype" w:hAnsi="Palatino Linotype" w:cs="Times New Roman"/>
                <w:noProof/>
                <w:color w:val="auto"/>
                <w:sz w:val="18"/>
                <w:szCs w:val="18"/>
                <w:lang w:val="sr-Cyrl-RS"/>
              </w:rPr>
              <w:t>/</w:t>
            </w:r>
          </w:p>
        </w:tc>
        <w:tc>
          <w:tcPr>
            <w:tcW w:w="1862" w:type="dxa"/>
            <w:shd w:val="clear" w:color="auto" w:fill="FFFFFF" w:themeFill="background1"/>
            <w:vAlign w:val="center"/>
          </w:tcPr>
          <w:p w14:paraId="55E84059" w14:textId="69C95A3E" w:rsidR="0008789F" w:rsidRPr="006F1639" w:rsidRDefault="006F1639" w:rsidP="004965C6">
            <w:pPr>
              <w:jc w:val="right"/>
              <w:rPr>
                <w:rFonts w:ascii="Palatino Linotype" w:hAnsi="Palatino Linotype" w:cs="Times New Roman"/>
                <w:bCs/>
                <w:noProof/>
                <w:color w:val="auto"/>
                <w:sz w:val="18"/>
                <w:szCs w:val="18"/>
                <w:lang w:val="sr-Cyrl-RS"/>
              </w:rPr>
            </w:pPr>
            <w:r>
              <w:rPr>
                <w:rFonts w:ascii="Palatino Linotype" w:hAnsi="Palatino Linotype" w:cs="Times New Roman"/>
                <w:bCs/>
                <w:noProof/>
                <w:color w:val="auto"/>
                <w:sz w:val="18"/>
                <w:szCs w:val="18"/>
                <w:lang w:val="sr-Cyrl-RS"/>
              </w:rPr>
              <w:t>И</w:t>
            </w:r>
            <w:r w:rsidR="0008789F" w:rsidRPr="006F1639">
              <w:rPr>
                <w:rFonts w:ascii="Palatino Linotype" w:hAnsi="Palatino Linotype" w:cs="Times New Roman"/>
                <w:bCs/>
                <w:noProof/>
                <w:color w:val="auto"/>
                <w:sz w:val="18"/>
                <w:szCs w:val="18"/>
                <w:lang w:val="sr-Cyrl-RS"/>
              </w:rPr>
              <w:t>з редовне делатности Секретаријата</w:t>
            </w:r>
          </w:p>
        </w:tc>
      </w:tr>
      <w:tr w:rsidR="0008789F" w:rsidRPr="005D0462" w14:paraId="6F765CDB" w14:textId="77777777" w:rsidTr="004965C6">
        <w:trPr>
          <w:trHeight w:val="496"/>
          <w:jc w:val="center"/>
        </w:trPr>
        <w:tc>
          <w:tcPr>
            <w:tcW w:w="1201" w:type="dxa"/>
            <w:shd w:val="clear" w:color="auto" w:fill="FFFFFF" w:themeFill="background1"/>
            <w:vAlign w:val="center"/>
          </w:tcPr>
          <w:p w14:paraId="02091162"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3.3.2</w:t>
            </w:r>
          </w:p>
        </w:tc>
        <w:tc>
          <w:tcPr>
            <w:tcW w:w="2329" w:type="dxa"/>
            <w:gridSpan w:val="2"/>
            <w:shd w:val="clear" w:color="auto" w:fill="FFFFFF" w:themeFill="background1"/>
            <w:vAlign w:val="center"/>
          </w:tcPr>
          <w:p w14:paraId="30EC946D" w14:textId="77777777" w:rsidR="0008789F" w:rsidRPr="006F1639" w:rsidRDefault="0008789F" w:rsidP="004965C6">
            <w:pPr>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Дезинсекција и дератизација објеката и насеља у којима живи ромска популација</w:t>
            </w:r>
          </w:p>
        </w:tc>
        <w:tc>
          <w:tcPr>
            <w:tcW w:w="1635" w:type="dxa"/>
            <w:shd w:val="clear" w:color="auto" w:fill="FFFFFF" w:themeFill="background1"/>
            <w:vAlign w:val="center"/>
          </w:tcPr>
          <w:p w14:paraId="7F06D96F" w14:textId="77777777" w:rsidR="0008789F" w:rsidRPr="006F1639" w:rsidRDefault="0008789F" w:rsidP="004965C6">
            <w:pPr>
              <w:rPr>
                <w:rFonts w:ascii="Palatino Linotype" w:hAnsi="Palatino Linotype" w:cs="Times New Roman"/>
                <w:noProof/>
                <w:color w:val="auto"/>
                <w:sz w:val="18"/>
                <w:szCs w:val="18"/>
                <w:lang w:val="sr-Cyrl-RS"/>
              </w:rPr>
            </w:pPr>
            <w:r w:rsidRPr="006F1639">
              <w:rPr>
                <w:rFonts w:ascii="Palatino Linotype" w:hAnsi="Palatino Linotype" w:cs="Times New Roman"/>
                <w:bCs/>
                <w:noProof/>
                <w:color w:val="auto"/>
                <w:sz w:val="18"/>
                <w:szCs w:val="18"/>
                <w:lang w:val="sr-Cyrl-RS"/>
              </w:rPr>
              <w:t>Секретаријат за имовинско-правне послове и комуналне делатности</w:t>
            </w:r>
          </w:p>
        </w:tc>
        <w:tc>
          <w:tcPr>
            <w:tcW w:w="1713" w:type="dxa"/>
            <w:gridSpan w:val="2"/>
            <w:shd w:val="clear" w:color="auto" w:fill="FFFFFF" w:themeFill="background1"/>
            <w:vAlign w:val="center"/>
          </w:tcPr>
          <w:p w14:paraId="44D0853D" w14:textId="77777777" w:rsidR="0008789F" w:rsidRPr="006F1639" w:rsidRDefault="0008789F" w:rsidP="004965C6">
            <w:pPr>
              <w:jc w:val="center"/>
              <w:rPr>
                <w:rFonts w:ascii="Palatino Linotype" w:hAnsi="Palatino Linotype" w:cs="Times New Roman"/>
                <w:noProof/>
                <w:color w:val="auto"/>
                <w:sz w:val="18"/>
                <w:szCs w:val="18"/>
                <w:lang w:val="sr-Cyrl-RS"/>
              </w:rPr>
            </w:pPr>
            <w:r w:rsidRPr="006F1639">
              <w:rPr>
                <w:rFonts w:ascii="Palatino Linotype" w:hAnsi="Palatino Linotype" w:cs="Times New Roman"/>
                <w:bCs/>
                <w:noProof/>
                <w:color w:val="auto"/>
                <w:sz w:val="18"/>
                <w:szCs w:val="18"/>
                <w:lang w:val="sr-Cyrl-RS"/>
              </w:rPr>
              <w:t>МТ</w:t>
            </w:r>
          </w:p>
        </w:tc>
        <w:tc>
          <w:tcPr>
            <w:tcW w:w="1781" w:type="dxa"/>
            <w:gridSpan w:val="4"/>
            <w:shd w:val="clear" w:color="auto" w:fill="FFFFFF" w:themeFill="background1"/>
            <w:vAlign w:val="center"/>
          </w:tcPr>
          <w:p w14:paraId="0E945034" w14:textId="0B929BAB" w:rsidR="0008789F" w:rsidRPr="006F1639" w:rsidRDefault="0008789F" w:rsidP="004965C6">
            <w:pPr>
              <w:jc w:val="center"/>
              <w:rPr>
                <w:rFonts w:ascii="Palatino Linotype" w:hAnsi="Palatino Linotype" w:cs="Times New Roman"/>
                <w:noProof/>
                <w:color w:val="auto"/>
                <w:sz w:val="18"/>
                <w:szCs w:val="18"/>
                <w:lang w:val="sr-Cyrl-RS"/>
              </w:rPr>
            </w:pPr>
            <w:r w:rsidRPr="006F1639">
              <w:rPr>
                <w:rFonts w:ascii="Palatino Linotype" w:hAnsi="Palatino Linotype" w:cs="Times New Roman"/>
                <w:color w:val="auto"/>
                <w:sz w:val="18"/>
                <w:szCs w:val="18"/>
                <w:lang w:val="sr-Latn-RS"/>
              </w:rPr>
              <w:t>IV</w:t>
            </w:r>
            <w:r w:rsidRPr="006F1639">
              <w:rPr>
                <w:rFonts w:ascii="Palatino Linotype" w:hAnsi="Palatino Linotype" w:cs="Times New Roman"/>
                <w:color w:val="auto"/>
                <w:sz w:val="18"/>
                <w:szCs w:val="18"/>
                <w:lang w:val="sr-Cyrl-RS"/>
              </w:rPr>
              <w:t xml:space="preserve"> </w:t>
            </w:r>
            <w:r w:rsidRPr="006F1639">
              <w:rPr>
                <w:rFonts w:ascii="Palatino Linotype" w:hAnsi="Palatino Linotype" w:cs="Times New Roman"/>
                <w:noProof/>
                <w:color w:val="auto"/>
                <w:sz w:val="18"/>
                <w:szCs w:val="18"/>
                <w:lang w:val="sr-Cyrl-RS"/>
              </w:rPr>
              <w:t>квартал 2025</w:t>
            </w:r>
            <w:r w:rsidR="006F1639">
              <w:rPr>
                <w:rFonts w:ascii="Palatino Linotype" w:hAnsi="Palatino Linotype" w:cs="Times New Roman"/>
                <w:noProof/>
                <w:color w:val="auto"/>
                <w:sz w:val="18"/>
                <w:szCs w:val="18"/>
                <w:lang w:val="sr-Cyrl-RS"/>
              </w:rPr>
              <w:t xml:space="preserve">, </w:t>
            </w:r>
            <w:r w:rsidRPr="006F1639">
              <w:rPr>
                <w:rFonts w:ascii="Palatino Linotype" w:hAnsi="Palatino Linotype" w:cs="Times New Roman"/>
                <w:noProof/>
                <w:color w:val="auto"/>
                <w:sz w:val="18"/>
                <w:szCs w:val="18"/>
                <w:lang w:val="sr-Cyrl-RS"/>
              </w:rPr>
              <w:t>континуирано</w:t>
            </w:r>
          </w:p>
        </w:tc>
        <w:tc>
          <w:tcPr>
            <w:tcW w:w="1770" w:type="dxa"/>
            <w:gridSpan w:val="4"/>
            <w:shd w:val="clear" w:color="auto" w:fill="FFFFFF" w:themeFill="background1"/>
            <w:vAlign w:val="center"/>
          </w:tcPr>
          <w:p w14:paraId="6AD5829A" w14:textId="77777777" w:rsidR="0008789F" w:rsidRPr="006F1639" w:rsidRDefault="0008789F" w:rsidP="004965C6">
            <w:pPr>
              <w:jc w:val="center"/>
              <w:rPr>
                <w:rFonts w:ascii="Palatino Linotype" w:hAnsi="Palatino Linotype" w:cs="Times New Roman"/>
                <w:noProof/>
                <w:color w:val="auto"/>
                <w:sz w:val="18"/>
                <w:szCs w:val="18"/>
                <w:lang w:val="sr-Cyrl-RS"/>
              </w:rPr>
            </w:pPr>
            <w:r w:rsidRPr="006F1639">
              <w:rPr>
                <w:rFonts w:ascii="Palatino Linotype" w:hAnsi="Palatino Linotype" w:cs="Times New Roman"/>
                <w:bCs/>
                <w:noProof/>
                <w:color w:val="auto"/>
                <w:sz w:val="18"/>
                <w:szCs w:val="18"/>
                <w:lang w:val="sr-Cyrl-RS"/>
              </w:rPr>
              <w:t>2.250.000,00</w:t>
            </w:r>
          </w:p>
        </w:tc>
        <w:tc>
          <w:tcPr>
            <w:tcW w:w="1929" w:type="dxa"/>
            <w:gridSpan w:val="5"/>
            <w:shd w:val="clear" w:color="auto" w:fill="FFFFFF" w:themeFill="background1"/>
            <w:vAlign w:val="center"/>
          </w:tcPr>
          <w:p w14:paraId="1C003221" w14:textId="77777777" w:rsidR="0008789F" w:rsidRPr="006F1639" w:rsidRDefault="0008789F" w:rsidP="004965C6">
            <w:pPr>
              <w:pStyle w:val="NoSpacing"/>
              <w:jc w:val="right"/>
              <w:rPr>
                <w:rFonts w:ascii="Palatino Linotype" w:hAnsi="Palatino Linotype" w:cs="Times New Roman"/>
                <w:bCs/>
                <w:noProof/>
                <w:color w:val="auto"/>
                <w:sz w:val="18"/>
                <w:szCs w:val="18"/>
                <w:lang w:val="sr-Cyrl-RS"/>
              </w:rPr>
            </w:pPr>
            <w:r w:rsidRPr="006F1639">
              <w:rPr>
                <w:rFonts w:ascii="Palatino Linotype" w:hAnsi="Palatino Linotype" w:cs="Times New Roman"/>
                <w:bCs/>
                <w:noProof/>
                <w:color w:val="auto"/>
                <w:sz w:val="18"/>
                <w:szCs w:val="18"/>
                <w:lang w:val="sr-Cyrl-RS"/>
              </w:rPr>
              <w:t>202</w:t>
            </w:r>
            <w:r w:rsidRPr="006F1639">
              <w:rPr>
                <w:rFonts w:ascii="Palatino Linotype" w:hAnsi="Palatino Linotype" w:cs="Times New Roman"/>
                <w:bCs/>
                <w:noProof/>
                <w:color w:val="auto"/>
                <w:sz w:val="18"/>
                <w:szCs w:val="18"/>
                <w:lang w:val="hu-HU"/>
              </w:rPr>
              <w:t>5</w:t>
            </w:r>
            <w:r w:rsidRPr="006F1639">
              <w:rPr>
                <w:rFonts w:ascii="Palatino Linotype" w:hAnsi="Palatino Linotype" w:cs="Times New Roman"/>
                <w:bCs/>
                <w:noProof/>
                <w:color w:val="auto"/>
                <w:sz w:val="18"/>
                <w:szCs w:val="18"/>
              </w:rPr>
              <w:t xml:space="preserve"> </w:t>
            </w:r>
            <w:r w:rsidRPr="006F1639">
              <w:rPr>
                <w:rFonts w:ascii="Palatino Linotype" w:hAnsi="Palatino Linotype" w:cs="Times New Roman"/>
                <w:bCs/>
                <w:noProof/>
                <w:color w:val="auto"/>
                <w:sz w:val="18"/>
                <w:szCs w:val="18"/>
                <w:lang w:val="sr-Cyrl-RS"/>
              </w:rPr>
              <w:t>–  750.000</w:t>
            </w:r>
            <w:r w:rsidRPr="006F1639">
              <w:rPr>
                <w:rFonts w:ascii="Palatino Linotype" w:hAnsi="Palatino Linotype" w:cs="Times New Roman"/>
                <w:bCs/>
                <w:noProof/>
                <w:color w:val="auto"/>
                <w:sz w:val="18"/>
                <w:szCs w:val="18"/>
              </w:rPr>
              <w:t>,00</w:t>
            </w:r>
          </w:p>
          <w:p w14:paraId="4E8FC9EB" w14:textId="77777777" w:rsidR="0008789F" w:rsidRPr="006F1639" w:rsidRDefault="0008789F" w:rsidP="004965C6">
            <w:pPr>
              <w:pStyle w:val="NoSpacing"/>
              <w:jc w:val="right"/>
              <w:rPr>
                <w:rFonts w:ascii="Palatino Linotype" w:hAnsi="Palatino Linotype" w:cs="Times New Roman"/>
                <w:bCs/>
                <w:noProof/>
                <w:color w:val="auto"/>
                <w:sz w:val="18"/>
                <w:szCs w:val="18"/>
                <w:lang w:val="sr-Cyrl-RS"/>
              </w:rPr>
            </w:pPr>
            <w:r w:rsidRPr="006F1639">
              <w:rPr>
                <w:rFonts w:ascii="Palatino Linotype" w:hAnsi="Palatino Linotype" w:cs="Times New Roman"/>
                <w:bCs/>
                <w:noProof/>
                <w:color w:val="auto"/>
                <w:sz w:val="18"/>
                <w:szCs w:val="18"/>
                <w:lang w:val="sr-Cyrl-RS"/>
              </w:rPr>
              <w:t>202</w:t>
            </w:r>
            <w:r w:rsidRPr="006F1639">
              <w:rPr>
                <w:rFonts w:ascii="Palatino Linotype" w:hAnsi="Palatino Linotype" w:cs="Times New Roman"/>
                <w:bCs/>
                <w:noProof/>
                <w:color w:val="auto"/>
                <w:sz w:val="18"/>
                <w:szCs w:val="18"/>
                <w:lang w:val="hu-HU"/>
              </w:rPr>
              <w:t>6</w:t>
            </w:r>
            <w:r w:rsidRPr="006F1639">
              <w:rPr>
                <w:rFonts w:ascii="Palatino Linotype" w:hAnsi="Palatino Linotype" w:cs="Times New Roman"/>
                <w:bCs/>
                <w:noProof/>
                <w:color w:val="auto"/>
                <w:sz w:val="18"/>
                <w:szCs w:val="18"/>
                <w:lang w:val="sr-Cyrl-RS"/>
              </w:rPr>
              <w:t xml:space="preserve"> –  750.00</w:t>
            </w:r>
            <w:r w:rsidRPr="006F1639">
              <w:rPr>
                <w:rFonts w:ascii="Palatino Linotype" w:hAnsi="Palatino Linotype" w:cs="Times New Roman"/>
                <w:bCs/>
                <w:noProof/>
                <w:color w:val="auto"/>
                <w:sz w:val="18"/>
                <w:szCs w:val="18"/>
                <w:lang w:val="hu-HU"/>
              </w:rPr>
              <w:t>0</w:t>
            </w:r>
            <w:r w:rsidRPr="006F1639">
              <w:rPr>
                <w:rFonts w:ascii="Palatino Linotype" w:hAnsi="Palatino Linotype" w:cs="Times New Roman"/>
                <w:bCs/>
                <w:noProof/>
                <w:color w:val="auto"/>
                <w:sz w:val="18"/>
                <w:szCs w:val="18"/>
              </w:rPr>
              <w:t>,00</w:t>
            </w:r>
          </w:p>
          <w:p w14:paraId="7D422378" w14:textId="77777777" w:rsidR="0008789F" w:rsidRPr="006F1639" w:rsidRDefault="0008789F" w:rsidP="004965C6">
            <w:pPr>
              <w:pStyle w:val="NoSpacing"/>
              <w:jc w:val="right"/>
              <w:rPr>
                <w:rFonts w:ascii="Palatino Linotype" w:hAnsi="Palatino Linotype" w:cs="Times New Roman"/>
                <w:noProof/>
                <w:color w:val="auto"/>
                <w:sz w:val="18"/>
                <w:szCs w:val="18"/>
                <w:lang w:val="sr-Cyrl-RS"/>
              </w:rPr>
            </w:pPr>
            <w:r w:rsidRPr="006F1639">
              <w:rPr>
                <w:rFonts w:ascii="Palatino Linotype" w:hAnsi="Palatino Linotype" w:cs="Times New Roman"/>
                <w:bCs/>
                <w:noProof/>
                <w:color w:val="auto"/>
                <w:sz w:val="18"/>
                <w:szCs w:val="18"/>
                <w:lang w:val="sr-Cyrl-RS"/>
              </w:rPr>
              <w:t>202</w:t>
            </w:r>
            <w:r w:rsidRPr="006F1639">
              <w:rPr>
                <w:rFonts w:ascii="Palatino Linotype" w:hAnsi="Palatino Linotype" w:cs="Times New Roman"/>
                <w:bCs/>
                <w:noProof/>
                <w:color w:val="auto"/>
                <w:sz w:val="18"/>
                <w:szCs w:val="18"/>
                <w:lang w:val="hu-HU"/>
              </w:rPr>
              <w:t>7</w:t>
            </w:r>
            <w:r w:rsidRPr="006F1639">
              <w:rPr>
                <w:rFonts w:ascii="Palatino Linotype" w:hAnsi="Palatino Linotype" w:cs="Times New Roman"/>
                <w:bCs/>
                <w:noProof/>
                <w:color w:val="auto"/>
                <w:sz w:val="18"/>
                <w:szCs w:val="18"/>
                <w:lang w:val="sr-Cyrl-RS"/>
              </w:rPr>
              <w:t xml:space="preserve"> –  750.00</w:t>
            </w:r>
            <w:r w:rsidRPr="006F1639">
              <w:rPr>
                <w:rFonts w:ascii="Palatino Linotype" w:hAnsi="Palatino Linotype" w:cs="Times New Roman"/>
                <w:bCs/>
                <w:noProof/>
                <w:color w:val="auto"/>
                <w:sz w:val="18"/>
                <w:szCs w:val="18"/>
                <w:lang w:val="hu-HU"/>
              </w:rPr>
              <w:t>0</w:t>
            </w:r>
            <w:r w:rsidRPr="006F1639">
              <w:rPr>
                <w:rFonts w:ascii="Palatino Linotype" w:hAnsi="Palatino Linotype" w:cs="Times New Roman"/>
                <w:bCs/>
                <w:noProof/>
                <w:color w:val="auto"/>
                <w:sz w:val="18"/>
                <w:szCs w:val="18"/>
              </w:rPr>
              <w:t>,00</w:t>
            </w:r>
          </w:p>
        </w:tc>
        <w:tc>
          <w:tcPr>
            <w:tcW w:w="1862" w:type="dxa"/>
            <w:shd w:val="clear" w:color="auto" w:fill="FFFFFF" w:themeFill="background1"/>
            <w:vAlign w:val="center"/>
          </w:tcPr>
          <w:p w14:paraId="6D57B065" w14:textId="77777777" w:rsidR="0008789F" w:rsidRPr="006F1639" w:rsidRDefault="0008789F" w:rsidP="004965C6">
            <w:pPr>
              <w:jc w:val="right"/>
              <w:rPr>
                <w:rFonts w:ascii="Palatino Linotype" w:hAnsi="Palatino Linotype" w:cs="Times New Roman"/>
                <w:bCs/>
                <w:noProof/>
                <w:color w:val="auto"/>
                <w:sz w:val="18"/>
                <w:szCs w:val="18"/>
                <w:lang w:val="sr-Cyrl-RS"/>
              </w:rPr>
            </w:pPr>
          </w:p>
          <w:p w14:paraId="581711FE" w14:textId="77777777" w:rsidR="0008789F" w:rsidRPr="006F1639" w:rsidRDefault="0008789F" w:rsidP="004965C6">
            <w:pPr>
              <w:jc w:val="right"/>
              <w:rPr>
                <w:rFonts w:ascii="Palatino Linotype" w:hAnsi="Palatino Linotype" w:cs="Times New Roman"/>
                <w:bCs/>
                <w:noProof/>
                <w:color w:val="auto"/>
                <w:sz w:val="18"/>
                <w:szCs w:val="18"/>
                <w:lang w:val="sr-Cyrl-RS"/>
              </w:rPr>
            </w:pPr>
            <w:r w:rsidRPr="006F1639">
              <w:rPr>
                <w:rFonts w:ascii="Palatino Linotype" w:hAnsi="Palatino Linotype" w:cs="Times New Roman"/>
                <w:bCs/>
                <w:noProof/>
                <w:color w:val="auto"/>
                <w:sz w:val="18"/>
                <w:szCs w:val="18"/>
                <w:lang w:val="sr-Cyrl-RS"/>
              </w:rPr>
              <w:t>Буџет града – 2.250.000,00</w:t>
            </w:r>
          </w:p>
          <w:p w14:paraId="081A2E7E" w14:textId="77777777" w:rsidR="0008789F" w:rsidRPr="006F1639" w:rsidRDefault="0008789F" w:rsidP="004965C6">
            <w:pPr>
              <w:jc w:val="center"/>
              <w:rPr>
                <w:rFonts w:ascii="Palatino Linotype" w:hAnsi="Palatino Linotype" w:cs="Times New Roman"/>
                <w:noProof/>
                <w:color w:val="auto"/>
                <w:sz w:val="18"/>
                <w:szCs w:val="18"/>
                <w:lang w:val="sr-Cyrl-RS"/>
              </w:rPr>
            </w:pPr>
          </w:p>
        </w:tc>
      </w:tr>
    </w:tbl>
    <w:p w14:paraId="2AD52988" w14:textId="77777777" w:rsidR="0008789F" w:rsidRPr="005D0462" w:rsidRDefault="0008789F" w:rsidP="0008789F">
      <w:pPr>
        <w:spacing w:before="0" w:line="259" w:lineRule="auto"/>
        <w:rPr>
          <w:rFonts w:ascii="Palatino Linotype" w:hAnsi="Palatino Linotype" w:cs="Times New Roman"/>
          <w:noProof/>
          <w:lang w:val="sr-Cyrl-RS"/>
        </w:rPr>
      </w:pPr>
    </w:p>
    <w:tbl>
      <w:tblPr>
        <w:tblStyle w:val="TableGrid"/>
        <w:tblW w:w="14220" w:type="dxa"/>
        <w:jc w:val="center"/>
        <w:tblLook w:val="04A0" w:firstRow="1" w:lastRow="0" w:firstColumn="1" w:lastColumn="0" w:noHBand="0" w:noVBand="1"/>
      </w:tblPr>
      <w:tblGrid>
        <w:gridCol w:w="1200"/>
        <w:gridCol w:w="873"/>
        <w:gridCol w:w="1455"/>
        <w:gridCol w:w="1634"/>
        <w:gridCol w:w="486"/>
        <w:gridCol w:w="1226"/>
        <w:gridCol w:w="299"/>
        <w:gridCol w:w="1003"/>
        <w:gridCol w:w="340"/>
        <w:gridCol w:w="136"/>
        <w:gridCol w:w="679"/>
        <w:gridCol w:w="474"/>
        <w:gridCol w:w="49"/>
        <w:gridCol w:w="460"/>
        <w:gridCol w:w="116"/>
        <w:gridCol w:w="90"/>
        <w:gridCol w:w="455"/>
        <w:gridCol w:w="919"/>
        <w:gridCol w:w="233"/>
        <w:gridCol w:w="231"/>
        <w:gridCol w:w="1862"/>
      </w:tblGrid>
      <w:tr w:rsidR="0008789F" w:rsidRPr="005D0462" w14:paraId="7B17335E" w14:textId="77777777" w:rsidTr="004965C6">
        <w:trPr>
          <w:trHeight w:val="620"/>
          <w:jc w:val="center"/>
        </w:trPr>
        <w:tc>
          <w:tcPr>
            <w:tcW w:w="14220" w:type="dxa"/>
            <w:gridSpan w:val="21"/>
            <w:shd w:val="clear" w:color="auto" w:fill="CC8E60" w:themeFill="accent2"/>
          </w:tcPr>
          <w:p w14:paraId="4EA71681" w14:textId="77777777" w:rsidR="0008789F" w:rsidRPr="00CC4319" w:rsidRDefault="0008789F" w:rsidP="004965C6">
            <w:pPr>
              <w:rPr>
                <w:rFonts w:ascii="Palatino Linotype"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sz w:val="24"/>
                <w:szCs w:val="24"/>
                <w:lang w:val="sr-Cyrl-RS"/>
              </w:rPr>
              <w:t xml:space="preserve">ПОСЕБАН ЦИЉ 4:   </w:t>
            </w:r>
            <w:r w:rsidRPr="00CC4319">
              <w:rPr>
                <w:rFonts w:ascii="Palatino Linotype" w:hAnsi="Palatino Linotype" w:cs="Times New Roman"/>
                <w:b/>
                <w:noProof/>
                <w:color w:val="FFFFFF" w:themeColor="background1"/>
                <w:sz w:val="24"/>
                <w:szCs w:val="24"/>
                <w:lang w:val="sr-Cyrl-RS"/>
              </w:rPr>
              <w:t>Повећање обухвата ромске популације превентивним прегледима у примарној здравственој заштити</w:t>
            </w:r>
          </w:p>
        </w:tc>
      </w:tr>
      <w:tr w:rsidR="0008789F" w:rsidRPr="005D0462" w14:paraId="4FFE577C" w14:textId="77777777" w:rsidTr="004965C6">
        <w:trPr>
          <w:trHeight w:val="496"/>
          <w:jc w:val="center"/>
        </w:trPr>
        <w:tc>
          <w:tcPr>
            <w:tcW w:w="5648" w:type="dxa"/>
            <w:gridSpan w:val="5"/>
            <w:shd w:val="clear" w:color="auto" w:fill="E5E0DE" w:themeFill="accent3" w:themeFillTint="33"/>
          </w:tcPr>
          <w:p w14:paraId="441A9B8D"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 xml:space="preserve">Показатељи на нивоу посебног циља </w:t>
            </w:r>
          </w:p>
          <w:p w14:paraId="4BCE5A8C" w14:textId="77777777" w:rsidR="0008789F" w:rsidRPr="006F1639" w:rsidRDefault="0008789F" w:rsidP="004965C6">
            <w:pP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(показатељи исхода)</w:t>
            </w:r>
          </w:p>
        </w:tc>
        <w:tc>
          <w:tcPr>
            <w:tcW w:w="1525" w:type="dxa"/>
            <w:gridSpan w:val="2"/>
            <w:shd w:val="clear" w:color="auto" w:fill="E5E0DE" w:themeFill="accent3" w:themeFillTint="33"/>
          </w:tcPr>
          <w:p w14:paraId="46747D08"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Јединица</w:t>
            </w:r>
          </w:p>
          <w:p w14:paraId="7DED8361"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мере</w:t>
            </w:r>
          </w:p>
        </w:tc>
        <w:tc>
          <w:tcPr>
            <w:tcW w:w="1003" w:type="dxa"/>
            <w:shd w:val="clear" w:color="auto" w:fill="E5E0DE" w:themeFill="accent3" w:themeFillTint="33"/>
          </w:tcPr>
          <w:p w14:paraId="1BD61A86"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Базна</w:t>
            </w:r>
          </w:p>
          <w:p w14:paraId="7FC44AF0"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година</w:t>
            </w:r>
          </w:p>
        </w:tc>
        <w:tc>
          <w:tcPr>
            <w:tcW w:w="1155" w:type="dxa"/>
            <w:gridSpan w:val="3"/>
            <w:shd w:val="clear" w:color="auto" w:fill="E5E0DE" w:themeFill="accent3" w:themeFillTint="33"/>
          </w:tcPr>
          <w:p w14:paraId="287BC53C"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Базна вредност</w:t>
            </w:r>
          </w:p>
        </w:tc>
        <w:tc>
          <w:tcPr>
            <w:tcW w:w="1189" w:type="dxa"/>
            <w:gridSpan w:val="5"/>
            <w:shd w:val="clear" w:color="auto" w:fill="E5E0DE" w:themeFill="accent3" w:themeFillTint="33"/>
          </w:tcPr>
          <w:p w14:paraId="2F4A65F1"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Циљна година</w:t>
            </w:r>
          </w:p>
        </w:tc>
        <w:tc>
          <w:tcPr>
            <w:tcW w:w="1374" w:type="dxa"/>
            <w:gridSpan w:val="2"/>
            <w:shd w:val="clear" w:color="auto" w:fill="E5E0DE" w:themeFill="accent3" w:themeFillTint="33"/>
          </w:tcPr>
          <w:p w14:paraId="54358B8B"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Циљна вредност</w:t>
            </w:r>
          </w:p>
        </w:tc>
        <w:tc>
          <w:tcPr>
            <w:tcW w:w="2326" w:type="dxa"/>
            <w:gridSpan w:val="3"/>
            <w:shd w:val="clear" w:color="auto" w:fill="E5E0DE" w:themeFill="accent3" w:themeFillTint="33"/>
          </w:tcPr>
          <w:p w14:paraId="253727CB"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Извор провере</w:t>
            </w:r>
          </w:p>
        </w:tc>
      </w:tr>
      <w:tr w:rsidR="0008789F" w:rsidRPr="00F807D9" w14:paraId="696FFDCD" w14:textId="77777777" w:rsidTr="004965C6">
        <w:trPr>
          <w:trHeight w:val="548"/>
          <w:jc w:val="center"/>
        </w:trPr>
        <w:tc>
          <w:tcPr>
            <w:tcW w:w="5648" w:type="dxa"/>
            <w:gridSpan w:val="5"/>
            <w:vAlign w:val="center"/>
          </w:tcPr>
          <w:p w14:paraId="6B6F077C" w14:textId="77777777" w:rsidR="0008789F" w:rsidRPr="006F1639" w:rsidRDefault="0008789F" w:rsidP="004965C6">
            <w:pPr>
              <w:autoSpaceDE w:val="0"/>
              <w:autoSpaceDN w:val="0"/>
              <w:adjustRightInd w:val="0"/>
              <w:spacing w:before="0"/>
              <w:rPr>
                <w:rFonts w:ascii="Palatino Linotype" w:hAnsi="Palatino Linotype" w:cs="Times New Roman"/>
                <w:noProof/>
                <w:color w:val="auto"/>
                <w:lang w:val="sr-Cyrl-RS"/>
              </w:rPr>
            </w:pPr>
            <w:r w:rsidRPr="006F1639">
              <w:rPr>
                <w:rFonts w:ascii="Palatino Linotype" w:hAnsi="Palatino Linotype" w:cs="Arial"/>
                <w:noProof/>
                <w:color w:val="auto"/>
                <w:lang w:val="sr-Cyrl-RS"/>
              </w:rPr>
              <w:t>Обухват деце ромске националности узраста од 24-35 месеци имунизацијом</w:t>
            </w:r>
          </w:p>
        </w:tc>
        <w:tc>
          <w:tcPr>
            <w:tcW w:w="1525" w:type="dxa"/>
            <w:gridSpan w:val="2"/>
            <w:vAlign w:val="center"/>
          </w:tcPr>
          <w:p w14:paraId="1D7F1F47" w14:textId="77777777" w:rsidR="0008789F" w:rsidRPr="006F1639" w:rsidRDefault="0008789F" w:rsidP="004965C6">
            <w:pPr>
              <w:jc w:val="center"/>
              <w:rPr>
                <w:rFonts w:ascii="Palatino Linotype" w:hAnsi="Palatino Linotype" w:cs="Times New Roman"/>
                <w:noProof/>
                <w:color w:val="auto"/>
              </w:rPr>
            </w:pPr>
            <w:r w:rsidRPr="006F1639">
              <w:rPr>
                <w:rFonts w:ascii="Palatino Linotype" w:hAnsi="Palatino Linotype" w:cs="Times New Roman"/>
                <w:noProof/>
                <w:color w:val="auto"/>
              </w:rPr>
              <w:t>%</w:t>
            </w:r>
          </w:p>
        </w:tc>
        <w:tc>
          <w:tcPr>
            <w:tcW w:w="1003" w:type="dxa"/>
            <w:vAlign w:val="center"/>
          </w:tcPr>
          <w:p w14:paraId="30DFAAC1" w14:textId="77777777" w:rsidR="0008789F" w:rsidRPr="006F1639"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6F1639">
              <w:rPr>
                <w:rFonts w:ascii="Palatino Linotype" w:hAnsi="Palatino Linotype" w:cs="Arial"/>
                <w:noProof/>
                <w:color w:val="auto"/>
                <w:lang w:val="sr-Cyrl-RS"/>
              </w:rPr>
              <w:t>2023.</w:t>
            </w:r>
          </w:p>
        </w:tc>
        <w:tc>
          <w:tcPr>
            <w:tcW w:w="1155" w:type="dxa"/>
            <w:gridSpan w:val="3"/>
            <w:vAlign w:val="center"/>
          </w:tcPr>
          <w:p w14:paraId="0FA67E4A" w14:textId="77777777" w:rsidR="0008789F" w:rsidRPr="006F1639"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6F1639">
              <w:rPr>
                <w:rFonts w:ascii="Palatino Linotype" w:hAnsi="Palatino Linotype" w:cs="Arial"/>
                <w:noProof/>
                <w:color w:val="auto"/>
                <w:lang w:val="sr-Cyrl-RS"/>
              </w:rPr>
              <w:t>80%</w:t>
            </w:r>
          </w:p>
        </w:tc>
        <w:tc>
          <w:tcPr>
            <w:tcW w:w="1189" w:type="dxa"/>
            <w:gridSpan w:val="5"/>
            <w:vAlign w:val="center"/>
          </w:tcPr>
          <w:p w14:paraId="01479E00" w14:textId="77777777" w:rsidR="0008789F" w:rsidRPr="006F1639"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6F1639">
              <w:rPr>
                <w:rFonts w:ascii="Palatino Linotype" w:hAnsi="Palatino Linotype" w:cs="Arial"/>
                <w:noProof/>
                <w:color w:val="auto"/>
                <w:lang w:val="sr-Cyrl-RS"/>
              </w:rPr>
              <w:t>2027.</w:t>
            </w:r>
          </w:p>
        </w:tc>
        <w:tc>
          <w:tcPr>
            <w:tcW w:w="1374" w:type="dxa"/>
            <w:gridSpan w:val="2"/>
            <w:vAlign w:val="center"/>
          </w:tcPr>
          <w:p w14:paraId="3385138F" w14:textId="77777777" w:rsidR="0008789F" w:rsidRPr="006F1639"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6F1639">
              <w:rPr>
                <w:rFonts w:ascii="Palatino Linotype" w:hAnsi="Palatino Linotype" w:cs="Arial"/>
                <w:noProof/>
                <w:color w:val="auto"/>
                <w:lang w:val="sr-Cyrl-RS"/>
              </w:rPr>
              <w:t>85%</w:t>
            </w:r>
          </w:p>
        </w:tc>
        <w:tc>
          <w:tcPr>
            <w:tcW w:w="2326" w:type="dxa"/>
            <w:gridSpan w:val="3"/>
            <w:vAlign w:val="center"/>
          </w:tcPr>
          <w:p w14:paraId="134C1937" w14:textId="77777777" w:rsidR="0008789F" w:rsidRPr="006F1639" w:rsidRDefault="0008789F" w:rsidP="004965C6">
            <w:pPr>
              <w:autoSpaceDE w:val="0"/>
              <w:autoSpaceDN w:val="0"/>
              <w:adjustRightInd w:val="0"/>
              <w:spacing w:before="0"/>
              <w:rPr>
                <w:rFonts w:ascii="Palatino Linotype" w:hAnsi="Palatino Linotype" w:cs="Times New Roman"/>
                <w:noProof/>
                <w:color w:val="auto"/>
                <w:lang w:val="sr-Cyrl-RS"/>
              </w:rPr>
            </w:pPr>
            <w:r w:rsidRPr="006F1639">
              <w:rPr>
                <w:rFonts w:ascii="Palatino Linotype" w:hAnsi="Palatino Linotype" w:cs="Arial"/>
                <w:noProof/>
                <w:color w:val="auto"/>
                <w:lang w:val="sr-Cyrl-RS"/>
              </w:rPr>
              <w:t>Евиденција дечијег диспанзера ДЗ</w:t>
            </w:r>
          </w:p>
        </w:tc>
      </w:tr>
      <w:tr w:rsidR="0008789F" w:rsidRPr="00F807D9" w14:paraId="6FB49699" w14:textId="77777777" w:rsidTr="004965C6">
        <w:trPr>
          <w:trHeight w:val="548"/>
          <w:jc w:val="center"/>
        </w:trPr>
        <w:tc>
          <w:tcPr>
            <w:tcW w:w="5648" w:type="dxa"/>
            <w:gridSpan w:val="5"/>
            <w:vAlign w:val="center"/>
          </w:tcPr>
          <w:p w14:paraId="0868871E" w14:textId="77777777" w:rsidR="0008789F" w:rsidRPr="006F1639" w:rsidRDefault="0008789F" w:rsidP="004965C6">
            <w:pPr>
              <w:autoSpaceDE w:val="0"/>
              <w:autoSpaceDN w:val="0"/>
              <w:adjustRightInd w:val="0"/>
              <w:spacing w:before="0"/>
              <w:rPr>
                <w:rFonts w:ascii="Palatino Linotype" w:hAnsi="Palatino Linotype" w:cs="Times New Roman"/>
                <w:noProof/>
                <w:color w:val="auto"/>
                <w:lang w:val="sr-Cyrl-RS"/>
              </w:rPr>
            </w:pPr>
            <w:r w:rsidRPr="006F1639">
              <w:rPr>
                <w:rFonts w:ascii="Palatino Linotype" w:hAnsi="Palatino Linotype" w:cs="Arial"/>
                <w:noProof/>
                <w:color w:val="auto"/>
                <w:lang w:val="sr-Cyrl-RS"/>
              </w:rPr>
              <w:t>Проценат Ромкиња које редовно одлазе на гинеколошке прегледе</w:t>
            </w:r>
          </w:p>
        </w:tc>
        <w:tc>
          <w:tcPr>
            <w:tcW w:w="1525" w:type="dxa"/>
            <w:gridSpan w:val="2"/>
            <w:vAlign w:val="center"/>
          </w:tcPr>
          <w:p w14:paraId="2D143968" w14:textId="77777777" w:rsidR="0008789F" w:rsidRPr="006F1639" w:rsidRDefault="0008789F" w:rsidP="004965C6">
            <w:pPr>
              <w:jc w:val="center"/>
              <w:rPr>
                <w:rFonts w:ascii="Palatino Linotype" w:hAnsi="Palatino Linotype" w:cs="Times New Roman"/>
                <w:noProof/>
                <w:color w:val="auto"/>
                <w:lang w:val="sr-Cyrl-RS"/>
              </w:rPr>
            </w:pPr>
            <w:r w:rsidRPr="006F1639">
              <w:rPr>
                <w:rFonts w:ascii="Palatino Linotype" w:hAnsi="Palatino Linotype" w:cs="Times New Roman"/>
                <w:noProof/>
                <w:color w:val="auto"/>
                <w:lang w:val="sr-Cyrl-RS"/>
              </w:rPr>
              <w:t>%</w:t>
            </w:r>
          </w:p>
        </w:tc>
        <w:tc>
          <w:tcPr>
            <w:tcW w:w="1003" w:type="dxa"/>
            <w:vAlign w:val="center"/>
          </w:tcPr>
          <w:p w14:paraId="7BEB0466" w14:textId="77777777" w:rsidR="0008789F" w:rsidRPr="006F1639"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6F1639">
              <w:rPr>
                <w:rFonts w:ascii="Palatino Linotype" w:hAnsi="Palatino Linotype" w:cs="Arial"/>
                <w:noProof/>
                <w:color w:val="auto"/>
                <w:lang w:val="sr-Cyrl-RS"/>
              </w:rPr>
              <w:t>2023.</w:t>
            </w:r>
          </w:p>
        </w:tc>
        <w:tc>
          <w:tcPr>
            <w:tcW w:w="1155" w:type="dxa"/>
            <w:gridSpan w:val="3"/>
            <w:vAlign w:val="center"/>
          </w:tcPr>
          <w:p w14:paraId="0214B10C" w14:textId="77777777" w:rsidR="0008789F" w:rsidRPr="006F1639"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6F1639">
              <w:rPr>
                <w:rFonts w:ascii="Palatino Linotype" w:hAnsi="Palatino Linotype" w:cs="Arial"/>
                <w:noProof/>
                <w:color w:val="auto"/>
                <w:lang w:val="sr-Cyrl-RS"/>
              </w:rPr>
              <w:t>23%</w:t>
            </w:r>
          </w:p>
        </w:tc>
        <w:tc>
          <w:tcPr>
            <w:tcW w:w="1189" w:type="dxa"/>
            <w:gridSpan w:val="5"/>
            <w:vAlign w:val="center"/>
          </w:tcPr>
          <w:p w14:paraId="6ED8D3BA" w14:textId="77777777" w:rsidR="0008789F" w:rsidRPr="006F1639"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6F1639">
              <w:rPr>
                <w:rFonts w:ascii="Palatino Linotype" w:hAnsi="Palatino Linotype" w:cs="Arial"/>
                <w:noProof/>
                <w:color w:val="auto"/>
                <w:lang w:val="sr-Cyrl-RS"/>
              </w:rPr>
              <w:t>2027.</w:t>
            </w:r>
          </w:p>
        </w:tc>
        <w:tc>
          <w:tcPr>
            <w:tcW w:w="1374" w:type="dxa"/>
            <w:gridSpan w:val="2"/>
            <w:vAlign w:val="center"/>
          </w:tcPr>
          <w:p w14:paraId="0F3F7386" w14:textId="47C9E330" w:rsidR="0008789F" w:rsidRPr="006F1639" w:rsidRDefault="006F1639" w:rsidP="004965C6">
            <w:pPr>
              <w:autoSpaceDE w:val="0"/>
              <w:autoSpaceDN w:val="0"/>
              <w:adjustRightInd w:val="0"/>
              <w:spacing w:before="0"/>
              <w:jc w:val="center"/>
              <w:rPr>
                <w:rFonts w:ascii="Palatino Linotype" w:hAnsi="Palatino Linotype" w:cs="Times New Roman"/>
                <w:noProof/>
                <w:color w:val="auto"/>
                <w:lang w:val="sr-Cyrl-RS"/>
              </w:rPr>
            </w:pPr>
            <w:r>
              <w:rPr>
                <w:rFonts w:ascii="Palatino Linotype" w:hAnsi="Palatino Linotype" w:cs="Arial"/>
                <w:noProof/>
                <w:color w:val="auto"/>
                <w:lang w:val="sr-Cyrl-RS"/>
              </w:rPr>
              <w:t>40</w:t>
            </w:r>
            <w:r w:rsidR="0008789F" w:rsidRPr="006F1639">
              <w:rPr>
                <w:rFonts w:ascii="Palatino Linotype" w:hAnsi="Palatino Linotype" w:cs="Arial"/>
                <w:noProof/>
                <w:color w:val="auto"/>
                <w:lang w:val="sr-Cyrl-RS"/>
              </w:rPr>
              <w:t>%</w:t>
            </w:r>
          </w:p>
        </w:tc>
        <w:tc>
          <w:tcPr>
            <w:tcW w:w="2326" w:type="dxa"/>
            <w:gridSpan w:val="3"/>
            <w:vAlign w:val="center"/>
          </w:tcPr>
          <w:p w14:paraId="103F83EB" w14:textId="77777777" w:rsidR="0008789F" w:rsidRPr="006F1639" w:rsidRDefault="0008789F" w:rsidP="004965C6">
            <w:pPr>
              <w:autoSpaceDE w:val="0"/>
              <w:autoSpaceDN w:val="0"/>
              <w:adjustRightInd w:val="0"/>
              <w:spacing w:before="0"/>
              <w:rPr>
                <w:rFonts w:ascii="Palatino Linotype" w:hAnsi="Palatino Linotype" w:cs="Times New Roman"/>
                <w:noProof/>
                <w:color w:val="auto"/>
                <w:lang w:val="sr-Cyrl-RS"/>
              </w:rPr>
            </w:pPr>
            <w:r w:rsidRPr="006F1639">
              <w:rPr>
                <w:rFonts w:ascii="Palatino Linotype" w:hAnsi="Palatino Linotype" w:cs="Arial"/>
                <w:noProof/>
                <w:color w:val="auto"/>
                <w:lang w:val="sr-Cyrl-RS"/>
              </w:rPr>
              <w:t>Служба за заштиту здравља жена ДЗ</w:t>
            </w:r>
          </w:p>
        </w:tc>
      </w:tr>
      <w:tr w:rsidR="0008789F" w:rsidRPr="005D0462" w14:paraId="0CE2F2D6" w14:textId="77777777" w:rsidTr="004965C6">
        <w:trPr>
          <w:trHeight w:val="496"/>
          <w:jc w:val="center"/>
        </w:trPr>
        <w:tc>
          <w:tcPr>
            <w:tcW w:w="5648" w:type="dxa"/>
            <w:gridSpan w:val="5"/>
            <w:shd w:val="clear" w:color="auto" w:fill="808080" w:themeFill="background1" w:themeFillShade="80"/>
          </w:tcPr>
          <w:p w14:paraId="7E026FAD" w14:textId="77777777" w:rsidR="0008789F" w:rsidRPr="005D0462" w:rsidRDefault="0008789F" w:rsidP="004965C6">
            <w:pPr>
              <w:rPr>
                <w:rFonts w:ascii="Palatino Linotype" w:hAnsi="Palatino Linotype" w:cs="Times New Roman"/>
                <w:b/>
                <w:noProof/>
                <w:color w:val="FFFFFF" w:themeColor="background1"/>
                <w:lang w:val="sr-Cyrl-RS"/>
              </w:rPr>
            </w:pPr>
            <w:r w:rsidRPr="005D0462">
              <w:rPr>
                <w:rFonts w:ascii="Palatino Linotype" w:hAnsi="Palatino Linotype" w:cs="Times New Roman"/>
                <w:b/>
                <w:noProof/>
                <w:color w:val="FFFFFF" w:themeColor="background1"/>
                <w:lang w:val="sr-Cyrl-RS"/>
              </w:rPr>
              <w:t xml:space="preserve">МЕРА 4.1:  </w:t>
            </w:r>
            <w:r w:rsidRPr="004E3E3B">
              <w:rPr>
                <w:rFonts w:ascii="Palatino Linotype" w:hAnsi="Palatino Linotype" w:cs="Times New Roman"/>
                <w:b/>
                <w:noProof/>
                <w:color w:val="FFFFFF" w:themeColor="background1"/>
                <w:lang w:val="sr-Cyrl-RS"/>
              </w:rPr>
              <w:t>Повећати ниво информисаности ромске популације о скрининзима и превентивним прегледима</w:t>
            </w:r>
          </w:p>
        </w:tc>
        <w:tc>
          <w:tcPr>
            <w:tcW w:w="3683" w:type="dxa"/>
            <w:gridSpan w:val="6"/>
            <w:shd w:val="clear" w:color="auto" w:fill="808080" w:themeFill="background1" w:themeFillShade="80"/>
          </w:tcPr>
          <w:p w14:paraId="3E83490B" w14:textId="77777777" w:rsidR="0008789F" w:rsidRPr="006F1639" w:rsidRDefault="0008789F" w:rsidP="004965C6">
            <w:pPr>
              <w:jc w:val="right"/>
              <w:rPr>
                <w:rFonts w:ascii="Palatino Linotype" w:hAnsi="Palatino Linotype" w:cs="Times New Roman"/>
                <w:b/>
                <w:noProof/>
                <w:color w:val="FFFFFF" w:themeColor="background1"/>
                <w:lang w:val="sr-Cyrl-RS"/>
              </w:rPr>
            </w:pPr>
            <w:r w:rsidRPr="006F1639">
              <w:rPr>
                <w:rFonts w:ascii="Palatino Linotype" w:hAnsi="Palatino Linotype" w:cs="Times New Roman"/>
                <w:b/>
                <w:noProof/>
                <w:color w:val="FFFFFF" w:themeColor="background1"/>
                <w:lang w:val="sr-Cyrl-RS"/>
              </w:rPr>
              <w:t xml:space="preserve">Тип мере: </w:t>
            </w:r>
          </w:p>
        </w:tc>
        <w:tc>
          <w:tcPr>
            <w:tcW w:w="4889" w:type="dxa"/>
            <w:gridSpan w:val="10"/>
            <w:shd w:val="clear" w:color="auto" w:fill="808080" w:themeFill="background1" w:themeFillShade="80"/>
          </w:tcPr>
          <w:p w14:paraId="4D95F4F3" w14:textId="77777777" w:rsidR="0008789F" w:rsidRPr="006F1639" w:rsidRDefault="0008789F" w:rsidP="004965C6">
            <w:pPr>
              <w:rPr>
                <w:rFonts w:ascii="Palatino Linotype" w:hAnsi="Palatino Linotype" w:cs="Times New Roman"/>
                <w:b/>
                <w:noProof/>
                <w:color w:val="FFFFFF" w:themeColor="background1"/>
                <w:lang w:val="sr-Cyrl-RS"/>
              </w:rPr>
            </w:pPr>
            <w:r w:rsidRPr="006F1639">
              <w:rPr>
                <w:rFonts w:ascii="Palatino Linotype" w:hAnsi="Palatino Linotype" w:cs="Times New Roman"/>
                <w:b/>
                <w:noProof/>
                <w:color w:val="FFFFFF" w:themeColor="background1"/>
                <w:lang w:val="sr-Cyrl-RS"/>
              </w:rPr>
              <w:t>Информативно-едукативна</w:t>
            </w:r>
          </w:p>
        </w:tc>
      </w:tr>
      <w:tr w:rsidR="0008789F" w:rsidRPr="005D0462" w14:paraId="4166408D" w14:textId="77777777" w:rsidTr="004965C6">
        <w:trPr>
          <w:trHeight w:val="520"/>
          <w:jc w:val="center"/>
        </w:trPr>
        <w:tc>
          <w:tcPr>
            <w:tcW w:w="2073" w:type="dxa"/>
            <w:gridSpan w:val="2"/>
            <w:shd w:val="clear" w:color="auto" w:fill="E5E0DE" w:themeFill="accent3" w:themeFillTint="33"/>
          </w:tcPr>
          <w:p w14:paraId="798AA613"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 xml:space="preserve">Носилац мере: </w:t>
            </w:r>
          </w:p>
        </w:tc>
        <w:tc>
          <w:tcPr>
            <w:tcW w:w="3575" w:type="dxa"/>
            <w:gridSpan w:val="3"/>
            <w:shd w:val="clear" w:color="auto" w:fill="auto"/>
            <w:vAlign w:val="center"/>
          </w:tcPr>
          <w:p w14:paraId="571218CB" w14:textId="77777777" w:rsidR="0008789F" w:rsidRPr="006F1639" w:rsidRDefault="0008789F" w:rsidP="004965C6">
            <w:pPr>
              <w:rPr>
                <w:rFonts w:ascii="Palatino Linotype" w:hAnsi="Palatino Linotype" w:cs="Times New Roman"/>
                <w:b/>
                <w:noProof/>
                <w:color w:val="auto"/>
                <w:sz w:val="18"/>
                <w:szCs w:val="18"/>
                <w:lang w:val="sr-Cyrl-RS"/>
              </w:rPr>
            </w:pPr>
            <w:r w:rsidRPr="006F1639">
              <w:rPr>
                <w:rFonts w:ascii="Palatino Linotype" w:hAnsi="Palatino Linotype" w:cs="Times New Roman"/>
                <w:noProof/>
                <w:color w:val="auto"/>
                <w:sz w:val="18"/>
                <w:szCs w:val="18"/>
                <w:lang w:val="sr-Cyrl-RS"/>
              </w:rPr>
              <w:t>Секретаријат за социјалну заштиту</w:t>
            </w:r>
          </w:p>
        </w:tc>
        <w:tc>
          <w:tcPr>
            <w:tcW w:w="3683" w:type="dxa"/>
            <w:gridSpan w:val="6"/>
            <w:shd w:val="clear" w:color="auto" w:fill="E5E0DE" w:themeFill="accent3" w:themeFillTint="33"/>
          </w:tcPr>
          <w:p w14:paraId="6C4E012E"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 xml:space="preserve">Партнери: </w:t>
            </w:r>
          </w:p>
        </w:tc>
        <w:tc>
          <w:tcPr>
            <w:tcW w:w="4889" w:type="dxa"/>
            <w:gridSpan w:val="10"/>
            <w:shd w:val="clear" w:color="auto" w:fill="FFFFFF" w:themeFill="background1"/>
            <w:vAlign w:val="center"/>
          </w:tcPr>
          <w:p w14:paraId="07902EF6" w14:textId="4466C8CB" w:rsidR="0008789F" w:rsidRPr="006F1639" w:rsidRDefault="0008789F" w:rsidP="004965C6">
            <w:pPr>
              <w:spacing w:before="100" w:beforeAutospacing="1" w:after="100" w:afterAutospacing="1"/>
              <w:rPr>
                <w:rFonts w:ascii="Palatino Linotype" w:hAnsi="Palatino Linotype" w:cs="Times New Roman"/>
                <w:noProof/>
                <w:color w:val="auto"/>
                <w:sz w:val="18"/>
                <w:szCs w:val="18"/>
                <w:lang w:val="sr-Cyrl-RS"/>
              </w:rPr>
            </w:pPr>
            <w:r w:rsidRPr="006F1639">
              <w:rPr>
                <w:rFonts w:ascii="Palatino Linotype" w:hAnsi="Palatino Linotype" w:cs="Times New Roman"/>
                <w:color w:val="auto"/>
                <w:sz w:val="18"/>
                <w:szCs w:val="18"/>
                <w:lang w:val="sr-Cyrl-CS"/>
              </w:rPr>
              <w:t>Д</w:t>
            </w:r>
            <w:r w:rsidR="006F1639">
              <w:rPr>
                <w:rFonts w:ascii="Palatino Linotype" w:hAnsi="Palatino Linotype" w:cs="Times New Roman"/>
                <w:color w:val="auto"/>
                <w:sz w:val="18"/>
                <w:szCs w:val="18"/>
                <w:lang w:val="sr-Cyrl-CS"/>
              </w:rPr>
              <w:t>З</w:t>
            </w:r>
          </w:p>
        </w:tc>
      </w:tr>
      <w:tr w:rsidR="0008789F" w:rsidRPr="005D0462" w14:paraId="425436E8" w14:textId="77777777" w:rsidTr="004965C6">
        <w:trPr>
          <w:trHeight w:val="555"/>
          <w:jc w:val="center"/>
        </w:trPr>
        <w:tc>
          <w:tcPr>
            <w:tcW w:w="2073" w:type="dxa"/>
            <w:gridSpan w:val="2"/>
            <w:shd w:val="clear" w:color="auto" w:fill="E5E0DE" w:themeFill="accent3" w:themeFillTint="33"/>
          </w:tcPr>
          <w:p w14:paraId="0AC72902"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Период спровођења:</w:t>
            </w:r>
          </w:p>
        </w:tc>
        <w:tc>
          <w:tcPr>
            <w:tcW w:w="1455" w:type="dxa"/>
            <w:shd w:val="clear" w:color="auto" w:fill="auto"/>
          </w:tcPr>
          <w:p w14:paraId="157CE5A8" w14:textId="77777777" w:rsidR="0008789F" w:rsidRPr="006F1639" w:rsidRDefault="0008789F" w:rsidP="004965C6">
            <w:pPr>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2025 - 2027</w:t>
            </w:r>
          </w:p>
        </w:tc>
        <w:tc>
          <w:tcPr>
            <w:tcW w:w="5803" w:type="dxa"/>
            <w:gridSpan w:val="8"/>
            <w:shd w:val="clear" w:color="auto" w:fill="E5E0DE" w:themeFill="accent3" w:themeFillTint="33"/>
          </w:tcPr>
          <w:p w14:paraId="73830CC9"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 xml:space="preserve">Посебне измене прописа: </w:t>
            </w:r>
          </w:p>
        </w:tc>
        <w:tc>
          <w:tcPr>
            <w:tcW w:w="4889" w:type="dxa"/>
            <w:gridSpan w:val="10"/>
            <w:shd w:val="clear" w:color="auto" w:fill="FFFFFF" w:themeFill="background1"/>
          </w:tcPr>
          <w:p w14:paraId="058E620D" w14:textId="77777777" w:rsidR="0008789F" w:rsidRPr="006F1639" w:rsidRDefault="0008789F" w:rsidP="004965C6">
            <w:pPr>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rPr>
              <w:t xml:space="preserve"> </w:t>
            </w:r>
            <w:r w:rsidRPr="006F1639">
              <w:rPr>
                <w:rFonts w:ascii="Palatino Linotype" w:hAnsi="Palatino Linotype" w:cs="Times New Roman"/>
                <w:noProof/>
                <w:color w:val="auto"/>
                <w:sz w:val="18"/>
                <w:szCs w:val="18"/>
                <w:lang w:val="sr-Cyrl-RS"/>
              </w:rPr>
              <w:t>НЕ</w:t>
            </w:r>
          </w:p>
        </w:tc>
      </w:tr>
      <w:tr w:rsidR="0008789F" w:rsidRPr="005D0462" w14:paraId="54C5A259" w14:textId="77777777" w:rsidTr="006F1639">
        <w:trPr>
          <w:trHeight w:val="70"/>
          <w:jc w:val="center"/>
        </w:trPr>
        <w:tc>
          <w:tcPr>
            <w:tcW w:w="2073" w:type="dxa"/>
            <w:gridSpan w:val="2"/>
            <w:shd w:val="clear" w:color="auto" w:fill="E5E0DE" w:themeFill="accent3" w:themeFillTint="33"/>
          </w:tcPr>
          <w:p w14:paraId="33CB463D"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lastRenderedPageBreak/>
              <w:t xml:space="preserve">Укупно процењена финансијска средства за меру (РСД): </w:t>
            </w:r>
          </w:p>
        </w:tc>
        <w:tc>
          <w:tcPr>
            <w:tcW w:w="1455" w:type="dxa"/>
            <w:shd w:val="clear" w:color="auto" w:fill="FFFFFF" w:themeFill="background1"/>
            <w:vAlign w:val="center"/>
          </w:tcPr>
          <w:p w14:paraId="1852517A" w14:textId="77777777" w:rsidR="0008789F" w:rsidRPr="006F1639" w:rsidRDefault="0008789F" w:rsidP="004965C6">
            <w:pPr>
              <w:jc w:val="center"/>
              <w:rPr>
                <w:rFonts w:ascii="Palatino Linotype" w:hAnsi="Palatino Linotype" w:cs="Times New Roman"/>
                <w:noProof/>
                <w:color w:val="auto"/>
                <w:szCs w:val="24"/>
                <w:lang w:val="sr-Cyrl-RS"/>
              </w:rPr>
            </w:pPr>
            <w:r w:rsidRPr="006F1639">
              <w:rPr>
                <w:rFonts w:ascii="Palatino Linotype" w:hAnsi="Palatino Linotype" w:cs="Times New Roman"/>
                <w:noProof/>
                <w:color w:val="auto"/>
                <w:szCs w:val="24"/>
                <w:lang w:val="sr-Cyrl-RS"/>
              </w:rPr>
              <w:t>1.5</w:t>
            </w:r>
            <w:r w:rsidRPr="006F1639">
              <w:rPr>
                <w:rFonts w:ascii="Palatino Linotype" w:hAnsi="Palatino Linotype" w:cs="Times New Roman"/>
                <w:noProof/>
                <w:color w:val="auto"/>
                <w:szCs w:val="24"/>
              </w:rPr>
              <w:t>00</w:t>
            </w:r>
            <w:r w:rsidRPr="006F1639">
              <w:rPr>
                <w:rFonts w:ascii="Palatino Linotype" w:hAnsi="Palatino Linotype" w:cs="Times New Roman"/>
                <w:noProof/>
                <w:color w:val="auto"/>
                <w:szCs w:val="24"/>
                <w:lang w:val="sr-Cyrl-RS"/>
              </w:rPr>
              <w:t>.000,00</w:t>
            </w:r>
          </w:p>
        </w:tc>
        <w:tc>
          <w:tcPr>
            <w:tcW w:w="3346" w:type="dxa"/>
            <w:gridSpan w:val="3"/>
            <w:shd w:val="clear" w:color="auto" w:fill="E5E0DE" w:themeFill="accent3" w:themeFillTint="33"/>
          </w:tcPr>
          <w:p w14:paraId="290C7B74"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Вредности фин.средстава</w:t>
            </w:r>
          </w:p>
          <w:p w14:paraId="5EE8EB94"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 xml:space="preserve">по годинама (РСД): </w:t>
            </w:r>
          </w:p>
        </w:tc>
        <w:tc>
          <w:tcPr>
            <w:tcW w:w="3440" w:type="dxa"/>
            <w:gridSpan w:val="8"/>
            <w:shd w:val="clear" w:color="auto" w:fill="FFFFFF" w:themeFill="background1"/>
            <w:vAlign w:val="center"/>
          </w:tcPr>
          <w:p w14:paraId="28A26FD3" w14:textId="77777777" w:rsidR="0008789F" w:rsidRPr="006F1639" w:rsidRDefault="0008789F" w:rsidP="004965C6">
            <w:pPr>
              <w:pStyle w:val="NoSpacing"/>
              <w:jc w:val="right"/>
              <w:rPr>
                <w:rFonts w:ascii="Palatino Linotype" w:hAnsi="Palatino Linotype" w:cs="Times New Roman"/>
                <w:noProof/>
                <w:color w:val="auto"/>
                <w:sz w:val="18"/>
                <w:szCs w:val="18"/>
                <w:lang w:val="sr-Cyrl-RS"/>
              </w:rPr>
            </w:pPr>
          </w:p>
          <w:p w14:paraId="7AA8AA12" w14:textId="77777777" w:rsidR="0008789F" w:rsidRPr="006F1639" w:rsidRDefault="0008789F" w:rsidP="004965C6">
            <w:pPr>
              <w:pStyle w:val="NoSpacing"/>
              <w:jc w:val="right"/>
              <w:rPr>
                <w:rFonts w:ascii="Palatino Linotype" w:hAnsi="Palatino Linotype" w:cs="Times New Roman"/>
                <w:noProof/>
                <w:color w:val="auto"/>
                <w:sz w:val="18"/>
                <w:szCs w:val="18"/>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5</w:t>
            </w:r>
            <w:r w:rsidRPr="006F1639">
              <w:rPr>
                <w:rFonts w:ascii="Palatino Linotype" w:hAnsi="Palatino Linotype" w:cs="Times New Roman"/>
                <w:noProof/>
                <w:color w:val="auto"/>
                <w:sz w:val="18"/>
                <w:szCs w:val="18"/>
              </w:rPr>
              <w:t xml:space="preserve"> </w:t>
            </w:r>
            <w:r w:rsidRPr="006F1639">
              <w:rPr>
                <w:rFonts w:ascii="Palatino Linotype" w:hAnsi="Palatino Linotype" w:cs="Times New Roman"/>
                <w:noProof/>
                <w:color w:val="auto"/>
                <w:sz w:val="18"/>
                <w:szCs w:val="18"/>
                <w:lang w:val="sr-Cyrl-RS"/>
              </w:rPr>
              <w:t>–  5</w:t>
            </w:r>
            <w:r w:rsidRPr="006F1639">
              <w:rPr>
                <w:rFonts w:ascii="Palatino Linotype" w:hAnsi="Palatino Linotype" w:cs="Times New Roman"/>
                <w:noProof/>
                <w:color w:val="auto"/>
                <w:sz w:val="18"/>
                <w:szCs w:val="18"/>
              </w:rPr>
              <w:t>00</w:t>
            </w:r>
            <w:r w:rsidRPr="006F1639">
              <w:rPr>
                <w:rFonts w:ascii="Palatino Linotype" w:hAnsi="Palatino Linotype" w:cs="Times New Roman"/>
                <w:noProof/>
                <w:color w:val="auto"/>
                <w:sz w:val="18"/>
                <w:szCs w:val="18"/>
                <w:lang w:val="sr-Cyrl-RS"/>
              </w:rPr>
              <w:t>.000</w:t>
            </w:r>
            <w:r w:rsidRPr="006F1639">
              <w:rPr>
                <w:rFonts w:ascii="Palatino Linotype" w:hAnsi="Palatino Linotype" w:cs="Times New Roman"/>
                <w:noProof/>
                <w:color w:val="auto"/>
                <w:sz w:val="18"/>
                <w:szCs w:val="18"/>
              </w:rPr>
              <w:t>,00</w:t>
            </w:r>
          </w:p>
          <w:p w14:paraId="33916C20" w14:textId="77777777" w:rsidR="0008789F" w:rsidRPr="006F1639" w:rsidRDefault="0008789F" w:rsidP="004965C6">
            <w:pPr>
              <w:pStyle w:val="NoSpacing"/>
              <w:jc w:val="right"/>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6</w:t>
            </w:r>
            <w:r w:rsidRPr="006F1639">
              <w:rPr>
                <w:rFonts w:ascii="Palatino Linotype" w:hAnsi="Palatino Linotype" w:cs="Times New Roman"/>
                <w:noProof/>
                <w:color w:val="auto"/>
                <w:sz w:val="18"/>
                <w:szCs w:val="18"/>
                <w:lang w:val="sr-Cyrl-RS"/>
              </w:rPr>
              <w:t xml:space="preserve"> –  5</w:t>
            </w:r>
            <w:r w:rsidRPr="006F1639">
              <w:rPr>
                <w:rFonts w:ascii="Palatino Linotype" w:hAnsi="Palatino Linotype" w:cs="Times New Roman"/>
                <w:noProof/>
                <w:color w:val="auto"/>
                <w:sz w:val="18"/>
                <w:szCs w:val="18"/>
              </w:rPr>
              <w:t>00</w:t>
            </w:r>
            <w:r w:rsidRPr="006F1639">
              <w:rPr>
                <w:rFonts w:ascii="Palatino Linotype" w:hAnsi="Palatino Linotype" w:cs="Times New Roman"/>
                <w:noProof/>
                <w:color w:val="auto"/>
                <w:sz w:val="18"/>
                <w:szCs w:val="18"/>
                <w:lang w:val="sr-Cyrl-RS"/>
              </w:rPr>
              <w:t>.00</w:t>
            </w:r>
            <w:r w:rsidRPr="006F1639">
              <w:rPr>
                <w:rFonts w:ascii="Palatino Linotype" w:hAnsi="Palatino Linotype" w:cs="Times New Roman"/>
                <w:noProof/>
                <w:color w:val="auto"/>
                <w:sz w:val="18"/>
                <w:szCs w:val="18"/>
                <w:lang w:val="hu-HU"/>
              </w:rPr>
              <w:t>0</w:t>
            </w:r>
            <w:r w:rsidRPr="006F1639">
              <w:rPr>
                <w:rFonts w:ascii="Palatino Linotype" w:hAnsi="Palatino Linotype" w:cs="Times New Roman"/>
                <w:noProof/>
                <w:color w:val="auto"/>
                <w:sz w:val="18"/>
                <w:szCs w:val="18"/>
              </w:rPr>
              <w:t>,00</w:t>
            </w:r>
          </w:p>
          <w:p w14:paraId="6CEDDD91" w14:textId="77777777" w:rsidR="0008789F" w:rsidRPr="006F1639" w:rsidRDefault="0008789F" w:rsidP="004965C6">
            <w:pPr>
              <w:pStyle w:val="NoSpacing"/>
              <w:jc w:val="right"/>
              <w:rPr>
                <w:rFonts w:ascii="Palatino Linotype" w:hAnsi="Palatino Linotype" w:cs="Times New Roman"/>
                <w:b/>
                <w:noProof/>
                <w:color w:val="auto"/>
                <w:sz w:val="24"/>
                <w:szCs w:val="24"/>
                <w:lang w:val="sr-Cyrl-RS"/>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7</w:t>
            </w:r>
            <w:r w:rsidRPr="006F1639">
              <w:rPr>
                <w:rFonts w:ascii="Palatino Linotype" w:hAnsi="Palatino Linotype" w:cs="Times New Roman"/>
                <w:noProof/>
                <w:color w:val="auto"/>
                <w:sz w:val="18"/>
                <w:szCs w:val="18"/>
                <w:lang w:val="sr-Cyrl-RS"/>
              </w:rPr>
              <w:t xml:space="preserve"> –  5</w:t>
            </w:r>
            <w:r w:rsidRPr="006F1639">
              <w:rPr>
                <w:rFonts w:ascii="Palatino Linotype" w:hAnsi="Palatino Linotype" w:cs="Times New Roman"/>
                <w:noProof/>
                <w:color w:val="auto"/>
                <w:sz w:val="18"/>
                <w:szCs w:val="18"/>
              </w:rPr>
              <w:t>00</w:t>
            </w:r>
            <w:r w:rsidRPr="006F1639">
              <w:rPr>
                <w:rFonts w:ascii="Palatino Linotype" w:hAnsi="Palatino Linotype" w:cs="Times New Roman"/>
                <w:noProof/>
                <w:color w:val="auto"/>
                <w:sz w:val="18"/>
                <w:szCs w:val="18"/>
                <w:lang w:val="sr-Cyrl-RS"/>
              </w:rPr>
              <w:t>.00</w:t>
            </w:r>
            <w:r w:rsidRPr="006F1639">
              <w:rPr>
                <w:rFonts w:ascii="Palatino Linotype" w:hAnsi="Palatino Linotype" w:cs="Times New Roman"/>
                <w:noProof/>
                <w:color w:val="auto"/>
                <w:sz w:val="18"/>
                <w:szCs w:val="18"/>
                <w:lang w:val="hu-HU"/>
              </w:rPr>
              <w:t>0</w:t>
            </w:r>
            <w:r w:rsidRPr="006F1639">
              <w:rPr>
                <w:rFonts w:ascii="Palatino Linotype" w:hAnsi="Palatino Linotype" w:cs="Times New Roman"/>
                <w:noProof/>
                <w:color w:val="auto"/>
                <w:sz w:val="18"/>
                <w:szCs w:val="18"/>
              </w:rPr>
              <w:t>,00</w:t>
            </w:r>
          </w:p>
        </w:tc>
        <w:tc>
          <w:tcPr>
            <w:tcW w:w="1813" w:type="dxa"/>
            <w:gridSpan w:val="5"/>
            <w:shd w:val="clear" w:color="auto" w:fill="E5E0DE" w:themeFill="accent3" w:themeFillTint="33"/>
          </w:tcPr>
          <w:p w14:paraId="7C59EAA0" w14:textId="77777777" w:rsidR="0008789F" w:rsidRPr="006F1639" w:rsidRDefault="0008789F" w:rsidP="004965C6">
            <w:pPr>
              <w:shd w:val="clear" w:color="auto" w:fill="E5E0DE" w:themeFill="accent3" w:themeFillTint="33"/>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 xml:space="preserve">Вредности </w:t>
            </w:r>
          </w:p>
          <w:p w14:paraId="208AEC25" w14:textId="77777777" w:rsidR="0008789F" w:rsidRPr="006F1639" w:rsidRDefault="0008789F" w:rsidP="004965C6">
            <w:pPr>
              <w:shd w:val="clear" w:color="auto" w:fill="E5E0DE" w:themeFill="accent3" w:themeFillTint="33"/>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фин.средстава</w:t>
            </w:r>
          </w:p>
          <w:p w14:paraId="0C921033" w14:textId="77777777" w:rsidR="0008789F" w:rsidRPr="006F1639" w:rsidRDefault="0008789F" w:rsidP="004965C6">
            <w:pPr>
              <w:shd w:val="clear" w:color="auto" w:fill="E5E0DE" w:themeFill="accent3" w:themeFillTint="33"/>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по изворима</w:t>
            </w:r>
          </w:p>
          <w:p w14:paraId="5A843650" w14:textId="77777777" w:rsidR="0008789F" w:rsidRPr="006F1639" w:rsidRDefault="0008789F" w:rsidP="004965C6">
            <w:pPr>
              <w:shd w:val="clear" w:color="auto" w:fill="E5E0DE" w:themeFill="accent3" w:themeFillTint="33"/>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 xml:space="preserve">финансирања: </w:t>
            </w:r>
          </w:p>
        </w:tc>
        <w:tc>
          <w:tcPr>
            <w:tcW w:w="2093" w:type="dxa"/>
            <w:gridSpan w:val="2"/>
            <w:shd w:val="clear" w:color="auto" w:fill="FFFFFF" w:themeFill="background1"/>
            <w:vAlign w:val="center"/>
          </w:tcPr>
          <w:p w14:paraId="1D248756" w14:textId="77777777" w:rsidR="0008789F" w:rsidRPr="006F1639" w:rsidRDefault="0008789F" w:rsidP="004965C6">
            <w:pPr>
              <w:pStyle w:val="NoSpacing"/>
              <w:jc w:val="right"/>
              <w:rPr>
                <w:rFonts w:ascii="Palatino Linotype" w:hAnsi="Palatino Linotype" w:cs="Times New Roman"/>
                <w:bCs/>
                <w:noProof/>
                <w:color w:val="auto"/>
                <w:sz w:val="18"/>
                <w:szCs w:val="18"/>
                <w:lang w:val="sr-Cyrl-RS"/>
              </w:rPr>
            </w:pPr>
            <w:r w:rsidRPr="006F1639">
              <w:rPr>
                <w:rFonts w:ascii="Palatino Linotype" w:hAnsi="Palatino Linotype" w:cs="Times New Roman"/>
                <w:bCs/>
                <w:noProof/>
                <w:color w:val="auto"/>
                <w:sz w:val="18"/>
                <w:szCs w:val="18"/>
                <w:lang w:val="sr-Cyrl-RS"/>
              </w:rPr>
              <w:t>Буџет града –</w:t>
            </w:r>
          </w:p>
          <w:p w14:paraId="1D68B3C7" w14:textId="77777777" w:rsidR="0008789F" w:rsidRPr="006F1639" w:rsidRDefault="0008789F" w:rsidP="004965C6">
            <w:pPr>
              <w:pStyle w:val="NoSpacing"/>
              <w:jc w:val="right"/>
              <w:rPr>
                <w:rFonts w:ascii="Palatino Linotype" w:hAnsi="Palatino Linotype" w:cs="Times New Roman"/>
                <w:bCs/>
                <w:noProof/>
                <w:color w:val="auto"/>
                <w:sz w:val="18"/>
                <w:szCs w:val="18"/>
                <w:lang w:val="sr-Cyrl-RS"/>
              </w:rPr>
            </w:pPr>
            <w:r w:rsidRPr="006F1639">
              <w:rPr>
                <w:rFonts w:ascii="Palatino Linotype" w:hAnsi="Palatino Linotype" w:cs="Times New Roman"/>
                <w:bCs/>
                <w:noProof/>
                <w:color w:val="auto"/>
                <w:sz w:val="18"/>
                <w:szCs w:val="18"/>
                <w:lang w:val="sr-Cyrl-RS"/>
              </w:rPr>
              <w:t>1.5</w:t>
            </w:r>
            <w:r w:rsidRPr="006F1639">
              <w:rPr>
                <w:rFonts w:ascii="Palatino Linotype" w:hAnsi="Palatino Linotype" w:cs="Times New Roman"/>
                <w:bCs/>
                <w:noProof/>
                <w:color w:val="auto"/>
                <w:sz w:val="18"/>
                <w:szCs w:val="18"/>
              </w:rPr>
              <w:t>00</w:t>
            </w:r>
            <w:r w:rsidRPr="006F1639">
              <w:rPr>
                <w:rFonts w:ascii="Palatino Linotype" w:hAnsi="Palatino Linotype" w:cs="Times New Roman"/>
                <w:bCs/>
                <w:noProof/>
                <w:color w:val="auto"/>
                <w:sz w:val="18"/>
                <w:szCs w:val="18"/>
                <w:lang w:val="sr-Cyrl-RS"/>
              </w:rPr>
              <w:t>.000,00</w:t>
            </w:r>
          </w:p>
        </w:tc>
      </w:tr>
      <w:tr w:rsidR="0008789F" w:rsidRPr="005D0462" w14:paraId="32A611C9" w14:textId="77777777" w:rsidTr="004965C6">
        <w:trPr>
          <w:trHeight w:val="346"/>
          <w:jc w:val="center"/>
        </w:trPr>
        <w:tc>
          <w:tcPr>
            <w:tcW w:w="3528" w:type="dxa"/>
            <w:gridSpan w:val="3"/>
            <w:vMerge w:val="restart"/>
            <w:shd w:val="clear" w:color="auto" w:fill="E5E0DE" w:themeFill="accent3" w:themeFillTint="33"/>
          </w:tcPr>
          <w:p w14:paraId="3CF20DFE" w14:textId="77777777" w:rsidR="0008789F" w:rsidRPr="006F1639" w:rsidRDefault="0008789F" w:rsidP="004965C6">
            <w:pP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Показатељи на нивоу мере (показатељи резултата)</w:t>
            </w:r>
          </w:p>
        </w:tc>
        <w:tc>
          <w:tcPr>
            <w:tcW w:w="1634" w:type="dxa"/>
            <w:vMerge w:val="restart"/>
            <w:shd w:val="clear" w:color="auto" w:fill="E5E0DE" w:themeFill="accent3" w:themeFillTint="33"/>
          </w:tcPr>
          <w:p w14:paraId="2D0FA510"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Јединица</w:t>
            </w:r>
          </w:p>
          <w:p w14:paraId="4C3C1DD8"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мере</w:t>
            </w:r>
          </w:p>
        </w:tc>
        <w:tc>
          <w:tcPr>
            <w:tcW w:w="1712" w:type="dxa"/>
            <w:gridSpan w:val="2"/>
            <w:vMerge w:val="restart"/>
            <w:shd w:val="clear" w:color="auto" w:fill="E5E0DE" w:themeFill="accent3" w:themeFillTint="33"/>
          </w:tcPr>
          <w:p w14:paraId="3951C8CD"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Базна</w:t>
            </w:r>
          </w:p>
          <w:p w14:paraId="11913871"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година</w:t>
            </w:r>
          </w:p>
        </w:tc>
        <w:tc>
          <w:tcPr>
            <w:tcW w:w="1642" w:type="dxa"/>
            <w:gridSpan w:val="3"/>
            <w:vMerge w:val="restart"/>
            <w:shd w:val="clear" w:color="auto" w:fill="E5E0DE" w:themeFill="accent3" w:themeFillTint="33"/>
          </w:tcPr>
          <w:p w14:paraId="0B2F03F9"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Базна вредност</w:t>
            </w:r>
          </w:p>
        </w:tc>
        <w:tc>
          <w:tcPr>
            <w:tcW w:w="3611" w:type="dxa"/>
            <w:gridSpan w:val="10"/>
            <w:tcBorders>
              <w:bottom w:val="single" w:sz="4" w:space="0" w:color="auto"/>
            </w:tcBorders>
            <w:shd w:val="clear" w:color="auto" w:fill="E5E0DE" w:themeFill="accent3" w:themeFillTint="33"/>
          </w:tcPr>
          <w:p w14:paraId="25B80E6C" w14:textId="77777777" w:rsidR="0008789F" w:rsidRPr="006F1639" w:rsidRDefault="0008789F" w:rsidP="004965C6">
            <w:pPr>
              <w:jc w:val="cente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Циљне вредности</w:t>
            </w:r>
          </w:p>
        </w:tc>
        <w:tc>
          <w:tcPr>
            <w:tcW w:w="2093" w:type="dxa"/>
            <w:gridSpan w:val="2"/>
            <w:vMerge w:val="restart"/>
            <w:shd w:val="clear" w:color="auto" w:fill="E5E0DE" w:themeFill="accent3" w:themeFillTint="33"/>
          </w:tcPr>
          <w:p w14:paraId="210E0A18" w14:textId="77777777" w:rsidR="0008789F" w:rsidRPr="006F1639" w:rsidRDefault="0008789F" w:rsidP="004965C6">
            <w:pPr>
              <w:rPr>
                <w:rFonts w:ascii="Palatino Linotype" w:hAnsi="Palatino Linotype" w:cs="Times New Roman"/>
                <w:b/>
                <w:noProof/>
                <w:color w:val="auto"/>
                <w:sz w:val="24"/>
                <w:szCs w:val="24"/>
                <w:lang w:val="sr-Cyrl-RS"/>
              </w:rPr>
            </w:pPr>
            <w:r w:rsidRPr="006F1639">
              <w:rPr>
                <w:rFonts w:ascii="Palatino Linotype" w:hAnsi="Palatino Linotype" w:cs="Times New Roman"/>
                <w:b/>
                <w:noProof/>
                <w:color w:val="auto"/>
                <w:szCs w:val="24"/>
                <w:lang w:val="sr-Cyrl-RS"/>
              </w:rPr>
              <w:t>Извор провере</w:t>
            </w:r>
          </w:p>
        </w:tc>
      </w:tr>
      <w:tr w:rsidR="0008789F" w:rsidRPr="005D0462" w14:paraId="7B0BB8E8" w14:textId="77777777" w:rsidTr="004965C6">
        <w:trPr>
          <w:trHeight w:val="360"/>
          <w:jc w:val="center"/>
        </w:trPr>
        <w:tc>
          <w:tcPr>
            <w:tcW w:w="3528" w:type="dxa"/>
            <w:gridSpan w:val="3"/>
            <w:vMerge/>
            <w:shd w:val="clear" w:color="auto" w:fill="E5E0DE" w:themeFill="accent3" w:themeFillTint="33"/>
          </w:tcPr>
          <w:p w14:paraId="28052868" w14:textId="77777777" w:rsidR="0008789F" w:rsidRPr="006F1639" w:rsidRDefault="0008789F" w:rsidP="004965C6">
            <w:pPr>
              <w:rPr>
                <w:rFonts w:ascii="Palatino Linotype" w:hAnsi="Palatino Linotype" w:cs="Times New Roman"/>
                <w:b/>
                <w:noProof/>
                <w:color w:val="auto"/>
                <w:szCs w:val="24"/>
                <w:lang w:val="sr-Cyrl-RS"/>
              </w:rPr>
            </w:pPr>
          </w:p>
        </w:tc>
        <w:tc>
          <w:tcPr>
            <w:tcW w:w="1634" w:type="dxa"/>
            <w:vMerge/>
            <w:shd w:val="clear" w:color="auto" w:fill="E5E0DE" w:themeFill="accent3" w:themeFillTint="33"/>
          </w:tcPr>
          <w:p w14:paraId="68EBF632" w14:textId="77777777" w:rsidR="0008789F" w:rsidRPr="006F1639" w:rsidRDefault="0008789F" w:rsidP="004965C6">
            <w:pPr>
              <w:rPr>
                <w:rFonts w:ascii="Palatino Linotype" w:hAnsi="Palatino Linotype" w:cs="Times New Roman"/>
                <w:b/>
                <w:noProof/>
                <w:color w:val="auto"/>
                <w:szCs w:val="24"/>
                <w:lang w:val="sr-Cyrl-RS"/>
              </w:rPr>
            </w:pPr>
          </w:p>
        </w:tc>
        <w:tc>
          <w:tcPr>
            <w:tcW w:w="1712" w:type="dxa"/>
            <w:gridSpan w:val="2"/>
            <w:vMerge/>
            <w:shd w:val="clear" w:color="auto" w:fill="E5E0DE" w:themeFill="accent3" w:themeFillTint="33"/>
          </w:tcPr>
          <w:p w14:paraId="3F50C2E4" w14:textId="77777777" w:rsidR="0008789F" w:rsidRPr="006F1639" w:rsidRDefault="0008789F" w:rsidP="004965C6">
            <w:pPr>
              <w:rPr>
                <w:rFonts w:ascii="Palatino Linotype" w:hAnsi="Palatino Linotype" w:cs="Times New Roman"/>
                <w:b/>
                <w:noProof/>
                <w:color w:val="auto"/>
                <w:szCs w:val="24"/>
                <w:lang w:val="sr-Cyrl-RS"/>
              </w:rPr>
            </w:pPr>
          </w:p>
        </w:tc>
        <w:tc>
          <w:tcPr>
            <w:tcW w:w="1642" w:type="dxa"/>
            <w:gridSpan w:val="3"/>
            <w:vMerge/>
            <w:shd w:val="clear" w:color="auto" w:fill="E5E0DE" w:themeFill="accent3" w:themeFillTint="33"/>
          </w:tcPr>
          <w:p w14:paraId="18517FCB" w14:textId="77777777" w:rsidR="0008789F" w:rsidRPr="006F1639" w:rsidRDefault="0008789F" w:rsidP="004965C6">
            <w:pPr>
              <w:rPr>
                <w:rFonts w:ascii="Palatino Linotype" w:hAnsi="Palatino Linotype" w:cs="Times New Roman"/>
                <w:b/>
                <w:noProof/>
                <w:color w:val="auto"/>
                <w:szCs w:val="24"/>
                <w:lang w:val="sr-Cyrl-RS"/>
              </w:rPr>
            </w:pPr>
          </w:p>
        </w:tc>
        <w:tc>
          <w:tcPr>
            <w:tcW w:w="1338" w:type="dxa"/>
            <w:gridSpan w:val="4"/>
            <w:tcBorders>
              <w:top w:val="single" w:sz="4" w:space="0" w:color="auto"/>
            </w:tcBorders>
            <w:shd w:val="clear" w:color="auto" w:fill="E5E0DE" w:themeFill="accent3" w:themeFillTint="33"/>
          </w:tcPr>
          <w:p w14:paraId="09A055DB" w14:textId="77777777" w:rsidR="0008789F" w:rsidRPr="006F1639" w:rsidRDefault="0008789F" w:rsidP="004965C6">
            <w:pPr>
              <w:jc w:val="center"/>
              <w:rPr>
                <w:rFonts w:ascii="Palatino Linotype" w:hAnsi="Palatino Linotype" w:cs="Times New Roman"/>
                <w:b/>
                <w:noProof/>
                <w:color w:val="auto"/>
                <w:lang w:val="sr-Cyrl-RS"/>
              </w:rPr>
            </w:pPr>
            <w:r w:rsidRPr="006F1639">
              <w:rPr>
                <w:rFonts w:ascii="Palatino Linotype" w:hAnsi="Palatino Linotype" w:cs="Times New Roman"/>
                <w:b/>
                <w:noProof/>
                <w:color w:val="auto"/>
                <w:lang w:val="sr-Cyrl-RS"/>
              </w:rPr>
              <w:t>2025.</w:t>
            </w:r>
          </w:p>
        </w:tc>
        <w:tc>
          <w:tcPr>
            <w:tcW w:w="1121" w:type="dxa"/>
            <w:gridSpan w:val="4"/>
            <w:tcBorders>
              <w:top w:val="single" w:sz="4" w:space="0" w:color="auto"/>
            </w:tcBorders>
            <w:shd w:val="clear" w:color="auto" w:fill="E5E0DE" w:themeFill="accent3" w:themeFillTint="33"/>
          </w:tcPr>
          <w:p w14:paraId="670A747E" w14:textId="77777777" w:rsidR="0008789F" w:rsidRPr="006F1639" w:rsidRDefault="0008789F" w:rsidP="004965C6">
            <w:pPr>
              <w:jc w:val="center"/>
              <w:rPr>
                <w:rFonts w:ascii="Palatino Linotype" w:hAnsi="Palatino Linotype" w:cs="Times New Roman"/>
                <w:b/>
                <w:noProof/>
                <w:color w:val="auto"/>
                <w:lang w:val="sr-Cyrl-RS"/>
              </w:rPr>
            </w:pPr>
            <w:r w:rsidRPr="006F1639">
              <w:rPr>
                <w:rFonts w:ascii="Palatino Linotype" w:hAnsi="Palatino Linotype" w:cs="Times New Roman"/>
                <w:b/>
                <w:noProof/>
                <w:color w:val="auto"/>
                <w:lang w:val="sr-Cyrl-RS"/>
              </w:rPr>
              <w:t>2026.</w:t>
            </w:r>
          </w:p>
        </w:tc>
        <w:tc>
          <w:tcPr>
            <w:tcW w:w="1152" w:type="dxa"/>
            <w:gridSpan w:val="2"/>
            <w:tcBorders>
              <w:top w:val="single" w:sz="4" w:space="0" w:color="auto"/>
            </w:tcBorders>
            <w:shd w:val="clear" w:color="auto" w:fill="E5E0DE" w:themeFill="accent3" w:themeFillTint="33"/>
          </w:tcPr>
          <w:p w14:paraId="1723FFFC" w14:textId="77777777" w:rsidR="0008789F" w:rsidRPr="006F1639" w:rsidRDefault="0008789F" w:rsidP="004965C6">
            <w:pPr>
              <w:jc w:val="center"/>
              <w:rPr>
                <w:rFonts w:ascii="Palatino Linotype" w:hAnsi="Palatino Linotype" w:cs="Times New Roman"/>
                <w:b/>
                <w:noProof/>
                <w:color w:val="auto"/>
                <w:lang w:val="sr-Cyrl-RS"/>
              </w:rPr>
            </w:pPr>
            <w:r w:rsidRPr="006F1639">
              <w:rPr>
                <w:rFonts w:ascii="Palatino Linotype" w:hAnsi="Palatino Linotype" w:cs="Times New Roman"/>
                <w:b/>
                <w:noProof/>
                <w:color w:val="auto"/>
                <w:lang w:val="sr-Cyrl-RS"/>
              </w:rPr>
              <w:t>2027.</w:t>
            </w:r>
          </w:p>
        </w:tc>
        <w:tc>
          <w:tcPr>
            <w:tcW w:w="2093" w:type="dxa"/>
            <w:gridSpan w:val="2"/>
            <w:vMerge/>
            <w:shd w:val="clear" w:color="auto" w:fill="E5E0DE" w:themeFill="accent3" w:themeFillTint="33"/>
          </w:tcPr>
          <w:p w14:paraId="5B2023D6" w14:textId="77777777" w:rsidR="0008789F" w:rsidRPr="006F1639" w:rsidRDefault="0008789F" w:rsidP="004965C6">
            <w:pPr>
              <w:rPr>
                <w:rFonts w:ascii="Palatino Linotype" w:hAnsi="Palatino Linotype" w:cs="Times New Roman"/>
                <w:b/>
                <w:noProof/>
                <w:color w:val="auto"/>
                <w:szCs w:val="24"/>
                <w:lang w:val="sr-Cyrl-RS"/>
              </w:rPr>
            </w:pPr>
          </w:p>
        </w:tc>
      </w:tr>
      <w:tr w:rsidR="0008789F" w:rsidRPr="005D0462" w14:paraId="709E9EFD" w14:textId="77777777" w:rsidTr="004965C6">
        <w:trPr>
          <w:trHeight w:val="496"/>
          <w:jc w:val="center"/>
        </w:trPr>
        <w:tc>
          <w:tcPr>
            <w:tcW w:w="3528" w:type="dxa"/>
            <w:gridSpan w:val="3"/>
            <w:shd w:val="clear" w:color="auto" w:fill="FFFFFF" w:themeFill="background1"/>
          </w:tcPr>
          <w:p w14:paraId="0BC19944" w14:textId="6EF4168B" w:rsidR="0008789F" w:rsidRPr="006F1639" w:rsidRDefault="001B7B72"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ромских породица укључених у саветодавни рад и прегледе лекара у породици у ромском насељу</w:t>
            </w:r>
          </w:p>
        </w:tc>
        <w:tc>
          <w:tcPr>
            <w:tcW w:w="1634" w:type="dxa"/>
            <w:shd w:val="clear" w:color="auto" w:fill="FFFFFF" w:themeFill="background1"/>
          </w:tcPr>
          <w:p w14:paraId="1817257A" w14:textId="77777777" w:rsidR="0008789F" w:rsidRDefault="0008789F" w:rsidP="004965C6">
            <w:pPr>
              <w:tabs>
                <w:tab w:val="left" w:pos="1222"/>
              </w:tabs>
              <w:jc w:val="center"/>
              <w:rPr>
                <w:rFonts w:ascii="Palatino Linotype" w:hAnsi="Palatino Linotype" w:cs="Times New Roman"/>
                <w:noProof/>
                <w:color w:val="auto"/>
                <w:sz w:val="18"/>
                <w:szCs w:val="18"/>
                <w:lang w:val="sr-Cyrl-RS"/>
              </w:rPr>
            </w:pPr>
          </w:p>
          <w:p w14:paraId="1D217848" w14:textId="6A12F5E8" w:rsidR="001B7B72" w:rsidRPr="006F1639" w:rsidRDefault="001B7B72" w:rsidP="004965C6">
            <w:pPr>
              <w:tabs>
                <w:tab w:val="left" w:pos="1222"/>
              </w:tabs>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12" w:type="dxa"/>
            <w:gridSpan w:val="2"/>
            <w:shd w:val="clear" w:color="auto" w:fill="FFFFFF" w:themeFill="background1"/>
          </w:tcPr>
          <w:p w14:paraId="0A43E40A" w14:textId="77777777" w:rsidR="0008789F" w:rsidRDefault="0008789F" w:rsidP="001B7B72">
            <w:pPr>
              <w:rPr>
                <w:rFonts w:ascii="Palatino Linotype" w:hAnsi="Palatino Linotype" w:cs="Times New Roman"/>
                <w:noProof/>
                <w:color w:val="auto"/>
                <w:sz w:val="18"/>
                <w:szCs w:val="18"/>
                <w:lang w:val="sr-Cyrl-RS"/>
              </w:rPr>
            </w:pPr>
          </w:p>
          <w:p w14:paraId="28102CF0" w14:textId="1DCEDA5B" w:rsidR="001B7B72" w:rsidRPr="006F1639" w:rsidRDefault="001B7B72" w:rsidP="001B7B72">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42" w:type="dxa"/>
            <w:gridSpan w:val="3"/>
            <w:shd w:val="clear" w:color="auto" w:fill="FFFFFF" w:themeFill="background1"/>
          </w:tcPr>
          <w:p w14:paraId="2369C392" w14:textId="77777777" w:rsidR="0008789F" w:rsidRDefault="0008789F" w:rsidP="004965C6">
            <w:pPr>
              <w:jc w:val="center"/>
              <w:rPr>
                <w:rFonts w:ascii="Palatino Linotype" w:hAnsi="Palatino Linotype" w:cs="Times New Roman"/>
                <w:noProof/>
                <w:color w:val="auto"/>
                <w:sz w:val="18"/>
                <w:szCs w:val="18"/>
                <w:lang w:val="sr-Cyrl-RS"/>
              </w:rPr>
            </w:pPr>
          </w:p>
          <w:p w14:paraId="0F98B14E" w14:textId="2B80722F" w:rsidR="001B7B72" w:rsidRPr="006F1639"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338" w:type="dxa"/>
            <w:gridSpan w:val="4"/>
            <w:shd w:val="clear" w:color="auto" w:fill="FFFFFF" w:themeFill="background1"/>
          </w:tcPr>
          <w:p w14:paraId="6F003BC8" w14:textId="77777777" w:rsidR="0008789F" w:rsidRDefault="0008789F" w:rsidP="004965C6">
            <w:pPr>
              <w:jc w:val="center"/>
              <w:rPr>
                <w:rFonts w:ascii="Palatino Linotype" w:hAnsi="Palatino Linotype" w:cs="Times New Roman"/>
                <w:noProof/>
                <w:color w:val="auto"/>
                <w:sz w:val="18"/>
                <w:szCs w:val="18"/>
                <w:lang w:val="sr-Cyrl-RS"/>
              </w:rPr>
            </w:pPr>
          </w:p>
          <w:p w14:paraId="6FD6C710" w14:textId="2FDED11F" w:rsidR="001B7B72" w:rsidRPr="006F1639"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50</w:t>
            </w:r>
          </w:p>
        </w:tc>
        <w:tc>
          <w:tcPr>
            <w:tcW w:w="1121" w:type="dxa"/>
            <w:gridSpan w:val="4"/>
            <w:shd w:val="clear" w:color="auto" w:fill="FFFFFF" w:themeFill="background1"/>
          </w:tcPr>
          <w:p w14:paraId="0D65800E" w14:textId="77777777" w:rsidR="0008789F" w:rsidRDefault="0008789F" w:rsidP="004965C6">
            <w:pPr>
              <w:jc w:val="center"/>
              <w:rPr>
                <w:rFonts w:ascii="Palatino Linotype" w:hAnsi="Palatino Linotype" w:cs="Times New Roman"/>
                <w:noProof/>
                <w:color w:val="auto"/>
                <w:sz w:val="18"/>
                <w:szCs w:val="18"/>
                <w:lang w:val="sr-Cyrl-RS"/>
              </w:rPr>
            </w:pPr>
          </w:p>
          <w:p w14:paraId="1D9FA6D4" w14:textId="146F53D6" w:rsidR="001B7B72" w:rsidRPr="006F1639"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50</w:t>
            </w:r>
          </w:p>
        </w:tc>
        <w:tc>
          <w:tcPr>
            <w:tcW w:w="1152" w:type="dxa"/>
            <w:gridSpan w:val="2"/>
            <w:shd w:val="clear" w:color="auto" w:fill="FFFFFF" w:themeFill="background1"/>
          </w:tcPr>
          <w:p w14:paraId="4731FE6E" w14:textId="77777777" w:rsidR="0008789F" w:rsidRDefault="0008789F" w:rsidP="004965C6">
            <w:pPr>
              <w:jc w:val="center"/>
              <w:rPr>
                <w:rFonts w:ascii="Palatino Linotype" w:hAnsi="Palatino Linotype" w:cs="Times New Roman"/>
                <w:noProof/>
                <w:color w:val="auto"/>
                <w:sz w:val="18"/>
                <w:szCs w:val="18"/>
                <w:lang w:val="sr-Cyrl-RS"/>
              </w:rPr>
            </w:pPr>
          </w:p>
          <w:p w14:paraId="10CFC9CB" w14:textId="21F2853B" w:rsidR="001B7B72" w:rsidRPr="006F1639"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50</w:t>
            </w:r>
          </w:p>
        </w:tc>
        <w:tc>
          <w:tcPr>
            <w:tcW w:w="2093" w:type="dxa"/>
            <w:gridSpan w:val="2"/>
            <w:shd w:val="clear" w:color="auto" w:fill="FFFFFF" w:themeFill="background1"/>
          </w:tcPr>
          <w:p w14:paraId="496B00A4" w14:textId="77777777" w:rsidR="001B7B72" w:rsidRDefault="001B7B72" w:rsidP="004965C6">
            <w:pPr>
              <w:rPr>
                <w:rFonts w:ascii="Palatino Linotype" w:hAnsi="Palatino Linotype" w:cs="Times New Roman"/>
                <w:noProof/>
                <w:color w:val="auto"/>
                <w:sz w:val="18"/>
                <w:szCs w:val="18"/>
                <w:lang w:val="sr-Cyrl-RS"/>
              </w:rPr>
            </w:pPr>
          </w:p>
          <w:p w14:paraId="0E7D1BC2" w14:textId="2D91B21E" w:rsidR="0008789F" w:rsidRPr="006F1639" w:rsidRDefault="001B7B72"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ДЗ и МТ</w:t>
            </w:r>
          </w:p>
        </w:tc>
      </w:tr>
      <w:tr w:rsidR="0008789F" w:rsidRPr="005D0462" w14:paraId="1B537D56" w14:textId="77777777" w:rsidTr="004965C6">
        <w:trPr>
          <w:trHeight w:val="496"/>
          <w:jc w:val="center"/>
        </w:trPr>
        <w:tc>
          <w:tcPr>
            <w:tcW w:w="3528" w:type="dxa"/>
            <w:gridSpan w:val="3"/>
            <w:shd w:val="clear" w:color="auto" w:fill="FFFFFF" w:themeFill="background1"/>
          </w:tcPr>
          <w:p w14:paraId="104654FC" w14:textId="64186DB9" w:rsidR="0008789F" w:rsidRPr="001B7B72" w:rsidRDefault="001B7B72" w:rsidP="004965C6">
            <w:pPr>
              <w:rPr>
                <w:rFonts w:ascii="Palatino Linotype" w:hAnsi="Palatino Linotype" w:cs="Times New Roman"/>
                <w:noProof/>
                <w:color w:val="auto"/>
                <w:sz w:val="18"/>
                <w:szCs w:val="18"/>
                <w:lang w:val="sr-Cyrl-RS"/>
              </w:rPr>
            </w:pPr>
            <w:r w:rsidRPr="001B7B72">
              <w:rPr>
                <w:rFonts w:ascii="Palatino Linotype" w:hAnsi="Palatino Linotype" w:cs="Times New Roman"/>
                <w:noProof/>
                <w:color w:val="auto"/>
                <w:sz w:val="18"/>
                <w:szCs w:val="18"/>
                <w:lang w:val="sr-Cyrl-RS"/>
              </w:rPr>
              <w:t>Број промовисаних догађаја на локалним медијима према календару јавног здравља</w:t>
            </w:r>
          </w:p>
        </w:tc>
        <w:tc>
          <w:tcPr>
            <w:tcW w:w="1634" w:type="dxa"/>
            <w:shd w:val="clear" w:color="auto" w:fill="FFFFFF" w:themeFill="background1"/>
          </w:tcPr>
          <w:p w14:paraId="76BF5AEB" w14:textId="77777777" w:rsidR="0008789F" w:rsidRPr="001B7B72" w:rsidRDefault="0008789F" w:rsidP="004965C6">
            <w:pPr>
              <w:jc w:val="center"/>
              <w:rPr>
                <w:rFonts w:ascii="Palatino Linotype" w:hAnsi="Palatino Linotype" w:cs="Times New Roman"/>
                <w:noProof/>
                <w:color w:val="auto"/>
                <w:sz w:val="18"/>
                <w:szCs w:val="18"/>
                <w:lang w:val="sr-Cyrl-RS"/>
              </w:rPr>
            </w:pPr>
          </w:p>
          <w:p w14:paraId="753711CC" w14:textId="0BE238C9" w:rsidR="001B7B72" w:rsidRPr="001B7B72" w:rsidRDefault="001B7B72" w:rsidP="004965C6">
            <w:pPr>
              <w:jc w:val="center"/>
              <w:rPr>
                <w:rFonts w:ascii="Palatino Linotype" w:hAnsi="Palatino Linotype" w:cs="Times New Roman"/>
                <w:noProof/>
                <w:color w:val="auto"/>
                <w:sz w:val="18"/>
                <w:szCs w:val="18"/>
                <w:lang w:val="sr-Cyrl-RS"/>
              </w:rPr>
            </w:pPr>
            <w:r w:rsidRPr="001B7B72">
              <w:rPr>
                <w:rFonts w:ascii="Palatino Linotype" w:hAnsi="Palatino Linotype" w:cs="Times New Roman"/>
                <w:noProof/>
                <w:color w:val="auto"/>
                <w:sz w:val="18"/>
                <w:szCs w:val="18"/>
                <w:lang w:val="sr-Cyrl-RS"/>
              </w:rPr>
              <w:t>Број</w:t>
            </w:r>
          </w:p>
        </w:tc>
        <w:tc>
          <w:tcPr>
            <w:tcW w:w="1712" w:type="dxa"/>
            <w:gridSpan w:val="2"/>
            <w:shd w:val="clear" w:color="auto" w:fill="FFFFFF" w:themeFill="background1"/>
          </w:tcPr>
          <w:p w14:paraId="77EC57FB" w14:textId="77777777" w:rsidR="0008789F" w:rsidRDefault="0008789F" w:rsidP="004965C6">
            <w:pPr>
              <w:jc w:val="center"/>
              <w:rPr>
                <w:rFonts w:ascii="Palatino Linotype" w:hAnsi="Palatino Linotype" w:cs="Times New Roman"/>
                <w:noProof/>
                <w:color w:val="auto"/>
                <w:sz w:val="18"/>
                <w:szCs w:val="18"/>
                <w:lang w:val="sr-Cyrl-RS"/>
              </w:rPr>
            </w:pPr>
          </w:p>
          <w:p w14:paraId="5CB2BF89" w14:textId="203688A9" w:rsidR="001B7B72" w:rsidRPr="001B7B72"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42" w:type="dxa"/>
            <w:gridSpan w:val="3"/>
            <w:shd w:val="clear" w:color="auto" w:fill="FFFFFF" w:themeFill="background1"/>
          </w:tcPr>
          <w:p w14:paraId="25798BE3" w14:textId="77777777" w:rsidR="0008789F" w:rsidRDefault="0008789F" w:rsidP="004965C6">
            <w:pPr>
              <w:jc w:val="center"/>
              <w:rPr>
                <w:rFonts w:ascii="Palatino Linotype" w:hAnsi="Palatino Linotype" w:cs="Times New Roman"/>
                <w:noProof/>
                <w:color w:val="auto"/>
                <w:sz w:val="18"/>
                <w:szCs w:val="18"/>
                <w:lang w:val="sr-Cyrl-RS"/>
              </w:rPr>
            </w:pPr>
          </w:p>
          <w:p w14:paraId="506AD17F" w14:textId="42F8542A" w:rsidR="001B7B72" w:rsidRPr="001B7B72"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338" w:type="dxa"/>
            <w:gridSpan w:val="4"/>
            <w:shd w:val="clear" w:color="auto" w:fill="FFFFFF" w:themeFill="background1"/>
          </w:tcPr>
          <w:p w14:paraId="5D5BEE74" w14:textId="77777777" w:rsidR="0008789F" w:rsidRDefault="0008789F" w:rsidP="004965C6">
            <w:pPr>
              <w:jc w:val="center"/>
              <w:rPr>
                <w:rFonts w:ascii="Palatino Linotype" w:hAnsi="Palatino Linotype" w:cs="Times New Roman"/>
                <w:noProof/>
                <w:color w:val="auto"/>
                <w:sz w:val="18"/>
                <w:szCs w:val="18"/>
                <w:lang w:val="sr-Cyrl-RS"/>
              </w:rPr>
            </w:pPr>
          </w:p>
          <w:p w14:paraId="2CF3D01A" w14:textId="2AD7C563" w:rsidR="001B7B72" w:rsidRPr="001B7B72"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w:t>
            </w:r>
          </w:p>
        </w:tc>
        <w:tc>
          <w:tcPr>
            <w:tcW w:w="1121" w:type="dxa"/>
            <w:gridSpan w:val="4"/>
            <w:shd w:val="clear" w:color="auto" w:fill="FFFFFF" w:themeFill="background1"/>
          </w:tcPr>
          <w:p w14:paraId="5CA27E42" w14:textId="77777777" w:rsidR="001B7B72" w:rsidRDefault="001B7B72" w:rsidP="004965C6">
            <w:pPr>
              <w:jc w:val="center"/>
              <w:rPr>
                <w:rFonts w:ascii="Palatino Linotype" w:hAnsi="Palatino Linotype" w:cs="Times New Roman"/>
                <w:noProof/>
                <w:color w:val="auto"/>
                <w:sz w:val="18"/>
                <w:szCs w:val="18"/>
                <w:lang w:val="sr-Cyrl-RS"/>
              </w:rPr>
            </w:pPr>
          </w:p>
          <w:p w14:paraId="20833C8E" w14:textId="7B85F204" w:rsidR="0008789F" w:rsidRPr="001B7B72"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w:t>
            </w:r>
          </w:p>
        </w:tc>
        <w:tc>
          <w:tcPr>
            <w:tcW w:w="1152" w:type="dxa"/>
            <w:gridSpan w:val="2"/>
            <w:shd w:val="clear" w:color="auto" w:fill="FFFFFF" w:themeFill="background1"/>
          </w:tcPr>
          <w:p w14:paraId="0B2E0B87" w14:textId="77777777" w:rsidR="001B7B72" w:rsidRDefault="001B7B72" w:rsidP="004965C6">
            <w:pPr>
              <w:jc w:val="center"/>
              <w:rPr>
                <w:rFonts w:ascii="Palatino Linotype" w:hAnsi="Palatino Linotype" w:cs="Times New Roman"/>
                <w:noProof/>
                <w:color w:val="auto"/>
                <w:sz w:val="18"/>
                <w:szCs w:val="18"/>
                <w:lang w:val="sr-Cyrl-RS"/>
              </w:rPr>
            </w:pPr>
          </w:p>
          <w:p w14:paraId="65B6D585" w14:textId="60D29F16" w:rsidR="0008789F" w:rsidRPr="001B7B72"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w:t>
            </w:r>
          </w:p>
        </w:tc>
        <w:tc>
          <w:tcPr>
            <w:tcW w:w="2093" w:type="dxa"/>
            <w:gridSpan w:val="2"/>
            <w:shd w:val="clear" w:color="auto" w:fill="FFFFFF" w:themeFill="background1"/>
          </w:tcPr>
          <w:p w14:paraId="4F8C67A9" w14:textId="77777777" w:rsidR="001B7B72" w:rsidRDefault="001B7B72" w:rsidP="004965C6">
            <w:pPr>
              <w:rPr>
                <w:rFonts w:ascii="Palatino Linotype" w:hAnsi="Palatino Linotype" w:cs="Times New Roman"/>
                <w:noProof/>
                <w:color w:val="auto"/>
                <w:sz w:val="18"/>
                <w:szCs w:val="18"/>
                <w:lang w:val="sr-Cyrl-RS"/>
              </w:rPr>
            </w:pPr>
          </w:p>
          <w:p w14:paraId="322A4987" w14:textId="0EAAF52D" w:rsidR="0008789F" w:rsidRPr="001B7B72" w:rsidRDefault="001B7B72"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ДЗ</w:t>
            </w:r>
          </w:p>
        </w:tc>
      </w:tr>
      <w:tr w:rsidR="0008789F" w:rsidRPr="005D0462" w14:paraId="236556E6" w14:textId="77777777" w:rsidTr="004965C6">
        <w:trPr>
          <w:trHeight w:val="496"/>
          <w:jc w:val="center"/>
        </w:trPr>
        <w:tc>
          <w:tcPr>
            <w:tcW w:w="3528" w:type="dxa"/>
            <w:gridSpan w:val="3"/>
            <w:shd w:val="clear" w:color="auto" w:fill="FFFFFF" w:themeFill="background1"/>
          </w:tcPr>
          <w:p w14:paraId="6CFC160B" w14:textId="618701A8" w:rsidR="0008789F" w:rsidRPr="001B7B72" w:rsidRDefault="001B7B72"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Рома информисаних на матерњем језику о значају превенције здравља</w:t>
            </w:r>
          </w:p>
        </w:tc>
        <w:tc>
          <w:tcPr>
            <w:tcW w:w="1634" w:type="dxa"/>
            <w:shd w:val="clear" w:color="auto" w:fill="FFFFFF" w:themeFill="background1"/>
          </w:tcPr>
          <w:p w14:paraId="1F61FCDA" w14:textId="77777777" w:rsidR="0008789F" w:rsidRDefault="0008789F" w:rsidP="004965C6">
            <w:pPr>
              <w:jc w:val="center"/>
              <w:rPr>
                <w:rFonts w:ascii="Palatino Linotype" w:hAnsi="Palatino Linotype" w:cs="Times New Roman"/>
                <w:noProof/>
                <w:color w:val="auto"/>
                <w:sz w:val="18"/>
                <w:szCs w:val="18"/>
                <w:lang w:val="sr-Cyrl-RS"/>
              </w:rPr>
            </w:pPr>
          </w:p>
          <w:p w14:paraId="1DE6A0FB" w14:textId="5C8BFEC9" w:rsidR="001B7B72" w:rsidRPr="001B7B72"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12" w:type="dxa"/>
            <w:gridSpan w:val="2"/>
            <w:shd w:val="clear" w:color="auto" w:fill="FFFFFF" w:themeFill="background1"/>
          </w:tcPr>
          <w:p w14:paraId="60639718" w14:textId="77777777" w:rsidR="0008789F" w:rsidRDefault="0008789F" w:rsidP="004965C6">
            <w:pPr>
              <w:jc w:val="center"/>
              <w:rPr>
                <w:rFonts w:ascii="Palatino Linotype" w:hAnsi="Palatino Linotype" w:cs="Times New Roman"/>
                <w:noProof/>
                <w:color w:val="auto"/>
                <w:sz w:val="18"/>
                <w:szCs w:val="18"/>
                <w:lang w:val="sr-Cyrl-RS"/>
              </w:rPr>
            </w:pPr>
          </w:p>
          <w:p w14:paraId="33BA6FC3" w14:textId="34329106" w:rsidR="001B7B72" w:rsidRPr="001B7B72"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42" w:type="dxa"/>
            <w:gridSpan w:val="3"/>
            <w:shd w:val="clear" w:color="auto" w:fill="FFFFFF" w:themeFill="background1"/>
          </w:tcPr>
          <w:p w14:paraId="754818C9" w14:textId="77777777" w:rsidR="0008789F" w:rsidRDefault="0008789F" w:rsidP="004965C6">
            <w:pPr>
              <w:jc w:val="center"/>
              <w:rPr>
                <w:rFonts w:ascii="Palatino Linotype" w:hAnsi="Palatino Linotype" w:cs="Times New Roman"/>
                <w:noProof/>
                <w:color w:val="auto"/>
                <w:sz w:val="18"/>
                <w:szCs w:val="18"/>
                <w:lang w:val="sr-Cyrl-RS"/>
              </w:rPr>
            </w:pPr>
          </w:p>
          <w:p w14:paraId="125E569F" w14:textId="69EBC1F1" w:rsidR="001B7B72" w:rsidRPr="001B7B72"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338" w:type="dxa"/>
            <w:gridSpan w:val="4"/>
            <w:shd w:val="clear" w:color="auto" w:fill="FFFFFF" w:themeFill="background1"/>
          </w:tcPr>
          <w:p w14:paraId="7852048C" w14:textId="77777777" w:rsidR="0008789F" w:rsidRDefault="0008789F" w:rsidP="004965C6">
            <w:pPr>
              <w:jc w:val="center"/>
              <w:rPr>
                <w:rFonts w:ascii="Palatino Linotype" w:hAnsi="Palatino Linotype" w:cs="Times New Roman"/>
                <w:noProof/>
                <w:color w:val="auto"/>
                <w:sz w:val="18"/>
                <w:szCs w:val="18"/>
                <w:lang w:val="sr-Cyrl-RS"/>
              </w:rPr>
            </w:pPr>
          </w:p>
          <w:p w14:paraId="482DCFE1" w14:textId="0E43001F" w:rsidR="001B7B72" w:rsidRPr="001B7B72"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200</w:t>
            </w:r>
          </w:p>
        </w:tc>
        <w:tc>
          <w:tcPr>
            <w:tcW w:w="1121" w:type="dxa"/>
            <w:gridSpan w:val="4"/>
            <w:shd w:val="clear" w:color="auto" w:fill="FFFFFF" w:themeFill="background1"/>
          </w:tcPr>
          <w:p w14:paraId="3677272C" w14:textId="77777777" w:rsidR="0008789F" w:rsidRDefault="0008789F" w:rsidP="004965C6">
            <w:pPr>
              <w:jc w:val="center"/>
              <w:rPr>
                <w:rFonts w:ascii="Palatino Linotype" w:hAnsi="Palatino Linotype" w:cs="Times New Roman"/>
                <w:noProof/>
                <w:color w:val="auto"/>
                <w:sz w:val="18"/>
                <w:szCs w:val="18"/>
                <w:lang w:val="sr-Cyrl-RS"/>
              </w:rPr>
            </w:pPr>
          </w:p>
          <w:p w14:paraId="208CB478" w14:textId="2B3E320F" w:rsidR="001B7B72" w:rsidRPr="001B7B72"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200</w:t>
            </w:r>
          </w:p>
        </w:tc>
        <w:tc>
          <w:tcPr>
            <w:tcW w:w="1152" w:type="dxa"/>
            <w:gridSpan w:val="2"/>
            <w:shd w:val="clear" w:color="auto" w:fill="FFFFFF" w:themeFill="background1"/>
          </w:tcPr>
          <w:p w14:paraId="5F40C9CC" w14:textId="77777777" w:rsidR="0008789F" w:rsidRDefault="0008789F" w:rsidP="004965C6">
            <w:pPr>
              <w:jc w:val="center"/>
              <w:rPr>
                <w:rFonts w:ascii="Palatino Linotype" w:hAnsi="Palatino Linotype" w:cs="Times New Roman"/>
                <w:noProof/>
                <w:color w:val="auto"/>
                <w:sz w:val="18"/>
                <w:szCs w:val="18"/>
                <w:lang w:val="sr-Cyrl-RS"/>
              </w:rPr>
            </w:pPr>
          </w:p>
          <w:p w14:paraId="50F42F3E" w14:textId="5A3CFD3A" w:rsidR="001B7B72" w:rsidRPr="001B7B72" w:rsidRDefault="001B7B72"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200</w:t>
            </w:r>
          </w:p>
        </w:tc>
        <w:tc>
          <w:tcPr>
            <w:tcW w:w="2093" w:type="dxa"/>
            <w:gridSpan w:val="2"/>
            <w:shd w:val="clear" w:color="auto" w:fill="FFFFFF" w:themeFill="background1"/>
          </w:tcPr>
          <w:p w14:paraId="31B028E8" w14:textId="77777777" w:rsidR="0008789F" w:rsidRDefault="0008789F" w:rsidP="004965C6">
            <w:pPr>
              <w:rPr>
                <w:rFonts w:ascii="Palatino Linotype" w:hAnsi="Palatino Linotype" w:cs="Times New Roman"/>
                <w:noProof/>
                <w:color w:val="auto"/>
                <w:sz w:val="18"/>
                <w:szCs w:val="18"/>
                <w:lang w:val="sr-Cyrl-RS"/>
              </w:rPr>
            </w:pPr>
          </w:p>
          <w:p w14:paraId="42C53A96" w14:textId="4E1E0C92" w:rsidR="001B7B72" w:rsidRPr="001B7B72" w:rsidRDefault="001B7B72"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ДЗ</w:t>
            </w:r>
          </w:p>
        </w:tc>
      </w:tr>
      <w:tr w:rsidR="0008789F" w:rsidRPr="005D0462" w14:paraId="2825D895" w14:textId="77777777" w:rsidTr="004965C6">
        <w:trPr>
          <w:trHeight w:val="496"/>
          <w:jc w:val="center"/>
        </w:trPr>
        <w:tc>
          <w:tcPr>
            <w:tcW w:w="1200" w:type="dxa"/>
            <w:shd w:val="clear" w:color="auto" w:fill="EBE9E2" w:themeFill="accent6" w:themeFillTint="33"/>
            <w:vAlign w:val="center"/>
          </w:tcPr>
          <w:p w14:paraId="3BFE6356"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Ознака</w:t>
            </w:r>
          </w:p>
        </w:tc>
        <w:tc>
          <w:tcPr>
            <w:tcW w:w="2328" w:type="dxa"/>
            <w:gridSpan w:val="2"/>
            <w:shd w:val="clear" w:color="auto" w:fill="EBE9E2" w:themeFill="accent6" w:themeFillTint="33"/>
            <w:vAlign w:val="center"/>
          </w:tcPr>
          <w:p w14:paraId="29359B48"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Назив активности</w:t>
            </w:r>
          </w:p>
        </w:tc>
        <w:tc>
          <w:tcPr>
            <w:tcW w:w="1634" w:type="dxa"/>
            <w:shd w:val="clear" w:color="auto" w:fill="EBE9E2" w:themeFill="accent6" w:themeFillTint="33"/>
            <w:vAlign w:val="center"/>
          </w:tcPr>
          <w:p w14:paraId="0892E61C"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Носилац</w:t>
            </w:r>
          </w:p>
        </w:tc>
        <w:tc>
          <w:tcPr>
            <w:tcW w:w="1712" w:type="dxa"/>
            <w:gridSpan w:val="2"/>
            <w:shd w:val="clear" w:color="auto" w:fill="EBE9E2" w:themeFill="accent6" w:themeFillTint="33"/>
            <w:vAlign w:val="center"/>
          </w:tcPr>
          <w:p w14:paraId="0692888E" w14:textId="50C430ED"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Партнери</w:t>
            </w:r>
          </w:p>
        </w:tc>
        <w:tc>
          <w:tcPr>
            <w:tcW w:w="1778" w:type="dxa"/>
            <w:gridSpan w:val="4"/>
            <w:shd w:val="clear" w:color="auto" w:fill="EBE9E2" w:themeFill="accent6" w:themeFillTint="33"/>
            <w:vAlign w:val="center"/>
          </w:tcPr>
          <w:p w14:paraId="3E8D74E5"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Рок за реализацију</w:t>
            </w:r>
          </w:p>
        </w:tc>
        <w:tc>
          <w:tcPr>
            <w:tcW w:w="1778" w:type="dxa"/>
            <w:gridSpan w:val="5"/>
            <w:shd w:val="clear" w:color="auto" w:fill="EBE9E2" w:themeFill="accent6" w:themeFillTint="33"/>
            <w:vAlign w:val="center"/>
          </w:tcPr>
          <w:p w14:paraId="53CA4FB4"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Укупно потребна фин.средства (РСД)</w:t>
            </w:r>
          </w:p>
        </w:tc>
        <w:tc>
          <w:tcPr>
            <w:tcW w:w="1928" w:type="dxa"/>
            <w:gridSpan w:val="5"/>
            <w:shd w:val="clear" w:color="auto" w:fill="EBE9E2" w:themeFill="accent6" w:themeFillTint="33"/>
            <w:vAlign w:val="center"/>
          </w:tcPr>
          <w:p w14:paraId="1360966B"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Вредности фин.средства по годинама (РСД)</w:t>
            </w:r>
          </w:p>
        </w:tc>
        <w:tc>
          <w:tcPr>
            <w:tcW w:w="1862" w:type="dxa"/>
            <w:shd w:val="clear" w:color="auto" w:fill="EBE9E2" w:themeFill="accent6" w:themeFillTint="33"/>
            <w:vAlign w:val="center"/>
          </w:tcPr>
          <w:p w14:paraId="7B773B2B"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Вредности фин.средства по изворима (РСД)</w:t>
            </w:r>
          </w:p>
        </w:tc>
      </w:tr>
      <w:tr w:rsidR="0008789F" w:rsidRPr="005D0462" w14:paraId="29C8CB4C" w14:textId="77777777" w:rsidTr="004965C6">
        <w:trPr>
          <w:trHeight w:val="496"/>
          <w:jc w:val="center"/>
        </w:trPr>
        <w:tc>
          <w:tcPr>
            <w:tcW w:w="1200" w:type="dxa"/>
            <w:shd w:val="clear" w:color="auto" w:fill="FFFFFF" w:themeFill="background1"/>
            <w:vAlign w:val="center"/>
          </w:tcPr>
          <w:p w14:paraId="4EF29EA0"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4.1.1</w:t>
            </w:r>
          </w:p>
        </w:tc>
        <w:tc>
          <w:tcPr>
            <w:tcW w:w="2328" w:type="dxa"/>
            <w:gridSpan w:val="2"/>
            <w:vAlign w:val="center"/>
          </w:tcPr>
          <w:p w14:paraId="4CBC3970" w14:textId="52845782" w:rsidR="0008789F" w:rsidRPr="006F1639" w:rsidRDefault="001B7B72" w:rsidP="004965C6">
            <w:pPr>
              <w:spacing w:before="60" w:after="60"/>
              <w:rPr>
                <w:rFonts w:ascii="Palatino Linotype" w:hAnsi="Palatino Linotype" w:cs="Times New Roman"/>
                <w:color w:val="auto"/>
                <w:sz w:val="18"/>
                <w:szCs w:val="18"/>
                <w:lang w:val="sr-Cyrl-CS"/>
              </w:rPr>
            </w:pPr>
            <w:r>
              <w:rPr>
                <w:rFonts w:ascii="Palatino Linotype" w:hAnsi="Palatino Linotype" w:cs="Times New Roman"/>
                <w:color w:val="auto"/>
                <w:sz w:val="18"/>
                <w:szCs w:val="18"/>
                <w:lang w:val="sr-Cyrl-CS"/>
              </w:rPr>
              <w:t>Саветодавни теренски рад</w:t>
            </w:r>
            <w:r w:rsidR="0008789F" w:rsidRPr="006F1639">
              <w:rPr>
                <w:rFonts w:ascii="Palatino Linotype" w:hAnsi="Palatino Linotype" w:cs="Times New Roman"/>
                <w:color w:val="auto"/>
                <w:sz w:val="18"/>
                <w:szCs w:val="18"/>
                <w:lang w:val="sr-Cyrl-CS"/>
              </w:rPr>
              <w:t xml:space="preserve"> и индивидуални преглед у породици уз присуство здравствене медијаторке </w:t>
            </w:r>
          </w:p>
        </w:tc>
        <w:tc>
          <w:tcPr>
            <w:tcW w:w="1634" w:type="dxa"/>
            <w:vAlign w:val="center"/>
          </w:tcPr>
          <w:p w14:paraId="6BF46B4E" w14:textId="77777777" w:rsidR="0008789F" w:rsidRPr="006F1639" w:rsidRDefault="0008789F" w:rsidP="004965C6">
            <w:pPr>
              <w:spacing w:before="60" w:after="60"/>
              <w:rPr>
                <w:rFonts w:ascii="Palatino Linotype" w:hAnsi="Palatino Linotype" w:cs="Times New Roman"/>
                <w:color w:val="auto"/>
                <w:sz w:val="18"/>
                <w:szCs w:val="18"/>
                <w:lang w:val="sr-Cyrl-CS"/>
              </w:rPr>
            </w:pPr>
            <w:r w:rsidRPr="006F1639">
              <w:rPr>
                <w:rFonts w:ascii="Palatino Linotype" w:hAnsi="Palatino Linotype" w:cs="Times New Roman"/>
                <w:noProof/>
                <w:color w:val="auto"/>
                <w:sz w:val="18"/>
                <w:szCs w:val="18"/>
                <w:lang w:val="sr-Cyrl-RS"/>
              </w:rPr>
              <w:t>Секретаријат за социјалну заштиту</w:t>
            </w:r>
          </w:p>
        </w:tc>
        <w:tc>
          <w:tcPr>
            <w:tcW w:w="1712" w:type="dxa"/>
            <w:gridSpan w:val="2"/>
            <w:vAlign w:val="center"/>
          </w:tcPr>
          <w:p w14:paraId="1AC58593" w14:textId="77777777" w:rsidR="0008789F" w:rsidRPr="006F1639" w:rsidRDefault="0008789F" w:rsidP="004965C6">
            <w:pPr>
              <w:spacing w:before="60" w:after="60"/>
              <w:jc w:val="center"/>
              <w:rPr>
                <w:rFonts w:ascii="Palatino Linotype" w:hAnsi="Palatino Linotype" w:cs="Times New Roman"/>
                <w:color w:val="auto"/>
                <w:sz w:val="18"/>
                <w:szCs w:val="18"/>
                <w:lang w:val="sr-Cyrl-CS"/>
              </w:rPr>
            </w:pPr>
            <w:r w:rsidRPr="006F1639">
              <w:rPr>
                <w:rFonts w:ascii="Palatino Linotype" w:hAnsi="Palatino Linotype" w:cs="Times New Roman"/>
                <w:color w:val="auto"/>
                <w:sz w:val="18"/>
                <w:szCs w:val="18"/>
                <w:lang w:val="sr-Cyrl-CS"/>
              </w:rPr>
              <w:t xml:space="preserve">ДЗ, МТ </w:t>
            </w:r>
          </w:p>
        </w:tc>
        <w:tc>
          <w:tcPr>
            <w:tcW w:w="1778" w:type="dxa"/>
            <w:gridSpan w:val="4"/>
            <w:vAlign w:val="center"/>
          </w:tcPr>
          <w:p w14:paraId="26A22428" w14:textId="3A1DF7EF" w:rsidR="0008789F" w:rsidRPr="006F1639" w:rsidRDefault="0008789F" w:rsidP="004965C6">
            <w:pPr>
              <w:spacing w:before="60" w:after="60"/>
              <w:jc w:val="center"/>
              <w:rPr>
                <w:rFonts w:ascii="Palatino Linotype" w:hAnsi="Palatino Linotype" w:cs="Times New Roman"/>
                <w:color w:val="auto"/>
                <w:sz w:val="18"/>
                <w:szCs w:val="18"/>
                <w:lang w:val="sr-Cyrl-CS"/>
              </w:rPr>
            </w:pPr>
            <w:r w:rsidRPr="006F1639">
              <w:rPr>
                <w:rFonts w:ascii="Palatino Linotype" w:hAnsi="Palatino Linotype" w:cs="Times New Roman"/>
                <w:color w:val="auto"/>
                <w:sz w:val="18"/>
                <w:szCs w:val="18"/>
                <w:lang w:val="sr-Latn-RS"/>
              </w:rPr>
              <w:t>IV</w:t>
            </w:r>
            <w:r w:rsidRPr="006F1639">
              <w:rPr>
                <w:rFonts w:ascii="Palatino Linotype" w:hAnsi="Palatino Linotype" w:cs="Times New Roman"/>
                <w:color w:val="auto"/>
                <w:sz w:val="18"/>
                <w:szCs w:val="18"/>
                <w:lang w:val="sr-Cyrl-CS"/>
              </w:rPr>
              <w:t xml:space="preserve"> квартал 2025,  </w:t>
            </w:r>
            <w:r w:rsidRPr="006F1639">
              <w:rPr>
                <w:rFonts w:ascii="Palatino Linotype" w:hAnsi="Palatino Linotype" w:cs="Times New Roman"/>
                <w:noProof/>
                <w:color w:val="auto"/>
                <w:sz w:val="18"/>
                <w:szCs w:val="18"/>
                <w:lang w:val="sr-Cyrl-RS"/>
              </w:rPr>
              <w:t>континуирано</w:t>
            </w:r>
          </w:p>
        </w:tc>
        <w:tc>
          <w:tcPr>
            <w:tcW w:w="1778" w:type="dxa"/>
            <w:gridSpan w:val="5"/>
            <w:vAlign w:val="center"/>
          </w:tcPr>
          <w:p w14:paraId="3551DE82" w14:textId="77777777" w:rsidR="0008789F" w:rsidRPr="006F1639" w:rsidRDefault="0008789F" w:rsidP="004965C6">
            <w:pPr>
              <w:spacing w:before="60" w:after="60"/>
              <w:jc w:val="center"/>
              <w:rPr>
                <w:rFonts w:ascii="Palatino Linotype" w:hAnsi="Palatino Linotype" w:cs="Times New Roman"/>
                <w:color w:val="auto"/>
                <w:sz w:val="18"/>
                <w:szCs w:val="18"/>
                <w:highlight w:val="yellow"/>
                <w:lang w:val="sr-Cyrl-CS"/>
              </w:rPr>
            </w:pPr>
            <w:r w:rsidRPr="006F1639">
              <w:rPr>
                <w:rFonts w:ascii="Palatino Linotype" w:hAnsi="Palatino Linotype" w:cs="Times New Roman"/>
                <w:color w:val="auto"/>
                <w:sz w:val="18"/>
                <w:szCs w:val="18"/>
                <w:lang w:val="sr-Cyrl-CS"/>
              </w:rPr>
              <w:t>480.000,00</w:t>
            </w:r>
          </w:p>
        </w:tc>
        <w:tc>
          <w:tcPr>
            <w:tcW w:w="1928" w:type="dxa"/>
            <w:gridSpan w:val="5"/>
            <w:shd w:val="clear" w:color="auto" w:fill="FFFFFF" w:themeFill="background1"/>
            <w:vAlign w:val="center"/>
          </w:tcPr>
          <w:p w14:paraId="20D2021C" w14:textId="77777777" w:rsidR="0008789F" w:rsidRPr="006F1639" w:rsidRDefault="0008789F" w:rsidP="004965C6">
            <w:pPr>
              <w:pStyle w:val="NoSpacing"/>
              <w:jc w:val="right"/>
              <w:rPr>
                <w:rFonts w:ascii="Palatino Linotype" w:hAnsi="Palatino Linotype" w:cs="Times New Roman"/>
                <w:noProof/>
                <w:color w:val="auto"/>
                <w:sz w:val="18"/>
                <w:szCs w:val="18"/>
                <w:lang w:val="sr-Cyrl-RS"/>
              </w:rPr>
            </w:pPr>
          </w:p>
          <w:p w14:paraId="33A7C0B1" w14:textId="77777777" w:rsidR="0008789F" w:rsidRPr="006F1639" w:rsidRDefault="0008789F" w:rsidP="004965C6">
            <w:pPr>
              <w:pStyle w:val="NoSpacing"/>
              <w:jc w:val="right"/>
              <w:rPr>
                <w:rFonts w:ascii="Palatino Linotype" w:hAnsi="Palatino Linotype" w:cs="Times New Roman"/>
                <w:noProof/>
                <w:color w:val="auto"/>
                <w:sz w:val="18"/>
                <w:szCs w:val="18"/>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5</w:t>
            </w:r>
            <w:r w:rsidRPr="006F1639">
              <w:rPr>
                <w:rFonts w:ascii="Palatino Linotype" w:hAnsi="Palatino Linotype" w:cs="Times New Roman"/>
                <w:noProof/>
                <w:color w:val="auto"/>
                <w:sz w:val="18"/>
                <w:szCs w:val="18"/>
              </w:rPr>
              <w:t xml:space="preserve"> </w:t>
            </w:r>
            <w:r w:rsidRPr="006F1639">
              <w:rPr>
                <w:rFonts w:ascii="Palatino Linotype" w:hAnsi="Palatino Linotype" w:cs="Times New Roman"/>
                <w:noProof/>
                <w:color w:val="auto"/>
                <w:sz w:val="18"/>
                <w:szCs w:val="18"/>
                <w:lang w:val="sr-Cyrl-RS"/>
              </w:rPr>
              <w:t xml:space="preserve">–  </w:t>
            </w:r>
            <w:r w:rsidRPr="006F1639">
              <w:rPr>
                <w:rFonts w:ascii="Palatino Linotype" w:hAnsi="Palatino Linotype" w:cs="Times New Roman"/>
                <w:noProof/>
                <w:color w:val="auto"/>
                <w:sz w:val="18"/>
                <w:szCs w:val="18"/>
              </w:rPr>
              <w:t>1</w:t>
            </w:r>
            <w:r w:rsidRPr="006F1639">
              <w:rPr>
                <w:rFonts w:ascii="Palatino Linotype" w:hAnsi="Palatino Linotype" w:cs="Times New Roman"/>
                <w:noProof/>
                <w:color w:val="auto"/>
                <w:sz w:val="18"/>
                <w:szCs w:val="18"/>
                <w:lang w:val="sr-Cyrl-RS"/>
              </w:rPr>
              <w:t>6</w:t>
            </w:r>
            <w:r w:rsidRPr="006F1639">
              <w:rPr>
                <w:rFonts w:ascii="Palatino Linotype" w:hAnsi="Palatino Linotype" w:cs="Times New Roman"/>
                <w:noProof/>
                <w:color w:val="auto"/>
                <w:sz w:val="18"/>
                <w:szCs w:val="18"/>
              </w:rPr>
              <w:t>0</w:t>
            </w:r>
            <w:r w:rsidRPr="006F1639">
              <w:rPr>
                <w:rFonts w:ascii="Palatino Linotype" w:hAnsi="Palatino Linotype" w:cs="Times New Roman"/>
                <w:noProof/>
                <w:color w:val="auto"/>
                <w:sz w:val="18"/>
                <w:szCs w:val="18"/>
                <w:lang w:val="sr-Cyrl-RS"/>
              </w:rPr>
              <w:t>.000</w:t>
            </w:r>
            <w:r w:rsidRPr="006F1639">
              <w:rPr>
                <w:rFonts w:ascii="Palatino Linotype" w:hAnsi="Palatino Linotype" w:cs="Times New Roman"/>
                <w:noProof/>
                <w:color w:val="auto"/>
                <w:sz w:val="18"/>
                <w:szCs w:val="18"/>
              </w:rPr>
              <w:t>,00</w:t>
            </w:r>
          </w:p>
          <w:p w14:paraId="45981BF2" w14:textId="77777777" w:rsidR="0008789F" w:rsidRPr="006F1639" w:rsidRDefault="0008789F" w:rsidP="004965C6">
            <w:pPr>
              <w:pStyle w:val="NoSpacing"/>
              <w:jc w:val="right"/>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6</w:t>
            </w:r>
            <w:r w:rsidRPr="006F1639">
              <w:rPr>
                <w:rFonts w:ascii="Palatino Linotype" w:hAnsi="Palatino Linotype" w:cs="Times New Roman"/>
                <w:noProof/>
                <w:color w:val="auto"/>
                <w:sz w:val="18"/>
                <w:szCs w:val="18"/>
                <w:lang w:val="sr-Cyrl-RS"/>
              </w:rPr>
              <w:t xml:space="preserve"> –  </w:t>
            </w:r>
            <w:r w:rsidRPr="006F1639">
              <w:rPr>
                <w:rFonts w:ascii="Palatino Linotype" w:hAnsi="Palatino Linotype" w:cs="Times New Roman"/>
                <w:noProof/>
                <w:color w:val="auto"/>
                <w:sz w:val="18"/>
                <w:szCs w:val="18"/>
              </w:rPr>
              <w:t>1</w:t>
            </w:r>
            <w:r w:rsidRPr="006F1639">
              <w:rPr>
                <w:rFonts w:ascii="Palatino Linotype" w:hAnsi="Palatino Linotype" w:cs="Times New Roman"/>
                <w:noProof/>
                <w:color w:val="auto"/>
                <w:sz w:val="18"/>
                <w:szCs w:val="18"/>
                <w:lang w:val="sr-Cyrl-RS"/>
              </w:rPr>
              <w:t>6</w:t>
            </w:r>
            <w:r w:rsidRPr="006F1639">
              <w:rPr>
                <w:rFonts w:ascii="Palatino Linotype" w:hAnsi="Palatino Linotype" w:cs="Times New Roman"/>
                <w:noProof/>
                <w:color w:val="auto"/>
                <w:sz w:val="18"/>
                <w:szCs w:val="18"/>
              </w:rPr>
              <w:t>0</w:t>
            </w:r>
            <w:r w:rsidRPr="006F1639">
              <w:rPr>
                <w:rFonts w:ascii="Palatino Linotype" w:hAnsi="Palatino Linotype" w:cs="Times New Roman"/>
                <w:noProof/>
                <w:color w:val="auto"/>
                <w:sz w:val="18"/>
                <w:szCs w:val="18"/>
                <w:lang w:val="sr-Cyrl-RS"/>
              </w:rPr>
              <w:t>.00</w:t>
            </w:r>
            <w:r w:rsidRPr="006F1639">
              <w:rPr>
                <w:rFonts w:ascii="Palatino Linotype" w:hAnsi="Palatino Linotype" w:cs="Times New Roman"/>
                <w:noProof/>
                <w:color w:val="auto"/>
                <w:sz w:val="18"/>
                <w:szCs w:val="18"/>
                <w:lang w:val="hu-HU"/>
              </w:rPr>
              <w:t>0</w:t>
            </w:r>
            <w:r w:rsidRPr="006F1639">
              <w:rPr>
                <w:rFonts w:ascii="Palatino Linotype" w:hAnsi="Palatino Linotype" w:cs="Times New Roman"/>
                <w:noProof/>
                <w:color w:val="auto"/>
                <w:sz w:val="18"/>
                <w:szCs w:val="18"/>
              </w:rPr>
              <w:t>,00</w:t>
            </w:r>
          </w:p>
          <w:p w14:paraId="7774DDFD" w14:textId="77777777" w:rsidR="0008789F" w:rsidRPr="006F1639" w:rsidRDefault="0008789F" w:rsidP="004965C6">
            <w:pPr>
              <w:jc w:val="right"/>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7</w:t>
            </w:r>
            <w:r w:rsidRPr="006F1639">
              <w:rPr>
                <w:rFonts w:ascii="Palatino Linotype" w:hAnsi="Palatino Linotype" w:cs="Times New Roman"/>
                <w:noProof/>
                <w:color w:val="auto"/>
                <w:sz w:val="18"/>
                <w:szCs w:val="18"/>
                <w:lang w:val="sr-Cyrl-RS"/>
              </w:rPr>
              <w:t xml:space="preserve"> –  </w:t>
            </w:r>
            <w:r w:rsidRPr="006F1639">
              <w:rPr>
                <w:rFonts w:ascii="Palatino Linotype" w:hAnsi="Palatino Linotype" w:cs="Times New Roman"/>
                <w:noProof/>
                <w:color w:val="auto"/>
                <w:sz w:val="18"/>
                <w:szCs w:val="18"/>
              </w:rPr>
              <w:t>1</w:t>
            </w:r>
            <w:r w:rsidRPr="006F1639">
              <w:rPr>
                <w:rFonts w:ascii="Palatino Linotype" w:hAnsi="Palatino Linotype" w:cs="Times New Roman"/>
                <w:noProof/>
                <w:color w:val="auto"/>
                <w:sz w:val="18"/>
                <w:szCs w:val="18"/>
                <w:lang w:val="sr-Cyrl-RS"/>
              </w:rPr>
              <w:t>6</w:t>
            </w:r>
            <w:r w:rsidRPr="006F1639">
              <w:rPr>
                <w:rFonts w:ascii="Palatino Linotype" w:hAnsi="Palatino Linotype" w:cs="Times New Roman"/>
                <w:noProof/>
                <w:color w:val="auto"/>
                <w:sz w:val="18"/>
                <w:szCs w:val="18"/>
              </w:rPr>
              <w:t>0</w:t>
            </w:r>
            <w:r w:rsidRPr="006F1639">
              <w:rPr>
                <w:rFonts w:ascii="Palatino Linotype" w:hAnsi="Palatino Linotype" w:cs="Times New Roman"/>
                <w:noProof/>
                <w:color w:val="auto"/>
                <w:sz w:val="18"/>
                <w:szCs w:val="18"/>
                <w:lang w:val="sr-Cyrl-RS"/>
              </w:rPr>
              <w:t>.00</w:t>
            </w:r>
            <w:r w:rsidRPr="006F1639">
              <w:rPr>
                <w:rFonts w:ascii="Palatino Linotype" w:hAnsi="Palatino Linotype" w:cs="Times New Roman"/>
                <w:noProof/>
                <w:color w:val="auto"/>
                <w:sz w:val="18"/>
                <w:szCs w:val="18"/>
                <w:lang w:val="hu-HU"/>
              </w:rPr>
              <w:t>0</w:t>
            </w:r>
            <w:r w:rsidRPr="006F1639">
              <w:rPr>
                <w:rFonts w:ascii="Palatino Linotype" w:hAnsi="Palatino Linotype" w:cs="Times New Roman"/>
                <w:noProof/>
                <w:color w:val="auto"/>
                <w:sz w:val="18"/>
                <w:szCs w:val="18"/>
              </w:rPr>
              <w:t>,00</w:t>
            </w:r>
          </w:p>
        </w:tc>
        <w:tc>
          <w:tcPr>
            <w:tcW w:w="1862" w:type="dxa"/>
            <w:shd w:val="clear" w:color="auto" w:fill="FFFFFF" w:themeFill="background1"/>
            <w:vAlign w:val="center"/>
          </w:tcPr>
          <w:p w14:paraId="59753343" w14:textId="77777777" w:rsidR="0008789F" w:rsidRPr="006F1639" w:rsidRDefault="0008789F" w:rsidP="004965C6">
            <w:pPr>
              <w:jc w:val="right"/>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Буџет града – 480.000,00</w:t>
            </w:r>
          </w:p>
          <w:p w14:paraId="003C7107" w14:textId="77777777" w:rsidR="0008789F" w:rsidRPr="006F1639" w:rsidRDefault="0008789F" w:rsidP="004965C6">
            <w:pPr>
              <w:jc w:val="right"/>
              <w:rPr>
                <w:rFonts w:ascii="Palatino Linotype" w:hAnsi="Palatino Linotype" w:cs="Times New Roman"/>
                <w:noProof/>
                <w:color w:val="auto"/>
                <w:sz w:val="18"/>
                <w:szCs w:val="18"/>
                <w:lang w:val="sr-Cyrl-RS"/>
              </w:rPr>
            </w:pPr>
          </w:p>
        </w:tc>
      </w:tr>
      <w:tr w:rsidR="0008789F" w:rsidRPr="005D0462" w14:paraId="102AE2B3" w14:textId="77777777" w:rsidTr="004965C6">
        <w:trPr>
          <w:trHeight w:val="496"/>
          <w:jc w:val="center"/>
        </w:trPr>
        <w:tc>
          <w:tcPr>
            <w:tcW w:w="1200" w:type="dxa"/>
            <w:shd w:val="clear" w:color="auto" w:fill="FFFFFF" w:themeFill="background1"/>
            <w:vAlign w:val="center"/>
          </w:tcPr>
          <w:p w14:paraId="172BED78"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4.1.2</w:t>
            </w:r>
          </w:p>
        </w:tc>
        <w:tc>
          <w:tcPr>
            <w:tcW w:w="2328" w:type="dxa"/>
            <w:gridSpan w:val="2"/>
            <w:shd w:val="clear" w:color="auto" w:fill="FFFFFF" w:themeFill="background1"/>
            <w:vAlign w:val="center"/>
          </w:tcPr>
          <w:p w14:paraId="0B41C1B4" w14:textId="1C30C274" w:rsidR="0008789F" w:rsidRPr="006F1639" w:rsidRDefault="0008789F" w:rsidP="004965C6">
            <w:pPr>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Промоција календара јавног здравља на локалним медијима</w:t>
            </w:r>
          </w:p>
        </w:tc>
        <w:tc>
          <w:tcPr>
            <w:tcW w:w="1634" w:type="dxa"/>
            <w:shd w:val="clear" w:color="auto" w:fill="FFFFFF" w:themeFill="background1"/>
            <w:vAlign w:val="center"/>
          </w:tcPr>
          <w:p w14:paraId="74B0D733" w14:textId="77777777" w:rsidR="0008789F" w:rsidRPr="006F1639" w:rsidRDefault="0008789F" w:rsidP="004965C6">
            <w:pPr>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Секретаријат за социјалну заштиту</w:t>
            </w:r>
          </w:p>
        </w:tc>
        <w:tc>
          <w:tcPr>
            <w:tcW w:w="1712" w:type="dxa"/>
            <w:gridSpan w:val="2"/>
            <w:shd w:val="clear" w:color="auto" w:fill="FFFFFF" w:themeFill="background1"/>
            <w:vAlign w:val="center"/>
          </w:tcPr>
          <w:p w14:paraId="3F3CC44D" w14:textId="77777777" w:rsidR="0008789F" w:rsidRPr="006F1639" w:rsidRDefault="0008789F" w:rsidP="004965C6">
            <w:pPr>
              <w:jc w:val="center"/>
              <w:rPr>
                <w:rFonts w:ascii="Palatino Linotype" w:hAnsi="Palatino Linotype" w:cs="Times New Roman"/>
                <w:noProof/>
                <w:color w:val="auto"/>
                <w:sz w:val="18"/>
                <w:szCs w:val="18"/>
                <w:lang w:val="sr-Cyrl-RS"/>
              </w:rPr>
            </w:pPr>
            <w:r w:rsidRPr="006F1639">
              <w:rPr>
                <w:rFonts w:ascii="Palatino Linotype" w:hAnsi="Palatino Linotype" w:cs="Times New Roman"/>
                <w:color w:val="auto"/>
                <w:sz w:val="18"/>
                <w:szCs w:val="18"/>
                <w:lang w:val="sr-Cyrl-CS"/>
              </w:rPr>
              <w:t xml:space="preserve">ДЗ </w:t>
            </w:r>
          </w:p>
        </w:tc>
        <w:tc>
          <w:tcPr>
            <w:tcW w:w="1778" w:type="dxa"/>
            <w:gridSpan w:val="4"/>
            <w:shd w:val="clear" w:color="auto" w:fill="FFFFFF" w:themeFill="background1"/>
            <w:vAlign w:val="center"/>
          </w:tcPr>
          <w:p w14:paraId="194392B8" w14:textId="15A09F81" w:rsidR="0008789F" w:rsidRPr="006F1639" w:rsidRDefault="0008789F" w:rsidP="004965C6">
            <w:pPr>
              <w:jc w:val="center"/>
              <w:rPr>
                <w:rFonts w:ascii="Palatino Linotype" w:hAnsi="Palatino Linotype" w:cs="Times New Roman"/>
                <w:noProof/>
                <w:color w:val="auto"/>
                <w:sz w:val="18"/>
                <w:szCs w:val="18"/>
                <w:lang w:val="sr-Cyrl-RS"/>
              </w:rPr>
            </w:pPr>
            <w:r w:rsidRPr="006F1639">
              <w:rPr>
                <w:rFonts w:ascii="Palatino Linotype" w:hAnsi="Palatino Linotype" w:cs="Times New Roman"/>
                <w:color w:val="auto"/>
                <w:sz w:val="18"/>
                <w:szCs w:val="18"/>
                <w:lang w:val="sr-Latn-RS"/>
              </w:rPr>
              <w:t>IV</w:t>
            </w:r>
            <w:r w:rsidRPr="006F1639">
              <w:rPr>
                <w:rFonts w:ascii="Palatino Linotype" w:hAnsi="Palatino Linotype" w:cs="Times New Roman"/>
                <w:color w:val="auto"/>
                <w:sz w:val="18"/>
                <w:szCs w:val="18"/>
                <w:lang w:val="sr-Cyrl-RS"/>
              </w:rPr>
              <w:t xml:space="preserve">  </w:t>
            </w:r>
            <w:r w:rsidRPr="006F1639">
              <w:rPr>
                <w:rFonts w:ascii="Palatino Linotype" w:hAnsi="Palatino Linotype" w:cs="Times New Roman"/>
                <w:noProof/>
                <w:color w:val="auto"/>
                <w:sz w:val="18"/>
                <w:szCs w:val="18"/>
                <w:lang w:val="sr-Cyrl-RS"/>
              </w:rPr>
              <w:t xml:space="preserve">квартал 2025, </w:t>
            </w:r>
          </w:p>
          <w:p w14:paraId="50606107" w14:textId="77777777" w:rsidR="0008789F" w:rsidRPr="006F1639" w:rsidRDefault="0008789F" w:rsidP="004965C6">
            <w:pPr>
              <w:jc w:val="center"/>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континуирано</w:t>
            </w:r>
          </w:p>
        </w:tc>
        <w:tc>
          <w:tcPr>
            <w:tcW w:w="1778" w:type="dxa"/>
            <w:gridSpan w:val="5"/>
            <w:shd w:val="clear" w:color="auto" w:fill="FFFFFF" w:themeFill="background1"/>
            <w:vAlign w:val="center"/>
          </w:tcPr>
          <w:p w14:paraId="1C772EA0" w14:textId="77777777" w:rsidR="0008789F" w:rsidRPr="006F1639" w:rsidRDefault="0008789F" w:rsidP="004965C6">
            <w:pPr>
              <w:jc w:val="center"/>
              <w:rPr>
                <w:rFonts w:ascii="Palatino Linotype" w:hAnsi="Palatino Linotype" w:cs="Times New Roman"/>
                <w:noProof/>
                <w:color w:val="auto"/>
                <w:sz w:val="18"/>
                <w:szCs w:val="18"/>
                <w:lang w:val="sr-Cyrl-RS"/>
              </w:rPr>
            </w:pPr>
            <w:r w:rsidRPr="006F1639">
              <w:rPr>
                <w:rFonts w:ascii="Palatino Linotype" w:hAnsi="Palatino Linotype" w:cs="Times New Roman"/>
                <w:color w:val="auto"/>
                <w:sz w:val="18"/>
                <w:szCs w:val="18"/>
                <w:lang w:val="sr-Cyrl-CS"/>
              </w:rPr>
              <w:t>120.000,00</w:t>
            </w:r>
          </w:p>
        </w:tc>
        <w:tc>
          <w:tcPr>
            <w:tcW w:w="1928" w:type="dxa"/>
            <w:gridSpan w:val="5"/>
            <w:shd w:val="clear" w:color="auto" w:fill="FFFFFF" w:themeFill="background1"/>
            <w:vAlign w:val="center"/>
          </w:tcPr>
          <w:p w14:paraId="234464E0" w14:textId="77777777" w:rsidR="0008789F" w:rsidRPr="006F1639" w:rsidRDefault="0008789F" w:rsidP="004965C6">
            <w:pPr>
              <w:pStyle w:val="NoSpacing"/>
              <w:jc w:val="right"/>
              <w:rPr>
                <w:rFonts w:ascii="Palatino Linotype" w:hAnsi="Palatino Linotype" w:cs="Times New Roman"/>
                <w:noProof/>
                <w:color w:val="auto"/>
                <w:sz w:val="18"/>
                <w:szCs w:val="18"/>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5</w:t>
            </w:r>
            <w:r w:rsidRPr="006F1639">
              <w:rPr>
                <w:rFonts w:ascii="Palatino Linotype" w:hAnsi="Palatino Linotype" w:cs="Times New Roman"/>
                <w:noProof/>
                <w:color w:val="auto"/>
                <w:sz w:val="18"/>
                <w:szCs w:val="18"/>
              </w:rPr>
              <w:t xml:space="preserve"> </w:t>
            </w:r>
            <w:r w:rsidRPr="006F1639">
              <w:rPr>
                <w:rFonts w:ascii="Palatino Linotype" w:hAnsi="Palatino Linotype" w:cs="Times New Roman"/>
                <w:noProof/>
                <w:color w:val="auto"/>
                <w:sz w:val="18"/>
                <w:szCs w:val="18"/>
                <w:lang w:val="sr-Cyrl-RS"/>
              </w:rPr>
              <w:t>–  40.000</w:t>
            </w:r>
            <w:r w:rsidRPr="006F1639">
              <w:rPr>
                <w:rFonts w:ascii="Palatino Linotype" w:hAnsi="Palatino Linotype" w:cs="Times New Roman"/>
                <w:noProof/>
                <w:color w:val="auto"/>
                <w:sz w:val="18"/>
                <w:szCs w:val="18"/>
              </w:rPr>
              <w:t>,00</w:t>
            </w:r>
          </w:p>
          <w:p w14:paraId="11DEBA6C" w14:textId="77777777" w:rsidR="0008789F" w:rsidRPr="006F1639" w:rsidRDefault="0008789F" w:rsidP="004965C6">
            <w:pPr>
              <w:pStyle w:val="NoSpacing"/>
              <w:jc w:val="right"/>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6</w:t>
            </w:r>
            <w:r w:rsidRPr="006F1639">
              <w:rPr>
                <w:rFonts w:ascii="Palatino Linotype" w:hAnsi="Palatino Linotype" w:cs="Times New Roman"/>
                <w:noProof/>
                <w:color w:val="auto"/>
                <w:sz w:val="18"/>
                <w:szCs w:val="18"/>
                <w:lang w:val="sr-Cyrl-RS"/>
              </w:rPr>
              <w:t xml:space="preserve"> –  40.00</w:t>
            </w:r>
            <w:r w:rsidRPr="006F1639">
              <w:rPr>
                <w:rFonts w:ascii="Palatino Linotype" w:hAnsi="Palatino Linotype" w:cs="Times New Roman"/>
                <w:noProof/>
                <w:color w:val="auto"/>
                <w:sz w:val="18"/>
                <w:szCs w:val="18"/>
                <w:lang w:val="hu-HU"/>
              </w:rPr>
              <w:t>0</w:t>
            </w:r>
            <w:r w:rsidRPr="006F1639">
              <w:rPr>
                <w:rFonts w:ascii="Palatino Linotype" w:hAnsi="Palatino Linotype" w:cs="Times New Roman"/>
                <w:noProof/>
                <w:color w:val="auto"/>
                <w:sz w:val="18"/>
                <w:szCs w:val="18"/>
              </w:rPr>
              <w:t>,00</w:t>
            </w:r>
          </w:p>
          <w:p w14:paraId="28A27AEE" w14:textId="77777777" w:rsidR="0008789F" w:rsidRPr="006F1639" w:rsidRDefault="0008789F" w:rsidP="004965C6">
            <w:pPr>
              <w:pStyle w:val="NoSpacing"/>
              <w:jc w:val="right"/>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7</w:t>
            </w:r>
            <w:r w:rsidRPr="006F1639">
              <w:rPr>
                <w:rFonts w:ascii="Palatino Linotype" w:hAnsi="Palatino Linotype" w:cs="Times New Roman"/>
                <w:noProof/>
                <w:color w:val="auto"/>
                <w:sz w:val="18"/>
                <w:szCs w:val="18"/>
                <w:lang w:val="sr-Cyrl-RS"/>
              </w:rPr>
              <w:t xml:space="preserve"> –  40.00</w:t>
            </w:r>
            <w:r w:rsidRPr="006F1639">
              <w:rPr>
                <w:rFonts w:ascii="Palatino Linotype" w:hAnsi="Palatino Linotype" w:cs="Times New Roman"/>
                <w:noProof/>
                <w:color w:val="auto"/>
                <w:sz w:val="18"/>
                <w:szCs w:val="18"/>
                <w:lang w:val="hu-HU"/>
              </w:rPr>
              <w:t>0</w:t>
            </w:r>
            <w:r w:rsidRPr="006F1639">
              <w:rPr>
                <w:rFonts w:ascii="Palatino Linotype" w:hAnsi="Palatino Linotype" w:cs="Times New Roman"/>
                <w:noProof/>
                <w:color w:val="auto"/>
                <w:sz w:val="18"/>
                <w:szCs w:val="18"/>
              </w:rPr>
              <w:t>,00</w:t>
            </w:r>
          </w:p>
        </w:tc>
        <w:tc>
          <w:tcPr>
            <w:tcW w:w="1862" w:type="dxa"/>
            <w:shd w:val="clear" w:color="auto" w:fill="FFFFFF" w:themeFill="background1"/>
            <w:vAlign w:val="center"/>
          </w:tcPr>
          <w:p w14:paraId="7C52D10D" w14:textId="77777777" w:rsidR="0008789F" w:rsidRPr="006F1639" w:rsidRDefault="0008789F" w:rsidP="004965C6">
            <w:pPr>
              <w:jc w:val="right"/>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Буџет града – 120.000,00</w:t>
            </w:r>
          </w:p>
        </w:tc>
      </w:tr>
      <w:tr w:rsidR="0008789F" w:rsidRPr="005D0462" w14:paraId="69701F7C" w14:textId="77777777" w:rsidTr="004965C6">
        <w:trPr>
          <w:trHeight w:val="496"/>
          <w:jc w:val="center"/>
        </w:trPr>
        <w:tc>
          <w:tcPr>
            <w:tcW w:w="1200" w:type="dxa"/>
            <w:shd w:val="clear" w:color="auto" w:fill="FFFFFF" w:themeFill="background1"/>
            <w:vAlign w:val="center"/>
          </w:tcPr>
          <w:p w14:paraId="5847B3FC" w14:textId="77777777" w:rsidR="0008789F" w:rsidRPr="006F1639" w:rsidRDefault="0008789F" w:rsidP="004965C6">
            <w:pPr>
              <w:jc w:val="center"/>
              <w:rPr>
                <w:rFonts w:ascii="Palatino Linotype" w:hAnsi="Palatino Linotype" w:cs="Times New Roman"/>
                <w:b/>
                <w:noProof/>
                <w:color w:val="auto"/>
                <w:szCs w:val="24"/>
                <w:lang w:val="sr-Cyrl-RS"/>
              </w:rPr>
            </w:pPr>
            <w:r w:rsidRPr="006F1639">
              <w:rPr>
                <w:rFonts w:ascii="Palatino Linotype" w:hAnsi="Palatino Linotype" w:cs="Times New Roman"/>
                <w:b/>
                <w:noProof/>
                <w:color w:val="auto"/>
                <w:szCs w:val="24"/>
                <w:lang w:val="sr-Cyrl-RS"/>
              </w:rPr>
              <w:t>4.1.3</w:t>
            </w:r>
          </w:p>
        </w:tc>
        <w:tc>
          <w:tcPr>
            <w:tcW w:w="2328" w:type="dxa"/>
            <w:gridSpan w:val="2"/>
            <w:shd w:val="clear" w:color="auto" w:fill="FFFFFF" w:themeFill="background1"/>
            <w:vAlign w:val="center"/>
          </w:tcPr>
          <w:p w14:paraId="51D0A4E9" w14:textId="77777777" w:rsidR="0008789F" w:rsidRPr="006F1639" w:rsidRDefault="0008789F" w:rsidP="004965C6">
            <w:pPr>
              <w:rPr>
                <w:rFonts w:ascii="Palatino Linotype" w:hAnsi="Palatino Linotype" w:cs="Times New Roman"/>
                <w:bCs/>
                <w:noProof/>
                <w:color w:val="auto"/>
                <w:sz w:val="18"/>
                <w:szCs w:val="18"/>
                <w:lang w:val="sr-Cyrl-RS"/>
              </w:rPr>
            </w:pPr>
            <w:r w:rsidRPr="006F1639">
              <w:rPr>
                <w:rFonts w:ascii="Palatino Linotype" w:hAnsi="Palatino Linotype" w:cs="Times New Roman"/>
                <w:bCs/>
                <w:noProof/>
                <w:color w:val="auto"/>
                <w:sz w:val="18"/>
                <w:szCs w:val="18"/>
                <w:lang w:val="sr-Cyrl-RS"/>
              </w:rPr>
              <w:t xml:space="preserve">Израда и подела промо материјала на ромском језику о значају </w:t>
            </w:r>
            <w:r w:rsidRPr="006F1639">
              <w:rPr>
                <w:rFonts w:ascii="Palatino Linotype" w:hAnsi="Palatino Linotype" w:cs="Times New Roman"/>
                <w:bCs/>
                <w:noProof/>
                <w:color w:val="auto"/>
                <w:sz w:val="18"/>
                <w:szCs w:val="18"/>
                <w:lang w:val="sr-Cyrl-RS"/>
              </w:rPr>
              <w:lastRenderedPageBreak/>
              <w:t>скрининга и превентивних прегледа</w:t>
            </w:r>
          </w:p>
        </w:tc>
        <w:tc>
          <w:tcPr>
            <w:tcW w:w="1634" w:type="dxa"/>
            <w:shd w:val="clear" w:color="auto" w:fill="FFFFFF" w:themeFill="background1"/>
            <w:vAlign w:val="center"/>
          </w:tcPr>
          <w:p w14:paraId="4C535ABB" w14:textId="77777777" w:rsidR="0008789F" w:rsidRPr="006F1639" w:rsidRDefault="0008789F" w:rsidP="004965C6">
            <w:pPr>
              <w:rPr>
                <w:rFonts w:ascii="Palatino Linotype" w:hAnsi="Palatino Linotype" w:cs="Times New Roman"/>
                <w:bCs/>
                <w:color w:val="auto"/>
                <w:sz w:val="18"/>
                <w:szCs w:val="18"/>
                <w:lang w:val="sr-Cyrl-CS"/>
              </w:rPr>
            </w:pPr>
            <w:r w:rsidRPr="006F1639">
              <w:rPr>
                <w:rFonts w:ascii="Palatino Linotype" w:hAnsi="Palatino Linotype" w:cs="Times New Roman"/>
                <w:noProof/>
                <w:color w:val="auto"/>
                <w:sz w:val="18"/>
                <w:szCs w:val="18"/>
                <w:lang w:val="sr-Cyrl-RS"/>
              </w:rPr>
              <w:lastRenderedPageBreak/>
              <w:t>Секретаријат за социјалну заштиту</w:t>
            </w:r>
          </w:p>
        </w:tc>
        <w:tc>
          <w:tcPr>
            <w:tcW w:w="1712" w:type="dxa"/>
            <w:gridSpan w:val="2"/>
            <w:shd w:val="clear" w:color="auto" w:fill="FFFFFF" w:themeFill="background1"/>
            <w:vAlign w:val="center"/>
          </w:tcPr>
          <w:p w14:paraId="34CC9AD7" w14:textId="77777777" w:rsidR="0008789F" w:rsidRPr="006F1639" w:rsidRDefault="0008789F" w:rsidP="004965C6">
            <w:pPr>
              <w:jc w:val="center"/>
              <w:rPr>
                <w:rFonts w:ascii="Palatino Linotype" w:hAnsi="Palatino Linotype" w:cs="Times New Roman"/>
                <w:bCs/>
                <w:color w:val="auto"/>
                <w:sz w:val="18"/>
                <w:szCs w:val="18"/>
                <w:lang w:val="sr-Cyrl-CS"/>
              </w:rPr>
            </w:pPr>
            <w:r w:rsidRPr="006F1639">
              <w:rPr>
                <w:rFonts w:ascii="Palatino Linotype" w:hAnsi="Palatino Linotype" w:cs="Times New Roman"/>
                <w:color w:val="auto"/>
                <w:sz w:val="18"/>
                <w:szCs w:val="18"/>
                <w:lang w:val="sr-Cyrl-CS"/>
              </w:rPr>
              <w:t xml:space="preserve">ДЗ </w:t>
            </w:r>
          </w:p>
        </w:tc>
        <w:tc>
          <w:tcPr>
            <w:tcW w:w="1778" w:type="dxa"/>
            <w:gridSpan w:val="4"/>
            <w:shd w:val="clear" w:color="auto" w:fill="FFFFFF" w:themeFill="background1"/>
            <w:vAlign w:val="center"/>
          </w:tcPr>
          <w:p w14:paraId="285CFAF4" w14:textId="6A1EA6BF" w:rsidR="0008789F" w:rsidRPr="006F1639" w:rsidRDefault="0008789F" w:rsidP="004965C6">
            <w:pPr>
              <w:jc w:val="center"/>
              <w:rPr>
                <w:rFonts w:ascii="Palatino Linotype" w:hAnsi="Palatino Linotype" w:cs="Times New Roman"/>
                <w:bCs/>
                <w:noProof/>
                <w:color w:val="auto"/>
                <w:sz w:val="18"/>
                <w:szCs w:val="18"/>
                <w:lang w:val="sr-Cyrl-RS"/>
              </w:rPr>
            </w:pPr>
            <w:r w:rsidRPr="006F1639">
              <w:rPr>
                <w:rFonts w:ascii="Palatino Linotype" w:hAnsi="Palatino Linotype" w:cs="Times New Roman"/>
                <w:bCs/>
                <w:color w:val="auto"/>
                <w:sz w:val="18"/>
                <w:szCs w:val="18"/>
                <w:lang w:val="sr-Latn-RS"/>
              </w:rPr>
              <w:t>IV</w:t>
            </w:r>
            <w:r w:rsidRPr="006F1639">
              <w:rPr>
                <w:rFonts w:ascii="Palatino Linotype" w:hAnsi="Palatino Linotype" w:cs="Times New Roman"/>
                <w:bCs/>
                <w:color w:val="auto"/>
                <w:sz w:val="18"/>
                <w:szCs w:val="18"/>
                <w:lang w:val="sr-Cyrl-RS"/>
              </w:rPr>
              <w:t xml:space="preserve"> </w:t>
            </w:r>
            <w:r w:rsidRPr="006F1639">
              <w:rPr>
                <w:rFonts w:ascii="Palatino Linotype" w:hAnsi="Palatino Linotype" w:cs="Times New Roman"/>
                <w:bCs/>
                <w:noProof/>
                <w:color w:val="auto"/>
                <w:sz w:val="18"/>
                <w:szCs w:val="18"/>
                <w:lang w:val="sr-Cyrl-RS"/>
              </w:rPr>
              <w:t xml:space="preserve">квартал 2025, </w:t>
            </w:r>
          </w:p>
          <w:p w14:paraId="12143C1C" w14:textId="77777777" w:rsidR="0008789F" w:rsidRPr="006F1639" w:rsidRDefault="0008789F" w:rsidP="004965C6">
            <w:pPr>
              <w:jc w:val="center"/>
              <w:rPr>
                <w:rFonts w:ascii="Palatino Linotype" w:hAnsi="Palatino Linotype" w:cs="Times New Roman"/>
                <w:bCs/>
                <w:color w:val="auto"/>
                <w:sz w:val="18"/>
                <w:szCs w:val="18"/>
                <w:lang w:val="sr-Latn-RS"/>
              </w:rPr>
            </w:pPr>
            <w:r w:rsidRPr="006F1639">
              <w:rPr>
                <w:rFonts w:ascii="Palatino Linotype" w:hAnsi="Palatino Linotype" w:cs="Times New Roman"/>
                <w:bCs/>
                <w:noProof/>
                <w:color w:val="auto"/>
                <w:sz w:val="18"/>
                <w:szCs w:val="18"/>
                <w:lang w:val="sr-Cyrl-RS"/>
              </w:rPr>
              <w:t>континуирано</w:t>
            </w:r>
          </w:p>
        </w:tc>
        <w:tc>
          <w:tcPr>
            <w:tcW w:w="1778" w:type="dxa"/>
            <w:gridSpan w:val="5"/>
            <w:shd w:val="clear" w:color="auto" w:fill="FFFFFF" w:themeFill="background1"/>
            <w:vAlign w:val="center"/>
          </w:tcPr>
          <w:p w14:paraId="2D52AD01" w14:textId="77777777" w:rsidR="0008789F" w:rsidRPr="006F1639" w:rsidRDefault="0008789F" w:rsidP="004965C6">
            <w:pPr>
              <w:jc w:val="center"/>
              <w:rPr>
                <w:rFonts w:ascii="Palatino Linotype" w:hAnsi="Palatino Linotype" w:cs="Times New Roman"/>
                <w:bCs/>
                <w:noProof/>
                <w:color w:val="auto"/>
                <w:sz w:val="18"/>
                <w:szCs w:val="18"/>
                <w:lang w:val="sr-Cyrl-RS"/>
              </w:rPr>
            </w:pPr>
            <w:r w:rsidRPr="006F1639">
              <w:rPr>
                <w:rFonts w:ascii="Palatino Linotype" w:hAnsi="Palatino Linotype" w:cs="Times New Roman"/>
                <w:color w:val="auto"/>
                <w:sz w:val="18"/>
                <w:szCs w:val="18"/>
                <w:lang w:val="sr-Cyrl-CS"/>
              </w:rPr>
              <w:t>150.000,00</w:t>
            </w:r>
          </w:p>
        </w:tc>
        <w:tc>
          <w:tcPr>
            <w:tcW w:w="1928" w:type="dxa"/>
            <w:gridSpan w:val="5"/>
            <w:shd w:val="clear" w:color="auto" w:fill="FFFFFF" w:themeFill="background1"/>
            <w:vAlign w:val="center"/>
          </w:tcPr>
          <w:p w14:paraId="57C3C6FE" w14:textId="77777777" w:rsidR="0008789F" w:rsidRPr="006F1639" w:rsidRDefault="0008789F" w:rsidP="004965C6">
            <w:pPr>
              <w:pStyle w:val="NoSpacing"/>
              <w:jc w:val="right"/>
              <w:rPr>
                <w:rFonts w:ascii="Palatino Linotype" w:hAnsi="Palatino Linotype" w:cs="Times New Roman"/>
                <w:noProof/>
                <w:color w:val="auto"/>
                <w:sz w:val="18"/>
                <w:szCs w:val="18"/>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5</w:t>
            </w:r>
            <w:r w:rsidRPr="006F1639">
              <w:rPr>
                <w:rFonts w:ascii="Palatino Linotype" w:hAnsi="Palatino Linotype" w:cs="Times New Roman"/>
                <w:noProof/>
                <w:color w:val="auto"/>
                <w:sz w:val="18"/>
                <w:szCs w:val="18"/>
              </w:rPr>
              <w:t xml:space="preserve"> </w:t>
            </w:r>
            <w:r w:rsidRPr="006F1639">
              <w:rPr>
                <w:rFonts w:ascii="Palatino Linotype" w:hAnsi="Palatino Linotype" w:cs="Times New Roman"/>
                <w:noProof/>
                <w:color w:val="auto"/>
                <w:sz w:val="18"/>
                <w:szCs w:val="18"/>
                <w:lang w:val="sr-Cyrl-RS"/>
              </w:rPr>
              <w:t>–  50.000</w:t>
            </w:r>
            <w:r w:rsidRPr="006F1639">
              <w:rPr>
                <w:rFonts w:ascii="Palatino Linotype" w:hAnsi="Palatino Linotype" w:cs="Times New Roman"/>
                <w:noProof/>
                <w:color w:val="auto"/>
                <w:sz w:val="18"/>
                <w:szCs w:val="18"/>
              </w:rPr>
              <w:t>,00</w:t>
            </w:r>
          </w:p>
          <w:p w14:paraId="0CB5F0FE" w14:textId="77777777" w:rsidR="0008789F" w:rsidRPr="006F1639" w:rsidRDefault="0008789F" w:rsidP="004965C6">
            <w:pPr>
              <w:pStyle w:val="NoSpacing"/>
              <w:jc w:val="right"/>
              <w:rPr>
                <w:rFonts w:ascii="Palatino Linotype" w:hAnsi="Palatino Linotype" w:cs="Times New Roman"/>
                <w:noProof/>
                <w:color w:val="auto"/>
                <w:sz w:val="18"/>
                <w:szCs w:val="18"/>
                <w:lang w:val="sr-Cyrl-RS"/>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6</w:t>
            </w:r>
            <w:r w:rsidRPr="006F1639">
              <w:rPr>
                <w:rFonts w:ascii="Palatino Linotype" w:hAnsi="Palatino Linotype" w:cs="Times New Roman"/>
                <w:noProof/>
                <w:color w:val="auto"/>
                <w:sz w:val="18"/>
                <w:szCs w:val="18"/>
                <w:lang w:val="sr-Cyrl-RS"/>
              </w:rPr>
              <w:t xml:space="preserve"> –  50.00</w:t>
            </w:r>
            <w:r w:rsidRPr="006F1639">
              <w:rPr>
                <w:rFonts w:ascii="Palatino Linotype" w:hAnsi="Palatino Linotype" w:cs="Times New Roman"/>
                <w:noProof/>
                <w:color w:val="auto"/>
                <w:sz w:val="18"/>
                <w:szCs w:val="18"/>
                <w:lang w:val="hu-HU"/>
              </w:rPr>
              <w:t>0</w:t>
            </w:r>
            <w:r w:rsidRPr="006F1639">
              <w:rPr>
                <w:rFonts w:ascii="Palatino Linotype" w:hAnsi="Palatino Linotype" w:cs="Times New Roman"/>
                <w:noProof/>
                <w:color w:val="auto"/>
                <w:sz w:val="18"/>
                <w:szCs w:val="18"/>
              </w:rPr>
              <w:t>,00</w:t>
            </w:r>
          </w:p>
          <w:p w14:paraId="3AEAF745" w14:textId="77777777" w:rsidR="0008789F" w:rsidRPr="006F1639" w:rsidRDefault="0008789F" w:rsidP="004965C6">
            <w:pPr>
              <w:pStyle w:val="NoSpacing"/>
              <w:jc w:val="right"/>
              <w:rPr>
                <w:rFonts w:ascii="Palatino Linotype" w:hAnsi="Palatino Linotype" w:cs="Times New Roman"/>
                <w:bCs/>
                <w:noProof/>
                <w:color w:val="auto"/>
                <w:sz w:val="18"/>
                <w:szCs w:val="18"/>
                <w:lang w:val="sr-Cyrl-RS"/>
              </w:rPr>
            </w:pPr>
            <w:r w:rsidRPr="006F1639">
              <w:rPr>
                <w:rFonts w:ascii="Palatino Linotype" w:hAnsi="Palatino Linotype" w:cs="Times New Roman"/>
                <w:noProof/>
                <w:color w:val="auto"/>
                <w:sz w:val="18"/>
                <w:szCs w:val="18"/>
                <w:lang w:val="sr-Cyrl-RS"/>
              </w:rPr>
              <w:t>202</w:t>
            </w:r>
            <w:r w:rsidRPr="006F1639">
              <w:rPr>
                <w:rFonts w:ascii="Palatino Linotype" w:hAnsi="Palatino Linotype" w:cs="Times New Roman"/>
                <w:noProof/>
                <w:color w:val="auto"/>
                <w:sz w:val="18"/>
                <w:szCs w:val="18"/>
                <w:lang w:val="hu-HU"/>
              </w:rPr>
              <w:t>7</w:t>
            </w:r>
            <w:r w:rsidRPr="006F1639">
              <w:rPr>
                <w:rFonts w:ascii="Palatino Linotype" w:hAnsi="Palatino Linotype" w:cs="Times New Roman"/>
                <w:noProof/>
                <w:color w:val="auto"/>
                <w:sz w:val="18"/>
                <w:szCs w:val="18"/>
                <w:lang w:val="sr-Cyrl-RS"/>
              </w:rPr>
              <w:t xml:space="preserve"> –  50.00</w:t>
            </w:r>
            <w:r w:rsidRPr="006F1639">
              <w:rPr>
                <w:rFonts w:ascii="Palatino Linotype" w:hAnsi="Palatino Linotype" w:cs="Times New Roman"/>
                <w:noProof/>
                <w:color w:val="auto"/>
                <w:sz w:val="18"/>
                <w:szCs w:val="18"/>
                <w:lang w:val="hu-HU"/>
              </w:rPr>
              <w:t>0</w:t>
            </w:r>
            <w:r w:rsidRPr="006F1639">
              <w:rPr>
                <w:rFonts w:ascii="Palatino Linotype" w:hAnsi="Palatino Linotype" w:cs="Times New Roman"/>
                <w:noProof/>
                <w:color w:val="auto"/>
                <w:sz w:val="18"/>
                <w:szCs w:val="18"/>
              </w:rPr>
              <w:t>,00</w:t>
            </w:r>
          </w:p>
        </w:tc>
        <w:tc>
          <w:tcPr>
            <w:tcW w:w="1862" w:type="dxa"/>
            <w:shd w:val="clear" w:color="auto" w:fill="FFFFFF" w:themeFill="background1"/>
            <w:vAlign w:val="center"/>
          </w:tcPr>
          <w:p w14:paraId="631CF857" w14:textId="77777777" w:rsidR="0008789F" w:rsidRPr="006F1639" w:rsidRDefault="0008789F" w:rsidP="004965C6">
            <w:pPr>
              <w:jc w:val="right"/>
              <w:rPr>
                <w:rFonts w:ascii="Palatino Linotype" w:hAnsi="Palatino Linotype" w:cs="Times New Roman"/>
                <w:bCs/>
                <w:noProof/>
                <w:color w:val="auto"/>
                <w:sz w:val="18"/>
                <w:szCs w:val="18"/>
                <w:lang w:val="sr-Cyrl-RS"/>
              </w:rPr>
            </w:pPr>
            <w:r w:rsidRPr="006F1639">
              <w:rPr>
                <w:rFonts w:ascii="Palatino Linotype" w:hAnsi="Palatino Linotype" w:cs="Times New Roman"/>
                <w:noProof/>
                <w:color w:val="auto"/>
                <w:sz w:val="18"/>
                <w:szCs w:val="18"/>
                <w:lang w:val="sr-Cyrl-RS"/>
              </w:rPr>
              <w:t>Буџет града – 150.000,00</w:t>
            </w:r>
          </w:p>
        </w:tc>
      </w:tr>
      <w:tr w:rsidR="0008789F" w:rsidRPr="005D0462" w14:paraId="76819B8A" w14:textId="77777777" w:rsidTr="004965C6">
        <w:trPr>
          <w:trHeight w:val="496"/>
          <w:jc w:val="center"/>
        </w:trPr>
        <w:tc>
          <w:tcPr>
            <w:tcW w:w="1200" w:type="dxa"/>
            <w:shd w:val="clear" w:color="auto" w:fill="FFFFFF" w:themeFill="background1"/>
            <w:vAlign w:val="center"/>
          </w:tcPr>
          <w:p w14:paraId="0D74B7E2" w14:textId="77777777" w:rsidR="0008789F" w:rsidRPr="001B7B72" w:rsidRDefault="0008789F" w:rsidP="004965C6">
            <w:pPr>
              <w:jc w:val="center"/>
              <w:rPr>
                <w:rFonts w:ascii="Palatino Linotype" w:hAnsi="Palatino Linotype" w:cs="Times New Roman"/>
                <w:b/>
                <w:noProof/>
                <w:color w:val="auto"/>
                <w:szCs w:val="24"/>
                <w:lang w:val="sr-Cyrl-RS"/>
              </w:rPr>
            </w:pPr>
            <w:r w:rsidRPr="001B7B72">
              <w:rPr>
                <w:rFonts w:ascii="Palatino Linotype" w:hAnsi="Palatino Linotype" w:cs="Times New Roman"/>
                <w:b/>
                <w:noProof/>
                <w:color w:val="auto"/>
                <w:szCs w:val="24"/>
                <w:lang w:val="sr-Cyrl-RS"/>
              </w:rPr>
              <w:t>4.1.4</w:t>
            </w:r>
          </w:p>
        </w:tc>
        <w:tc>
          <w:tcPr>
            <w:tcW w:w="2328" w:type="dxa"/>
            <w:gridSpan w:val="2"/>
            <w:shd w:val="clear" w:color="auto" w:fill="FFFFFF" w:themeFill="background1"/>
            <w:vAlign w:val="center"/>
          </w:tcPr>
          <w:p w14:paraId="51BF18CA" w14:textId="77777777" w:rsidR="0008789F" w:rsidRPr="001B7B72" w:rsidRDefault="0008789F" w:rsidP="004965C6">
            <w:pPr>
              <w:rPr>
                <w:rFonts w:ascii="Palatino Linotype" w:hAnsi="Palatino Linotype" w:cs="Times New Roman"/>
                <w:noProof/>
                <w:color w:val="auto"/>
                <w:sz w:val="18"/>
                <w:szCs w:val="18"/>
                <w:lang w:val="sr-Cyrl-RS"/>
              </w:rPr>
            </w:pPr>
            <w:r w:rsidRPr="001B7B72">
              <w:rPr>
                <w:rFonts w:ascii="Palatino Linotype" w:hAnsi="Palatino Linotype" w:cs="Times New Roman"/>
                <w:noProof/>
                <w:color w:val="auto"/>
                <w:sz w:val="18"/>
                <w:szCs w:val="18"/>
                <w:lang w:val="sr-Cyrl-RS"/>
              </w:rPr>
              <w:t>Финансијска и техничка подршка за вађење документације за остваривање здравственог осигурања</w:t>
            </w:r>
          </w:p>
        </w:tc>
        <w:tc>
          <w:tcPr>
            <w:tcW w:w="1634" w:type="dxa"/>
            <w:shd w:val="clear" w:color="auto" w:fill="FFFFFF" w:themeFill="background1"/>
            <w:vAlign w:val="center"/>
          </w:tcPr>
          <w:p w14:paraId="2B26E65C" w14:textId="77777777" w:rsidR="0008789F" w:rsidRPr="001B7B72" w:rsidRDefault="0008789F" w:rsidP="004965C6">
            <w:pPr>
              <w:rPr>
                <w:rFonts w:ascii="Palatino Linotype" w:hAnsi="Palatino Linotype" w:cs="Times New Roman"/>
                <w:noProof/>
                <w:color w:val="auto"/>
                <w:sz w:val="18"/>
                <w:szCs w:val="18"/>
                <w:lang w:val="sr-Cyrl-RS"/>
              </w:rPr>
            </w:pPr>
            <w:r w:rsidRPr="001B7B72">
              <w:rPr>
                <w:rFonts w:ascii="Palatino Linotype" w:hAnsi="Palatino Linotype" w:cs="Times New Roman"/>
                <w:noProof/>
                <w:color w:val="auto"/>
                <w:sz w:val="18"/>
                <w:szCs w:val="18"/>
                <w:lang w:val="sr-Cyrl-RS"/>
              </w:rPr>
              <w:t>Секретаријат за социјалну заштиту</w:t>
            </w:r>
          </w:p>
        </w:tc>
        <w:tc>
          <w:tcPr>
            <w:tcW w:w="1712" w:type="dxa"/>
            <w:gridSpan w:val="2"/>
            <w:shd w:val="clear" w:color="auto" w:fill="FFFFFF" w:themeFill="background1"/>
            <w:vAlign w:val="center"/>
          </w:tcPr>
          <w:p w14:paraId="0E601D42" w14:textId="77777777" w:rsidR="0008789F" w:rsidRPr="001B7B72" w:rsidRDefault="0008789F" w:rsidP="004965C6">
            <w:pPr>
              <w:jc w:val="center"/>
              <w:rPr>
                <w:rFonts w:ascii="Palatino Linotype" w:hAnsi="Palatino Linotype" w:cs="Times New Roman"/>
                <w:color w:val="auto"/>
                <w:sz w:val="18"/>
                <w:szCs w:val="18"/>
                <w:lang w:val="sr-Cyrl-CS"/>
              </w:rPr>
            </w:pPr>
            <w:r w:rsidRPr="001B7B72">
              <w:rPr>
                <w:rFonts w:ascii="Palatino Linotype" w:hAnsi="Palatino Linotype" w:cs="Times New Roman"/>
                <w:color w:val="auto"/>
                <w:sz w:val="18"/>
                <w:szCs w:val="18"/>
                <w:lang w:val="sr-Cyrl-CS"/>
              </w:rPr>
              <w:t xml:space="preserve">ДЗ </w:t>
            </w:r>
          </w:p>
        </w:tc>
        <w:tc>
          <w:tcPr>
            <w:tcW w:w="1778" w:type="dxa"/>
            <w:gridSpan w:val="4"/>
            <w:shd w:val="clear" w:color="auto" w:fill="FFFFFF" w:themeFill="background1"/>
            <w:vAlign w:val="center"/>
          </w:tcPr>
          <w:p w14:paraId="184F2B8B" w14:textId="34EFE4AC" w:rsidR="0008789F" w:rsidRPr="001B7B72" w:rsidRDefault="0008789F" w:rsidP="004965C6">
            <w:pPr>
              <w:jc w:val="center"/>
              <w:rPr>
                <w:rFonts w:ascii="Palatino Linotype" w:hAnsi="Palatino Linotype" w:cs="Times New Roman"/>
                <w:noProof/>
                <w:color w:val="auto"/>
                <w:sz w:val="18"/>
                <w:szCs w:val="18"/>
                <w:lang w:val="sr-Cyrl-RS"/>
              </w:rPr>
            </w:pPr>
            <w:r w:rsidRPr="001B7B72">
              <w:rPr>
                <w:rFonts w:ascii="Palatino Linotype" w:hAnsi="Palatino Linotype" w:cs="Times New Roman"/>
                <w:color w:val="auto"/>
                <w:sz w:val="18"/>
                <w:szCs w:val="18"/>
                <w:lang w:val="sr-Latn-RS"/>
              </w:rPr>
              <w:t>IV</w:t>
            </w:r>
            <w:r w:rsidRPr="001B7B72">
              <w:rPr>
                <w:rFonts w:ascii="Palatino Linotype" w:hAnsi="Palatino Linotype" w:cs="Times New Roman"/>
                <w:color w:val="auto"/>
                <w:sz w:val="18"/>
                <w:szCs w:val="18"/>
                <w:lang w:val="sr-Cyrl-RS"/>
              </w:rPr>
              <w:t xml:space="preserve">  </w:t>
            </w:r>
            <w:r w:rsidRPr="001B7B72">
              <w:rPr>
                <w:rFonts w:ascii="Palatino Linotype" w:hAnsi="Palatino Linotype" w:cs="Times New Roman"/>
                <w:noProof/>
                <w:color w:val="auto"/>
                <w:sz w:val="18"/>
                <w:szCs w:val="18"/>
                <w:lang w:val="sr-Cyrl-RS"/>
              </w:rPr>
              <w:t xml:space="preserve">квартал 2025, </w:t>
            </w:r>
          </w:p>
          <w:p w14:paraId="304640AC" w14:textId="77777777" w:rsidR="0008789F" w:rsidRPr="001B7B72" w:rsidRDefault="0008789F" w:rsidP="004965C6">
            <w:pPr>
              <w:jc w:val="center"/>
              <w:rPr>
                <w:rFonts w:ascii="Palatino Linotype" w:hAnsi="Palatino Linotype" w:cs="Times New Roman"/>
                <w:color w:val="auto"/>
                <w:sz w:val="18"/>
                <w:szCs w:val="18"/>
                <w:lang w:val="sr-Latn-RS"/>
              </w:rPr>
            </w:pPr>
            <w:r w:rsidRPr="001B7B72">
              <w:rPr>
                <w:rFonts w:ascii="Palatino Linotype" w:hAnsi="Palatino Linotype" w:cs="Times New Roman"/>
                <w:noProof/>
                <w:color w:val="auto"/>
                <w:sz w:val="18"/>
                <w:szCs w:val="18"/>
                <w:lang w:val="sr-Cyrl-RS"/>
              </w:rPr>
              <w:t>континуирано</w:t>
            </w:r>
          </w:p>
        </w:tc>
        <w:tc>
          <w:tcPr>
            <w:tcW w:w="1778" w:type="dxa"/>
            <w:gridSpan w:val="5"/>
            <w:shd w:val="clear" w:color="auto" w:fill="FFFFFF" w:themeFill="background1"/>
            <w:vAlign w:val="center"/>
          </w:tcPr>
          <w:p w14:paraId="122BE3C6" w14:textId="77777777" w:rsidR="0008789F" w:rsidRPr="001B7B72" w:rsidRDefault="0008789F" w:rsidP="004965C6">
            <w:pPr>
              <w:jc w:val="center"/>
              <w:rPr>
                <w:rFonts w:ascii="Palatino Linotype" w:hAnsi="Palatino Linotype" w:cs="Times New Roman"/>
                <w:noProof/>
                <w:color w:val="auto"/>
                <w:sz w:val="18"/>
                <w:szCs w:val="18"/>
                <w:lang w:val="sr-Cyrl-RS"/>
              </w:rPr>
            </w:pPr>
            <w:r w:rsidRPr="001B7B72">
              <w:rPr>
                <w:rFonts w:ascii="Palatino Linotype" w:hAnsi="Palatino Linotype" w:cs="Times New Roman"/>
                <w:color w:val="auto"/>
                <w:sz w:val="18"/>
                <w:szCs w:val="18"/>
                <w:lang w:val="sr-Cyrl-CS"/>
              </w:rPr>
              <w:t>750.000,00</w:t>
            </w:r>
          </w:p>
        </w:tc>
        <w:tc>
          <w:tcPr>
            <w:tcW w:w="1928" w:type="dxa"/>
            <w:gridSpan w:val="5"/>
            <w:shd w:val="clear" w:color="auto" w:fill="FFFFFF" w:themeFill="background1"/>
            <w:vAlign w:val="center"/>
          </w:tcPr>
          <w:p w14:paraId="38CDDBE0" w14:textId="77777777" w:rsidR="0008789F" w:rsidRPr="001B7B72" w:rsidRDefault="0008789F" w:rsidP="004965C6">
            <w:pPr>
              <w:pStyle w:val="NoSpacing"/>
              <w:jc w:val="right"/>
              <w:rPr>
                <w:rFonts w:ascii="Palatino Linotype" w:hAnsi="Palatino Linotype" w:cs="Times New Roman"/>
                <w:noProof/>
                <w:color w:val="auto"/>
                <w:sz w:val="18"/>
                <w:szCs w:val="18"/>
              </w:rPr>
            </w:pPr>
            <w:r w:rsidRPr="001B7B72">
              <w:rPr>
                <w:rFonts w:ascii="Palatino Linotype" w:hAnsi="Palatino Linotype" w:cs="Times New Roman"/>
                <w:noProof/>
                <w:color w:val="auto"/>
                <w:sz w:val="18"/>
                <w:szCs w:val="18"/>
                <w:lang w:val="sr-Cyrl-RS"/>
              </w:rPr>
              <w:t>202</w:t>
            </w:r>
            <w:r w:rsidRPr="001B7B72">
              <w:rPr>
                <w:rFonts w:ascii="Palatino Linotype" w:hAnsi="Palatino Linotype" w:cs="Times New Roman"/>
                <w:noProof/>
                <w:color w:val="auto"/>
                <w:sz w:val="18"/>
                <w:szCs w:val="18"/>
                <w:lang w:val="hu-HU"/>
              </w:rPr>
              <w:t>5</w:t>
            </w:r>
            <w:r w:rsidRPr="001B7B72">
              <w:rPr>
                <w:rFonts w:ascii="Palatino Linotype" w:hAnsi="Palatino Linotype" w:cs="Times New Roman"/>
                <w:noProof/>
                <w:color w:val="auto"/>
                <w:sz w:val="18"/>
                <w:szCs w:val="18"/>
              </w:rPr>
              <w:t xml:space="preserve"> </w:t>
            </w:r>
            <w:r w:rsidRPr="001B7B72">
              <w:rPr>
                <w:rFonts w:ascii="Palatino Linotype" w:hAnsi="Palatino Linotype" w:cs="Times New Roman"/>
                <w:noProof/>
                <w:color w:val="auto"/>
                <w:sz w:val="18"/>
                <w:szCs w:val="18"/>
                <w:lang w:val="sr-Cyrl-RS"/>
              </w:rPr>
              <w:t>–  250.000</w:t>
            </w:r>
            <w:r w:rsidRPr="001B7B72">
              <w:rPr>
                <w:rFonts w:ascii="Palatino Linotype" w:hAnsi="Palatino Linotype" w:cs="Times New Roman"/>
                <w:noProof/>
                <w:color w:val="auto"/>
                <w:sz w:val="18"/>
                <w:szCs w:val="18"/>
              </w:rPr>
              <w:t>,00</w:t>
            </w:r>
          </w:p>
          <w:p w14:paraId="4C78FC03" w14:textId="77777777" w:rsidR="0008789F" w:rsidRPr="001B7B72" w:rsidRDefault="0008789F" w:rsidP="004965C6">
            <w:pPr>
              <w:pStyle w:val="NoSpacing"/>
              <w:jc w:val="right"/>
              <w:rPr>
                <w:rFonts w:ascii="Palatino Linotype" w:hAnsi="Palatino Linotype" w:cs="Times New Roman"/>
                <w:noProof/>
                <w:color w:val="auto"/>
                <w:sz w:val="18"/>
                <w:szCs w:val="18"/>
                <w:lang w:val="sr-Cyrl-RS"/>
              </w:rPr>
            </w:pPr>
            <w:r w:rsidRPr="001B7B72">
              <w:rPr>
                <w:rFonts w:ascii="Palatino Linotype" w:hAnsi="Palatino Linotype" w:cs="Times New Roman"/>
                <w:noProof/>
                <w:color w:val="auto"/>
                <w:sz w:val="18"/>
                <w:szCs w:val="18"/>
                <w:lang w:val="sr-Cyrl-RS"/>
              </w:rPr>
              <w:t>202</w:t>
            </w:r>
            <w:r w:rsidRPr="001B7B72">
              <w:rPr>
                <w:rFonts w:ascii="Palatino Linotype" w:hAnsi="Palatino Linotype" w:cs="Times New Roman"/>
                <w:noProof/>
                <w:color w:val="auto"/>
                <w:sz w:val="18"/>
                <w:szCs w:val="18"/>
                <w:lang w:val="hu-HU"/>
              </w:rPr>
              <w:t>6</w:t>
            </w:r>
            <w:r w:rsidRPr="001B7B72">
              <w:rPr>
                <w:rFonts w:ascii="Palatino Linotype" w:hAnsi="Palatino Linotype" w:cs="Times New Roman"/>
                <w:noProof/>
                <w:color w:val="auto"/>
                <w:sz w:val="18"/>
                <w:szCs w:val="18"/>
                <w:lang w:val="sr-Cyrl-RS"/>
              </w:rPr>
              <w:t xml:space="preserve"> –  250.00</w:t>
            </w:r>
            <w:r w:rsidRPr="001B7B72">
              <w:rPr>
                <w:rFonts w:ascii="Palatino Linotype" w:hAnsi="Palatino Linotype" w:cs="Times New Roman"/>
                <w:noProof/>
                <w:color w:val="auto"/>
                <w:sz w:val="18"/>
                <w:szCs w:val="18"/>
                <w:lang w:val="hu-HU"/>
              </w:rPr>
              <w:t>0</w:t>
            </w:r>
            <w:r w:rsidRPr="001B7B72">
              <w:rPr>
                <w:rFonts w:ascii="Palatino Linotype" w:hAnsi="Palatino Linotype" w:cs="Times New Roman"/>
                <w:noProof/>
                <w:color w:val="auto"/>
                <w:sz w:val="18"/>
                <w:szCs w:val="18"/>
              </w:rPr>
              <w:t>,00</w:t>
            </w:r>
          </w:p>
          <w:p w14:paraId="5868DE8C" w14:textId="77777777" w:rsidR="0008789F" w:rsidRPr="001B7B72" w:rsidRDefault="0008789F" w:rsidP="004965C6">
            <w:pPr>
              <w:pStyle w:val="NoSpacing"/>
              <w:jc w:val="right"/>
              <w:rPr>
                <w:rFonts w:ascii="Palatino Linotype" w:hAnsi="Palatino Linotype" w:cs="Times New Roman"/>
                <w:noProof/>
                <w:color w:val="auto"/>
                <w:sz w:val="18"/>
                <w:szCs w:val="18"/>
                <w:lang w:val="sr-Cyrl-RS"/>
              </w:rPr>
            </w:pPr>
            <w:r w:rsidRPr="001B7B72">
              <w:rPr>
                <w:rFonts w:ascii="Palatino Linotype" w:hAnsi="Palatino Linotype" w:cs="Times New Roman"/>
                <w:noProof/>
                <w:color w:val="auto"/>
                <w:sz w:val="18"/>
                <w:szCs w:val="18"/>
                <w:lang w:val="sr-Cyrl-RS"/>
              </w:rPr>
              <w:t>202</w:t>
            </w:r>
            <w:r w:rsidRPr="001B7B72">
              <w:rPr>
                <w:rFonts w:ascii="Palatino Linotype" w:hAnsi="Palatino Linotype" w:cs="Times New Roman"/>
                <w:noProof/>
                <w:color w:val="auto"/>
                <w:sz w:val="18"/>
                <w:szCs w:val="18"/>
                <w:lang w:val="hu-HU"/>
              </w:rPr>
              <w:t>7</w:t>
            </w:r>
            <w:r w:rsidRPr="001B7B72">
              <w:rPr>
                <w:rFonts w:ascii="Palatino Linotype" w:hAnsi="Palatino Linotype" w:cs="Times New Roman"/>
                <w:noProof/>
                <w:color w:val="auto"/>
                <w:sz w:val="18"/>
                <w:szCs w:val="18"/>
                <w:lang w:val="sr-Cyrl-RS"/>
              </w:rPr>
              <w:t xml:space="preserve"> –  250.00</w:t>
            </w:r>
            <w:r w:rsidRPr="001B7B72">
              <w:rPr>
                <w:rFonts w:ascii="Palatino Linotype" w:hAnsi="Palatino Linotype" w:cs="Times New Roman"/>
                <w:noProof/>
                <w:color w:val="auto"/>
                <w:sz w:val="18"/>
                <w:szCs w:val="18"/>
                <w:lang w:val="hu-HU"/>
              </w:rPr>
              <w:t>0</w:t>
            </w:r>
            <w:r w:rsidRPr="001B7B72">
              <w:rPr>
                <w:rFonts w:ascii="Palatino Linotype" w:hAnsi="Palatino Linotype" w:cs="Times New Roman"/>
                <w:noProof/>
                <w:color w:val="auto"/>
                <w:sz w:val="18"/>
                <w:szCs w:val="18"/>
              </w:rPr>
              <w:t>,00</w:t>
            </w:r>
          </w:p>
        </w:tc>
        <w:tc>
          <w:tcPr>
            <w:tcW w:w="1862" w:type="dxa"/>
            <w:shd w:val="clear" w:color="auto" w:fill="FFFFFF" w:themeFill="background1"/>
            <w:vAlign w:val="center"/>
          </w:tcPr>
          <w:p w14:paraId="4A2E8A6F" w14:textId="77777777" w:rsidR="0008789F" w:rsidRPr="001B7B72" w:rsidRDefault="0008789F" w:rsidP="004965C6">
            <w:pPr>
              <w:jc w:val="right"/>
              <w:rPr>
                <w:rFonts w:ascii="Palatino Linotype" w:hAnsi="Palatino Linotype" w:cs="Times New Roman"/>
                <w:noProof/>
                <w:color w:val="auto"/>
                <w:sz w:val="18"/>
                <w:szCs w:val="18"/>
                <w:lang w:val="sr-Cyrl-RS"/>
              </w:rPr>
            </w:pPr>
            <w:r w:rsidRPr="001B7B72">
              <w:rPr>
                <w:rFonts w:ascii="Palatino Linotype" w:hAnsi="Palatino Linotype" w:cs="Times New Roman"/>
                <w:noProof/>
                <w:color w:val="auto"/>
                <w:sz w:val="18"/>
                <w:szCs w:val="18"/>
                <w:lang w:val="sr-Cyrl-RS"/>
              </w:rPr>
              <w:t>Буџет града – 750.000,00</w:t>
            </w:r>
          </w:p>
        </w:tc>
      </w:tr>
      <w:tr w:rsidR="0008789F" w:rsidRPr="005D0462" w14:paraId="57524CF6" w14:textId="77777777" w:rsidTr="002F2EA4">
        <w:trPr>
          <w:trHeight w:val="766"/>
          <w:jc w:val="center"/>
        </w:trPr>
        <w:tc>
          <w:tcPr>
            <w:tcW w:w="5648" w:type="dxa"/>
            <w:gridSpan w:val="5"/>
            <w:shd w:val="clear" w:color="auto" w:fill="808080" w:themeFill="background1" w:themeFillShade="80"/>
            <w:vAlign w:val="center"/>
          </w:tcPr>
          <w:p w14:paraId="6538E774" w14:textId="77777777" w:rsidR="0008789F" w:rsidRPr="005D0462" w:rsidRDefault="0008789F" w:rsidP="004965C6">
            <w:pPr>
              <w:spacing w:line="259" w:lineRule="auto"/>
              <w:rPr>
                <w:rFonts w:ascii="Palatino Linotype" w:eastAsiaTheme="minorEastAsia" w:hAnsi="Palatino Linotype" w:cs="Times New Roman"/>
                <w:b/>
                <w:noProof/>
                <w:color w:val="FFFFFF" w:themeColor="background1"/>
                <w:lang w:val="sr-Cyrl-RS"/>
              </w:rPr>
            </w:pPr>
            <w:r w:rsidRPr="005D0462">
              <w:rPr>
                <w:rFonts w:ascii="Palatino Linotype" w:hAnsi="Palatino Linotype" w:cs="Times New Roman"/>
                <w:b/>
                <w:noProof/>
                <w:color w:val="FFFFFF" w:themeColor="background1"/>
                <w:lang w:val="sr-Cyrl-RS"/>
              </w:rPr>
              <w:t xml:space="preserve">МЕРА 4.2:  </w:t>
            </w:r>
            <w:r w:rsidRPr="00451659">
              <w:rPr>
                <w:rFonts w:ascii="Palatino Linotype" w:hAnsi="Palatino Linotype" w:cs="Times New Roman"/>
                <w:b/>
                <w:noProof/>
                <w:color w:val="FFFFFF" w:themeColor="background1"/>
                <w:lang w:val="sr-Cyrl-RS"/>
              </w:rPr>
              <w:t>Повећати обухват младих и жена услугама у примарној здравственој заштити</w:t>
            </w:r>
          </w:p>
        </w:tc>
        <w:tc>
          <w:tcPr>
            <w:tcW w:w="3683" w:type="dxa"/>
            <w:gridSpan w:val="6"/>
            <w:shd w:val="clear" w:color="auto" w:fill="808080" w:themeFill="background1" w:themeFillShade="80"/>
          </w:tcPr>
          <w:p w14:paraId="531443C0" w14:textId="77777777" w:rsidR="0008789F" w:rsidRPr="002F2EA4" w:rsidRDefault="0008789F" w:rsidP="004965C6">
            <w:pPr>
              <w:jc w:val="right"/>
              <w:rPr>
                <w:rFonts w:ascii="Palatino Linotype" w:hAnsi="Palatino Linotype" w:cs="Times New Roman"/>
                <w:b/>
                <w:noProof/>
                <w:color w:val="FFFFFF" w:themeColor="background1"/>
                <w:sz w:val="18"/>
                <w:szCs w:val="18"/>
                <w:lang w:val="sr-Cyrl-RS"/>
              </w:rPr>
            </w:pPr>
            <w:r w:rsidRPr="002F2EA4">
              <w:rPr>
                <w:rFonts w:ascii="Palatino Linotype" w:hAnsi="Palatino Linotype" w:cs="Times New Roman"/>
                <w:b/>
                <w:noProof/>
                <w:color w:val="FFFFFF" w:themeColor="background1"/>
                <w:sz w:val="18"/>
                <w:szCs w:val="18"/>
                <w:lang w:val="sr-Cyrl-RS"/>
              </w:rPr>
              <w:t xml:space="preserve">Тип мере: </w:t>
            </w:r>
          </w:p>
        </w:tc>
        <w:tc>
          <w:tcPr>
            <w:tcW w:w="4889" w:type="dxa"/>
            <w:gridSpan w:val="10"/>
            <w:shd w:val="clear" w:color="auto" w:fill="808080" w:themeFill="background1" w:themeFillShade="80"/>
          </w:tcPr>
          <w:p w14:paraId="4B780B32" w14:textId="77777777" w:rsidR="0008789F" w:rsidRPr="002F2EA4" w:rsidRDefault="0008789F" w:rsidP="004965C6">
            <w:pPr>
              <w:rPr>
                <w:rFonts w:ascii="Palatino Linotype" w:hAnsi="Palatino Linotype" w:cs="Times New Roman"/>
                <w:b/>
                <w:noProof/>
                <w:color w:val="FFFFFF" w:themeColor="background1"/>
                <w:lang w:val="sr-Cyrl-RS"/>
              </w:rPr>
            </w:pPr>
            <w:r w:rsidRPr="002F2EA4">
              <w:rPr>
                <w:rFonts w:ascii="Palatino Linotype" w:hAnsi="Palatino Linotype" w:cs="Times New Roman"/>
                <w:b/>
                <w:noProof/>
                <w:color w:val="FFFFFF" w:themeColor="background1"/>
                <w:lang w:val="sr-Cyrl-RS"/>
              </w:rPr>
              <w:t>Информативно-едукативна</w:t>
            </w:r>
          </w:p>
        </w:tc>
      </w:tr>
      <w:tr w:rsidR="0008789F" w:rsidRPr="005D0462" w14:paraId="2AA23778" w14:textId="77777777" w:rsidTr="004965C6">
        <w:trPr>
          <w:trHeight w:val="520"/>
          <w:jc w:val="center"/>
        </w:trPr>
        <w:tc>
          <w:tcPr>
            <w:tcW w:w="2073" w:type="dxa"/>
            <w:gridSpan w:val="2"/>
            <w:shd w:val="clear" w:color="auto" w:fill="E5E0DE" w:themeFill="accent3" w:themeFillTint="33"/>
          </w:tcPr>
          <w:p w14:paraId="0B5F645E" w14:textId="77777777" w:rsidR="0008789F" w:rsidRPr="002F2EA4" w:rsidRDefault="0008789F" w:rsidP="004965C6">
            <w:pP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 xml:space="preserve">Носилац мере: </w:t>
            </w:r>
          </w:p>
        </w:tc>
        <w:tc>
          <w:tcPr>
            <w:tcW w:w="3575" w:type="dxa"/>
            <w:gridSpan w:val="3"/>
            <w:shd w:val="clear" w:color="auto" w:fill="auto"/>
            <w:vAlign w:val="center"/>
          </w:tcPr>
          <w:p w14:paraId="659A2C4F" w14:textId="77777777" w:rsidR="0008789F" w:rsidRPr="002F2EA4" w:rsidRDefault="0008789F" w:rsidP="004965C6">
            <w:pPr>
              <w:rPr>
                <w:rFonts w:ascii="Palatino Linotype" w:hAnsi="Palatino Linotype" w:cs="Times New Roman"/>
                <w:b/>
                <w:noProof/>
                <w:color w:val="auto"/>
                <w:sz w:val="18"/>
                <w:szCs w:val="18"/>
                <w:lang w:val="sr-Cyrl-RS"/>
              </w:rPr>
            </w:pPr>
            <w:r w:rsidRPr="002F2EA4">
              <w:rPr>
                <w:rFonts w:ascii="Palatino Linotype" w:hAnsi="Palatino Linotype" w:cs="Times New Roman"/>
                <w:noProof/>
                <w:color w:val="auto"/>
                <w:sz w:val="18"/>
                <w:szCs w:val="18"/>
                <w:lang w:val="sr-Cyrl-RS"/>
              </w:rPr>
              <w:t>Секретаријат за социјалну заштиту</w:t>
            </w:r>
          </w:p>
        </w:tc>
        <w:tc>
          <w:tcPr>
            <w:tcW w:w="3683" w:type="dxa"/>
            <w:gridSpan w:val="6"/>
            <w:shd w:val="clear" w:color="auto" w:fill="E5E0DE" w:themeFill="accent3" w:themeFillTint="33"/>
          </w:tcPr>
          <w:p w14:paraId="66A2BB72" w14:textId="77777777" w:rsidR="0008789F" w:rsidRPr="002F2EA4" w:rsidRDefault="0008789F" w:rsidP="004965C6">
            <w:pP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 xml:space="preserve">Партнери: </w:t>
            </w:r>
          </w:p>
        </w:tc>
        <w:tc>
          <w:tcPr>
            <w:tcW w:w="4889" w:type="dxa"/>
            <w:gridSpan w:val="10"/>
            <w:shd w:val="clear" w:color="auto" w:fill="FFFFFF" w:themeFill="background1"/>
          </w:tcPr>
          <w:p w14:paraId="0BFE0213" w14:textId="20A91DCF" w:rsidR="0008789F" w:rsidRPr="002F2EA4" w:rsidRDefault="0008789F" w:rsidP="004965C6">
            <w:pPr>
              <w:rPr>
                <w:rFonts w:ascii="Palatino Linotype" w:hAnsi="Palatino Linotype" w:cs="Times New Roman"/>
                <w:b/>
                <w:noProof/>
                <w:color w:val="auto"/>
                <w:sz w:val="24"/>
                <w:szCs w:val="24"/>
                <w:lang w:val="sr-Cyrl-RS"/>
              </w:rPr>
            </w:pPr>
            <w:r w:rsidRPr="002F2EA4">
              <w:rPr>
                <w:rFonts w:ascii="Palatino Linotype" w:hAnsi="Palatino Linotype" w:cs="Times New Roman"/>
                <w:noProof/>
                <w:color w:val="auto"/>
                <w:sz w:val="18"/>
                <w:szCs w:val="18"/>
                <w:lang w:val="sr-Cyrl-RS"/>
              </w:rPr>
              <w:t>Д</w:t>
            </w:r>
            <w:r w:rsidR="002F2EA4">
              <w:rPr>
                <w:rFonts w:ascii="Palatino Linotype" w:hAnsi="Palatino Linotype" w:cs="Times New Roman"/>
                <w:noProof/>
                <w:color w:val="auto"/>
                <w:sz w:val="18"/>
                <w:szCs w:val="18"/>
                <w:lang w:val="sr-Cyrl-RS"/>
              </w:rPr>
              <w:t>З</w:t>
            </w:r>
            <w:r w:rsidRPr="002F2EA4">
              <w:rPr>
                <w:rFonts w:ascii="Palatino Linotype" w:hAnsi="Palatino Linotype" w:cs="Times New Roman"/>
                <w:noProof/>
                <w:color w:val="auto"/>
                <w:sz w:val="18"/>
                <w:szCs w:val="18"/>
                <w:lang w:val="sr-Cyrl-RS"/>
              </w:rPr>
              <w:t>, МТ, ЦСР</w:t>
            </w:r>
          </w:p>
        </w:tc>
      </w:tr>
      <w:tr w:rsidR="0008789F" w:rsidRPr="005D0462" w14:paraId="30B6566D" w14:textId="77777777" w:rsidTr="004965C6">
        <w:trPr>
          <w:trHeight w:val="555"/>
          <w:jc w:val="center"/>
        </w:trPr>
        <w:tc>
          <w:tcPr>
            <w:tcW w:w="2073" w:type="dxa"/>
            <w:gridSpan w:val="2"/>
            <w:shd w:val="clear" w:color="auto" w:fill="E5E0DE" w:themeFill="accent3" w:themeFillTint="33"/>
          </w:tcPr>
          <w:p w14:paraId="2C36C2A6" w14:textId="77777777" w:rsidR="0008789F" w:rsidRPr="002F2EA4" w:rsidRDefault="0008789F" w:rsidP="004965C6">
            <w:pP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Период спровођења:</w:t>
            </w:r>
          </w:p>
        </w:tc>
        <w:tc>
          <w:tcPr>
            <w:tcW w:w="1455" w:type="dxa"/>
            <w:shd w:val="clear" w:color="auto" w:fill="auto"/>
          </w:tcPr>
          <w:p w14:paraId="4BD61BCB" w14:textId="77FA0220" w:rsidR="0008789F" w:rsidRPr="002F2EA4" w:rsidRDefault="002F2EA4"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   </w:t>
            </w:r>
            <w:r w:rsidR="0008789F" w:rsidRPr="002F2EA4">
              <w:rPr>
                <w:rFonts w:ascii="Palatino Linotype" w:hAnsi="Palatino Linotype" w:cs="Times New Roman"/>
                <w:noProof/>
                <w:color w:val="auto"/>
                <w:sz w:val="18"/>
                <w:szCs w:val="18"/>
                <w:lang w:val="sr-Cyrl-RS"/>
              </w:rPr>
              <w:t>2025 - 2027</w:t>
            </w:r>
          </w:p>
        </w:tc>
        <w:tc>
          <w:tcPr>
            <w:tcW w:w="5803" w:type="dxa"/>
            <w:gridSpan w:val="8"/>
            <w:shd w:val="clear" w:color="auto" w:fill="E5E0DE" w:themeFill="accent3" w:themeFillTint="33"/>
          </w:tcPr>
          <w:p w14:paraId="6FF50B24" w14:textId="77777777" w:rsidR="0008789F" w:rsidRPr="002F2EA4" w:rsidRDefault="0008789F" w:rsidP="004965C6">
            <w:pP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 xml:space="preserve">Посебне измене прописа: </w:t>
            </w:r>
          </w:p>
        </w:tc>
        <w:tc>
          <w:tcPr>
            <w:tcW w:w="4889" w:type="dxa"/>
            <w:gridSpan w:val="10"/>
            <w:shd w:val="clear" w:color="auto" w:fill="FFFFFF" w:themeFill="background1"/>
          </w:tcPr>
          <w:p w14:paraId="26B96076" w14:textId="77777777" w:rsidR="0008789F" w:rsidRPr="002F2EA4" w:rsidRDefault="0008789F" w:rsidP="004965C6">
            <w:pPr>
              <w:rPr>
                <w:rFonts w:ascii="Palatino Linotype" w:hAnsi="Palatino Linotype" w:cs="Times New Roman"/>
                <w:noProof/>
                <w:color w:val="auto"/>
                <w:lang w:val="sr-Cyrl-RS"/>
              </w:rPr>
            </w:pPr>
            <w:r w:rsidRPr="002F2EA4">
              <w:rPr>
                <w:rFonts w:ascii="Palatino Linotype" w:hAnsi="Palatino Linotype" w:cs="Times New Roman"/>
                <w:noProof/>
                <w:color w:val="auto"/>
                <w:lang w:val="sr-Cyrl-RS"/>
              </w:rPr>
              <w:t>НЕ</w:t>
            </w:r>
          </w:p>
        </w:tc>
      </w:tr>
      <w:tr w:rsidR="0008789F" w:rsidRPr="005D0462" w14:paraId="69BD6A2C" w14:textId="77777777" w:rsidTr="004965C6">
        <w:trPr>
          <w:trHeight w:val="70"/>
          <w:jc w:val="center"/>
        </w:trPr>
        <w:tc>
          <w:tcPr>
            <w:tcW w:w="2073" w:type="dxa"/>
            <w:gridSpan w:val="2"/>
            <w:shd w:val="clear" w:color="auto" w:fill="E5E0DE" w:themeFill="accent3" w:themeFillTint="33"/>
          </w:tcPr>
          <w:p w14:paraId="5E1E58FB" w14:textId="77777777" w:rsidR="0008789F" w:rsidRPr="002F2EA4" w:rsidRDefault="0008789F" w:rsidP="004965C6">
            <w:pP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Укупно процењена финансијска средст</w:t>
            </w:r>
            <w:r w:rsidRPr="002F2EA4">
              <w:rPr>
                <w:rFonts w:ascii="Palatino Linotype" w:hAnsi="Palatino Linotype" w:cs="Times New Roman"/>
                <w:b/>
                <w:noProof/>
                <w:color w:val="auto"/>
                <w:szCs w:val="24"/>
                <w:shd w:val="clear" w:color="auto" w:fill="E5E0DE" w:themeFill="accent3" w:themeFillTint="33"/>
                <w:lang w:val="sr-Cyrl-RS"/>
              </w:rPr>
              <w:t>в</w:t>
            </w:r>
            <w:r w:rsidRPr="002F2EA4">
              <w:rPr>
                <w:rFonts w:ascii="Palatino Linotype" w:hAnsi="Palatino Linotype" w:cs="Times New Roman"/>
                <w:b/>
                <w:noProof/>
                <w:color w:val="auto"/>
                <w:szCs w:val="24"/>
                <w:lang w:val="sr-Cyrl-RS"/>
              </w:rPr>
              <w:t xml:space="preserve">а за меру (РСД): </w:t>
            </w:r>
          </w:p>
        </w:tc>
        <w:tc>
          <w:tcPr>
            <w:tcW w:w="1455" w:type="dxa"/>
            <w:shd w:val="clear" w:color="auto" w:fill="FFFFFF" w:themeFill="background1"/>
            <w:vAlign w:val="center"/>
          </w:tcPr>
          <w:p w14:paraId="4D4876AA" w14:textId="77777777" w:rsidR="0008789F" w:rsidRPr="002F2EA4" w:rsidRDefault="0008789F" w:rsidP="004965C6">
            <w:pPr>
              <w:jc w:val="cente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1.200.000,00</w:t>
            </w:r>
          </w:p>
        </w:tc>
        <w:tc>
          <w:tcPr>
            <w:tcW w:w="3346" w:type="dxa"/>
            <w:gridSpan w:val="3"/>
            <w:shd w:val="clear" w:color="auto" w:fill="E5E0DE" w:themeFill="accent3" w:themeFillTint="33"/>
          </w:tcPr>
          <w:p w14:paraId="6FFD3DA8" w14:textId="77777777" w:rsidR="0008789F" w:rsidRPr="002F2EA4" w:rsidRDefault="0008789F" w:rsidP="004965C6">
            <w:pP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Вредности фин.средстава</w:t>
            </w:r>
          </w:p>
          <w:p w14:paraId="6133576E" w14:textId="77777777" w:rsidR="0008789F" w:rsidRPr="002F2EA4" w:rsidRDefault="0008789F" w:rsidP="004965C6">
            <w:pP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 xml:space="preserve">по годинама (РСД): </w:t>
            </w:r>
          </w:p>
        </w:tc>
        <w:tc>
          <w:tcPr>
            <w:tcW w:w="3440" w:type="dxa"/>
            <w:gridSpan w:val="8"/>
            <w:shd w:val="clear" w:color="auto" w:fill="FFFFFF" w:themeFill="background1"/>
            <w:vAlign w:val="center"/>
          </w:tcPr>
          <w:p w14:paraId="09AE0B7A" w14:textId="77777777" w:rsidR="0008789F" w:rsidRPr="002F2EA4" w:rsidRDefault="0008789F" w:rsidP="004965C6">
            <w:pPr>
              <w:pStyle w:val="NoSpacing"/>
              <w:jc w:val="right"/>
              <w:rPr>
                <w:rFonts w:ascii="Palatino Linotype" w:hAnsi="Palatino Linotype" w:cs="Times New Roman"/>
                <w:noProof/>
                <w:color w:val="auto"/>
                <w:sz w:val="18"/>
                <w:szCs w:val="18"/>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5</w:t>
            </w:r>
            <w:r w:rsidRPr="002F2EA4">
              <w:rPr>
                <w:rFonts w:ascii="Palatino Linotype" w:hAnsi="Palatino Linotype" w:cs="Times New Roman"/>
                <w:noProof/>
                <w:color w:val="auto"/>
                <w:sz w:val="18"/>
                <w:szCs w:val="18"/>
              </w:rPr>
              <w:t xml:space="preserve"> </w:t>
            </w:r>
            <w:r w:rsidRPr="002F2EA4">
              <w:rPr>
                <w:rFonts w:ascii="Palatino Linotype" w:hAnsi="Palatino Linotype" w:cs="Times New Roman"/>
                <w:noProof/>
                <w:color w:val="auto"/>
                <w:sz w:val="18"/>
                <w:szCs w:val="18"/>
                <w:lang w:val="sr-Cyrl-RS"/>
              </w:rPr>
              <w:t>–  400.000</w:t>
            </w:r>
            <w:r w:rsidRPr="002F2EA4">
              <w:rPr>
                <w:rFonts w:ascii="Palatino Linotype" w:hAnsi="Palatino Linotype" w:cs="Times New Roman"/>
                <w:noProof/>
                <w:color w:val="auto"/>
                <w:sz w:val="18"/>
                <w:szCs w:val="18"/>
              </w:rPr>
              <w:t>,00</w:t>
            </w:r>
          </w:p>
          <w:p w14:paraId="74FB0C1A" w14:textId="77777777" w:rsidR="0008789F" w:rsidRPr="002F2EA4" w:rsidRDefault="0008789F" w:rsidP="004965C6">
            <w:pPr>
              <w:pStyle w:val="NoSpacing"/>
              <w:jc w:val="right"/>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6</w:t>
            </w:r>
            <w:r w:rsidRPr="002F2EA4">
              <w:rPr>
                <w:rFonts w:ascii="Palatino Linotype" w:hAnsi="Palatino Linotype" w:cs="Times New Roman"/>
                <w:noProof/>
                <w:color w:val="auto"/>
                <w:sz w:val="18"/>
                <w:szCs w:val="18"/>
                <w:lang w:val="sr-Cyrl-RS"/>
              </w:rPr>
              <w:t xml:space="preserve"> –  400.00</w:t>
            </w:r>
            <w:r w:rsidRPr="002F2EA4">
              <w:rPr>
                <w:rFonts w:ascii="Palatino Linotype" w:hAnsi="Palatino Linotype" w:cs="Times New Roman"/>
                <w:noProof/>
                <w:color w:val="auto"/>
                <w:sz w:val="18"/>
                <w:szCs w:val="18"/>
                <w:lang w:val="hu-HU"/>
              </w:rPr>
              <w:t>0</w:t>
            </w:r>
            <w:r w:rsidRPr="002F2EA4">
              <w:rPr>
                <w:rFonts w:ascii="Palatino Linotype" w:hAnsi="Palatino Linotype" w:cs="Times New Roman"/>
                <w:noProof/>
                <w:color w:val="auto"/>
                <w:sz w:val="18"/>
                <w:szCs w:val="18"/>
              </w:rPr>
              <w:t>,00</w:t>
            </w:r>
          </w:p>
          <w:p w14:paraId="5E0C37E8" w14:textId="77777777" w:rsidR="0008789F" w:rsidRPr="002F2EA4" w:rsidRDefault="0008789F" w:rsidP="004965C6">
            <w:pPr>
              <w:pStyle w:val="NoSpacing"/>
              <w:jc w:val="right"/>
              <w:rPr>
                <w:rFonts w:ascii="Palatino Linotype" w:hAnsi="Palatino Linotype" w:cs="Times New Roman"/>
                <w:noProof/>
                <w:color w:val="auto"/>
                <w:sz w:val="18"/>
                <w:szCs w:val="18"/>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7</w:t>
            </w:r>
            <w:r w:rsidRPr="002F2EA4">
              <w:rPr>
                <w:rFonts w:ascii="Palatino Linotype" w:hAnsi="Palatino Linotype" w:cs="Times New Roman"/>
                <w:noProof/>
                <w:color w:val="auto"/>
                <w:sz w:val="18"/>
                <w:szCs w:val="18"/>
                <w:lang w:val="sr-Cyrl-RS"/>
              </w:rPr>
              <w:t xml:space="preserve"> –  400.00</w:t>
            </w:r>
            <w:r w:rsidRPr="002F2EA4">
              <w:rPr>
                <w:rFonts w:ascii="Palatino Linotype" w:hAnsi="Palatino Linotype" w:cs="Times New Roman"/>
                <w:noProof/>
                <w:color w:val="auto"/>
                <w:sz w:val="18"/>
                <w:szCs w:val="18"/>
                <w:lang w:val="hu-HU"/>
              </w:rPr>
              <w:t>0</w:t>
            </w:r>
            <w:r w:rsidRPr="002F2EA4">
              <w:rPr>
                <w:rFonts w:ascii="Palatino Linotype" w:hAnsi="Palatino Linotype" w:cs="Times New Roman"/>
                <w:noProof/>
                <w:color w:val="auto"/>
                <w:sz w:val="18"/>
                <w:szCs w:val="18"/>
              </w:rPr>
              <w:t>,00</w:t>
            </w:r>
          </w:p>
        </w:tc>
        <w:tc>
          <w:tcPr>
            <w:tcW w:w="1813" w:type="dxa"/>
            <w:gridSpan w:val="5"/>
            <w:shd w:val="clear" w:color="auto" w:fill="E5E0DE" w:themeFill="accent3" w:themeFillTint="33"/>
          </w:tcPr>
          <w:p w14:paraId="15C99FDE" w14:textId="77777777" w:rsidR="0008789F" w:rsidRPr="002F2EA4" w:rsidRDefault="0008789F" w:rsidP="004965C6">
            <w:pP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 xml:space="preserve">Вредности </w:t>
            </w:r>
          </w:p>
          <w:p w14:paraId="7306C04B" w14:textId="77777777" w:rsidR="0008789F" w:rsidRPr="002F2EA4" w:rsidRDefault="0008789F" w:rsidP="004965C6">
            <w:pP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фин.средстава</w:t>
            </w:r>
          </w:p>
          <w:p w14:paraId="650BE35F" w14:textId="77777777" w:rsidR="0008789F" w:rsidRPr="002F2EA4" w:rsidRDefault="0008789F" w:rsidP="004965C6">
            <w:pP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по изворима</w:t>
            </w:r>
          </w:p>
          <w:p w14:paraId="141EA388" w14:textId="77777777" w:rsidR="0008789F" w:rsidRPr="002F2EA4" w:rsidRDefault="0008789F" w:rsidP="004965C6">
            <w:pPr>
              <w:rPr>
                <w:rFonts w:ascii="Palatino Linotype" w:hAnsi="Palatino Linotype" w:cs="Times New Roman"/>
                <w:b/>
                <w:noProof/>
                <w:color w:val="auto"/>
                <w:sz w:val="24"/>
                <w:szCs w:val="24"/>
                <w:lang w:val="sr-Cyrl-RS"/>
              </w:rPr>
            </w:pPr>
            <w:r w:rsidRPr="002F2EA4">
              <w:rPr>
                <w:rFonts w:ascii="Palatino Linotype" w:hAnsi="Palatino Linotype" w:cs="Times New Roman"/>
                <w:b/>
                <w:noProof/>
                <w:color w:val="auto"/>
                <w:szCs w:val="24"/>
                <w:lang w:val="sr-Cyrl-RS"/>
              </w:rPr>
              <w:t xml:space="preserve">финансирања: </w:t>
            </w:r>
          </w:p>
        </w:tc>
        <w:tc>
          <w:tcPr>
            <w:tcW w:w="2093" w:type="dxa"/>
            <w:gridSpan w:val="2"/>
            <w:shd w:val="clear" w:color="auto" w:fill="FFFFFF" w:themeFill="background1"/>
            <w:vAlign w:val="center"/>
          </w:tcPr>
          <w:p w14:paraId="76746115" w14:textId="77777777" w:rsidR="0008789F" w:rsidRPr="002F2EA4" w:rsidRDefault="0008789F" w:rsidP="004965C6">
            <w:pPr>
              <w:pStyle w:val="NoSpacing"/>
              <w:spacing w:before="100" w:beforeAutospacing="1" w:after="100" w:afterAutospacing="1"/>
              <w:jc w:val="right"/>
              <w:rPr>
                <w:rFonts w:ascii="Palatino Linotype" w:hAnsi="Palatino Linotype" w:cs="Times New Roman"/>
                <w:noProof/>
                <w:color w:val="auto"/>
              </w:rPr>
            </w:pPr>
            <w:r w:rsidRPr="002F2EA4">
              <w:rPr>
                <w:rFonts w:ascii="Palatino Linotype" w:hAnsi="Palatino Linotype" w:cs="Times New Roman"/>
                <w:noProof/>
                <w:color w:val="auto"/>
                <w:sz w:val="18"/>
                <w:szCs w:val="18"/>
                <w:lang w:val="sr-Cyrl-RS"/>
              </w:rPr>
              <w:t>Буџет града – 1.200.000,00</w:t>
            </w:r>
          </w:p>
        </w:tc>
      </w:tr>
      <w:tr w:rsidR="0008789F" w:rsidRPr="005D0462" w14:paraId="713C3A01" w14:textId="77777777" w:rsidTr="004965C6">
        <w:trPr>
          <w:trHeight w:val="330"/>
          <w:jc w:val="center"/>
        </w:trPr>
        <w:tc>
          <w:tcPr>
            <w:tcW w:w="3528" w:type="dxa"/>
            <w:gridSpan w:val="3"/>
            <w:vMerge w:val="restart"/>
            <w:shd w:val="clear" w:color="auto" w:fill="E5E0DE" w:themeFill="accent3" w:themeFillTint="33"/>
          </w:tcPr>
          <w:p w14:paraId="229F0A74" w14:textId="77777777" w:rsidR="0008789F" w:rsidRPr="002F2EA4" w:rsidRDefault="0008789F" w:rsidP="004965C6">
            <w:pP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Показатељи на нивоу мере -(показатељи резултата)</w:t>
            </w:r>
          </w:p>
        </w:tc>
        <w:tc>
          <w:tcPr>
            <w:tcW w:w="1634" w:type="dxa"/>
            <w:vMerge w:val="restart"/>
            <w:shd w:val="clear" w:color="auto" w:fill="E5E0DE" w:themeFill="accent3" w:themeFillTint="33"/>
          </w:tcPr>
          <w:p w14:paraId="4A60D044"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Јединица</w:t>
            </w:r>
          </w:p>
          <w:p w14:paraId="7F22AF85" w14:textId="77777777" w:rsidR="0008789F" w:rsidRPr="002F2EA4" w:rsidRDefault="0008789F" w:rsidP="004965C6">
            <w:pPr>
              <w:jc w:val="center"/>
              <w:rPr>
                <w:rFonts w:ascii="Palatino Linotype" w:hAnsi="Palatino Linotype" w:cs="Times New Roman"/>
                <w:b/>
                <w:noProof/>
                <w:color w:val="auto"/>
                <w:sz w:val="24"/>
                <w:szCs w:val="24"/>
                <w:lang w:val="sr-Cyrl-RS"/>
              </w:rPr>
            </w:pPr>
            <w:r w:rsidRPr="002F2EA4">
              <w:rPr>
                <w:rFonts w:ascii="Palatino Linotype" w:hAnsi="Palatino Linotype" w:cs="Times New Roman"/>
                <w:b/>
                <w:noProof/>
                <w:color w:val="auto"/>
                <w:szCs w:val="24"/>
                <w:lang w:val="sr-Cyrl-RS"/>
              </w:rPr>
              <w:t>мере</w:t>
            </w:r>
          </w:p>
        </w:tc>
        <w:tc>
          <w:tcPr>
            <w:tcW w:w="1712" w:type="dxa"/>
            <w:gridSpan w:val="2"/>
            <w:vMerge w:val="restart"/>
            <w:shd w:val="clear" w:color="auto" w:fill="E5E0DE" w:themeFill="accent3" w:themeFillTint="33"/>
          </w:tcPr>
          <w:p w14:paraId="70B473F4"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Базна</w:t>
            </w:r>
          </w:p>
          <w:p w14:paraId="55D1548C" w14:textId="77777777" w:rsidR="0008789F" w:rsidRPr="002F2EA4" w:rsidRDefault="0008789F" w:rsidP="004965C6">
            <w:pPr>
              <w:jc w:val="center"/>
              <w:rPr>
                <w:rFonts w:ascii="Palatino Linotype" w:hAnsi="Palatino Linotype" w:cs="Times New Roman"/>
                <w:b/>
                <w:noProof/>
                <w:color w:val="auto"/>
                <w:sz w:val="24"/>
                <w:szCs w:val="24"/>
                <w:lang w:val="sr-Cyrl-RS"/>
              </w:rPr>
            </w:pPr>
            <w:r w:rsidRPr="002F2EA4">
              <w:rPr>
                <w:rFonts w:ascii="Palatino Linotype" w:hAnsi="Palatino Linotype" w:cs="Times New Roman"/>
                <w:b/>
                <w:noProof/>
                <w:color w:val="auto"/>
                <w:szCs w:val="24"/>
                <w:lang w:val="sr-Cyrl-RS"/>
              </w:rPr>
              <w:t>година</w:t>
            </w:r>
          </w:p>
        </w:tc>
        <w:tc>
          <w:tcPr>
            <w:tcW w:w="1642" w:type="dxa"/>
            <w:gridSpan w:val="3"/>
            <w:vMerge w:val="restart"/>
            <w:shd w:val="clear" w:color="auto" w:fill="E5E0DE" w:themeFill="accent3" w:themeFillTint="33"/>
          </w:tcPr>
          <w:p w14:paraId="5AA550E8" w14:textId="77777777" w:rsidR="0008789F" w:rsidRPr="002F2EA4" w:rsidRDefault="0008789F" w:rsidP="004965C6">
            <w:pPr>
              <w:jc w:val="center"/>
              <w:rPr>
                <w:rFonts w:ascii="Palatino Linotype" w:hAnsi="Palatino Linotype" w:cs="Times New Roman"/>
                <w:b/>
                <w:noProof/>
                <w:color w:val="auto"/>
                <w:sz w:val="24"/>
                <w:szCs w:val="24"/>
                <w:lang w:val="sr-Cyrl-RS"/>
              </w:rPr>
            </w:pPr>
            <w:r w:rsidRPr="002F2EA4">
              <w:rPr>
                <w:rFonts w:ascii="Palatino Linotype" w:hAnsi="Palatino Linotype" w:cs="Times New Roman"/>
                <w:b/>
                <w:noProof/>
                <w:color w:val="auto"/>
                <w:szCs w:val="24"/>
                <w:lang w:val="sr-Cyrl-RS"/>
              </w:rPr>
              <w:t>Базна вредност</w:t>
            </w:r>
          </w:p>
        </w:tc>
        <w:tc>
          <w:tcPr>
            <w:tcW w:w="3611" w:type="dxa"/>
            <w:gridSpan w:val="10"/>
            <w:tcBorders>
              <w:bottom w:val="single" w:sz="2" w:space="0" w:color="000000" w:themeColor="text1"/>
            </w:tcBorders>
            <w:shd w:val="clear" w:color="auto" w:fill="E5E0DE" w:themeFill="accent3" w:themeFillTint="33"/>
          </w:tcPr>
          <w:p w14:paraId="131DAA27" w14:textId="77777777" w:rsidR="0008789F" w:rsidRPr="002F2EA4" w:rsidRDefault="0008789F" w:rsidP="004965C6">
            <w:pPr>
              <w:jc w:val="center"/>
              <w:rPr>
                <w:rFonts w:ascii="Palatino Linotype" w:hAnsi="Palatino Linotype" w:cs="Times New Roman"/>
                <w:b/>
                <w:noProof/>
                <w:color w:val="auto"/>
                <w:sz w:val="24"/>
                <w:szCs w:val="24"/>
                <w:lang w:val="sr-Cyrl-RS"/>
              </w:rPr>
            </w:pPr>
            <w:r w:rsidRPr="002F2EA4">
              <w:rPr>
                <w:rFonts w:ascii="Palatino Linotype" w:hAnsi="Palatino Linotype" w:cs="Times New Roman"/>
                <w:b/>
                <w:noProof/>
                <w:color w:val="auto"/>
                <w:szCs w:val="24"/>
                <w:lang w:val="sr-Cyrl-RS"/>
              </w:rPr>
              <w:t>Циљне вредности</w:t>
            </w:r>
          </w:p>
        </w:tc>
        <w:tc>
          <w:tcPr>
            <w:tcW w:w="2093" w:type="dxa"/>
            <w:gridSpan w:val="2"/>
            <w:vMerge w:val="restart"/>
            <w:shd w:val="clear" w:color="auto" w:fill="E5E0DE" w:themeFill="accent3" w:themeFillTint="33"/>
          </w:tcPr>
          <w:p w14:paraId="741553C9" w14:textId="77777777" w:rsidR="0008789F" w:rsidRPr="002F2EA4" w:rsidRDefault="0008789F" w:rsidP="004965C6">
            <w:pPr>
              <w:rPr>
                <w:rFonts w:ascii="Palatino Linotype" w:hAnsi="Palatino Linotype" w:cs="Times New Roman"/>
                <w:b/>
                <w:noProof/>
                <w:color w:val="auto"/>
                <w:sz w:val="24"/>
                <w:szCs w:val="24"/>
                <w:lang w:val="sr-Cyrl-RS"/>
              </w:rPr>
            </w:pPr>
            <w:r w:rsidRPr="002F2EA4">
              <w:rPr>
                <w:rFonts w:ascii="Palatino Linotype" w:hAnsi="Palatino Linotype" w:cs="Times New Roman"/>
                <w:b/>
                <w:noProof/>
                <w:color w:val="auto"/>
                <w:szCs w:val="24"/>
                <w:lang w:val="sr-Cyrl-RS"/>
              </w:rPr>
              <w:t>Извор провере</w:t>
            </w:r>
          </w:p>
        </w:tc>
      </w:tr>
      <w:tr w:rsidR="0008789F" w:rsidRPr="005D0462" w14:paraId="188DF204" w14:textId="77777777" w:rsidTr="004965C6">
        <w:trPr>
          <w:trHeight w:val="231"/>
          <w:jc w:val="center"/>
        </w:trPr>
        <w:tc>
          <w:tcPr>
            <w:tcW w:w="3528" w:type="dxa"/>
            <w:gridSpan w:val="3"/>
            <w:vMerge/>
            <w:shd w:val="clear" w:color="auto" w:fill="E5E0DE" w:themeFill="accent3" w:themeFillTint="33"/>
          </w:tcPr>
          <w:p w14:paraId="2E8A3F76" w14:textId="77777777" w:rsidR="0008789F" w:rsidRPr="002F2EA4" w:rsidRDefault="0008789F" w:rsidP="004965C6">
            <w:pPr>
              <w:rPr>
                <w:rFonts w:ascii="Palatino Linotype" w:hAnsi="Palatino Linotype" w:cs="Times New Roman"/>
                <w:b/>
                <w:noProof/>
                <w:color w:val="auto"/>
                <w:szCs w:val="24"/>
                <w:lang w:val="sr-Cyrl-RS"/>
              </w:rPr>
            </w:pPr>
          </w:p>
        </w:tc>
        <w:tc>
          <w:tcPr>
            <w:tcW w:w="1634" w:type="dxa"/>
            <w:vMerge/>
            <w:shd w:val="clear" w:color="auto" w:fill="E5E0DE" w:themeFill="accent3" w:themeFillTint="33"/>
          </w:tcPr>
          <w:p w14:paraId="08B15887" w14:textId="77777777" w:rsidR="0008789F" w:rsidRPr="002F2EA4" w:rsidRDefault="0008789F" w:rsidP="004965C6">
            <w:pPr>
              <w:rPr>
                <w:rFonts w:ascii="Palatino Linotype" w:hAnsi="Palatino Linotype" w:cs="Times New Roman"/>
                <w:b/>
                <w:noProof/>
                <w:color w:val="auto"/>
                <w:szCs w:val="24"/>
                <w:lang w:val="sr-Cyrl-RS"/>
              </w:rPr>
            </w:pPr>
          </w:p>
        </w:tc>
        <w:tc>
          <w:tcPr>
            <w:tcW w:w="1712" w:type="dxa"/>
            <w:gridSpan w:val="2"/>
            <w:vMerge/>
            <w:shd w:val="clear" w:color="auto" w:fill="E5E0DE" w:themeFill="accent3" w:themeFillTint="33"/>
          </w:tcPr>
          <w:p w14:paraId="169DF189" w14:textId="77777777" w:rsidR="0008789F" w:rsidRPr="002F2EA4" w:rsidRDefault="0008789F" w:rsidP="004965C6">
            <w:pPr>
              <w:rPr>
                <w:rFonts w:ascii="Palatino Linotype" w:hAnsi="Palatino Linotype" w:cs="Times New Roman"/>
                <w:b/>
                <w:noProof/>
                <w:color w:val="auto"/>
                <w:szCs w:val="24"/>
                <w:lang w:val="sr-Cyrl-RS"/>
              </w:rPr>
            </w:pPr>
          </w:p>
        </w:tc>
        <w:tc>
          <w:tcPr>
            <w:tcW w:w="1642" w:type="dxa"/>
            <w:gridSpan w:val="3"/>
            <w:vMerge/>
            <w:shd w:val="clear" w:color="auto" w:fill="E5E0DE" w:themeFill="accent3" w:themeFillTint="33"/>
          </w:tcPr>
          <w:p w14:paraId="4447DAFA" w14:textId="77777777" w:rsidR="0008789F" w:rsidRPr="002F2EA4" w:rsidRDefault="0008789F" w:rsidP="004965C6">
            <w:pPr>
              <w:rPr>
                <w:rFonts w:ascii="Palatino Linotype" w:hAnsi="Palatino Linotype" w:cs="Times New Roman"/>
                <w:b/>
                <w:noProof/>
                <w:color w:val="auto"/>
                <w:szCs w:val="24"/>
                <w:lang w:val="sr-Cyrl-RS"/>
              </w:rPr>
            </w:pPr>
          </w:p>
        </w:tc>
        <w:tc>
          <w:tcPr>
            <w:tcW w:w="1289" w:type="dxa"/>
            <w:gridSpan w:val="3"/>
            <w:tcBorders>
              <w:top w:val="single" w:sz="2" w:space="0" w:color="000000" w:themeColor="text1"/>
              <w:bottom w:val="single" w:sz="4" w:space="0" w:color="auto"/>
            </w:tcBorders>
            <w:shd w:val="clear" w:color="auto" w:fill="E5E0DE" w:themeFill="accent3" w:themeFillTint="33"/>
          </w:tcPr>
          <w:p w14:paraId="13A88A3B" w14:textId="77777777" w:rsidR="0008789F" w:rsidRPr="002F2EA4" w:rsidRDefault="0008789F" w:rsidP="004965C6">
            <w:pPr>
              <w:jc w:val="center"/>
              <w:rPr>
                <w:rFonts w:ascii="Palatino Linotype" w:hAnsi="Palatino Linotype" w:cs="Times New Roman"/>
                <w:b/>
                <w:noProof/>
                <w:color w:val="auto"/>
                <w:lang w:val="sr-Cyrl-RS"/>
              </w:rPr>
            </w:pPr>
            <w:r w:rsidRPr="002F2EA4">
              <w:rPr>
                <w:rFonts w:ascii="Palatino Linotype" w:hAnsi="Palatino Linotype" w:cs="Times New Roman"/>
                <w:b/>
                <w:noProof/>
                <w:color w:val="auto"/>
                <w:lang w:val="sr-Cyrl-RS"/>
              </w:rPr>
              <w:t>2025.</w:t>
            </w:r>
          </w:p>
        </w:tc>
        <w:tc>
          <w:tcPr>
            <w:tcW w:w="1170" w:type="dxa"/>
            <w:gridSpan w:val="5"/>
            <w:tcBorders>
              <w:top w:val="single" w:sz="2" w:space="0" w:color="000000" w:themeColor="text1"/>
              <w:bottom w:val="single" w:sz="4" w:space="0" w:color="auto"/>
            </w:tcBorders>
            <w:shd w:val="clear" w:color="auto" w:fill="E5E0DE" w:themeFill="accent3" w:themeFillTint="33"/>
          </w:tcPr>
          <w:p w14:paraId="43CBB201" w14:textId="77777777" w:rsidR="0008789F" w:rsidRPr="002F2EA4" w:rsidRDefault="0008789F" w:rsidP="004965C6">
            <w:pPr>
              <w:jc w:val="center"/>
              <w:rPr>
                <w:rFonts w:ascii="Palatino Linotype" w:hAnsi="Palatino Linotype" w:cs="Times New Roman"/>
                <w:b/>
                <w:noProof/>
                <w:color w:val="auto"/>
                <w:lang w:val="sr-Cyrl-RS"/>
              </w:rPr>
            </w:pPr>
            <w:r w:rsidRPr="002F2EA4">
              <w:rPr>
                <w:rFonts w:ascii="Palatino Linotype" w:hAnsi="Palatino Linotype" w:cs="Times New Roman"/>
                <w:b/>
                <w:noProof/>
                <w:color w:val="auto"/>
                <w:lang w:val="sr-Cyrl-RS"/>
              </w:rPr>
              <w:t>2026.</w:t>
            </w:r>
          </w:p>
        </w:tc>
        <w:tc>
          <w:tcPr>
            <w:tcW w:w="1152" w:type="dxa"/>
            <w:gridSpan w:val="2"/>
            <w:tcBorders>
              <w:top w:val="single" w:sz="2" w:space="0" w:color="000000" w:themeColor="text1"/>
              <w:bottom w:val="single" w:sz="4" w:space="0" w:color="auto"/>
            </w:tcBorders>
            <w:shd w:val="clear" w:color="auto" w:fill="E5E0DE" w:themeFill="accent3" w:themeFillTint="33"/>
          </w:tcPr>
          <w:p w14:paraId="7878AF85" w14:textId="77777777" w:rsidR="0008789F" w:rsidRPr="002F2EA4" w:rsidRDefault="0008789F" w:rsidP="004965C6">
            <w:pPr>
              <w:jc w:val="center"/>
              <w:rPr>
                <w:rFonts w:ascii="Palatino Linotype" w:hAnsi="Palatino Linotype" w:cs="Times New Roman"/>
                <w:b/>
                <w:noProof/>
                <w:color w:val="auto"/>
                <w:lang w:val="sr-Cyrl-RS"/>
              </w:rPr>
            </w:pPr>
            <w:r w:rsidRPr="002F2EA4">
              <w:rPr>
                <w:rFonts w:ascii="Palatino Linotype" w:hAnsi="Palatino Linotype" w:cs="Times New Roman"/>
                <w:b/>
                <w:noProof/>
                <w:color w:val="auto"/>
                <w:lang w:val="sr-Cyrl-RS"/>
              </w:rPr>
              <w:t>2027.</w:t>
            </w:r>
          </w:p>
        </w:tc>
        <w:tc>
          <w:tcPr>
            <w:tcW w:w="2093" w:type="dxa"/>
            <w:gridSpan w:val="2"/>
            <w:vMerge/>
            <w:shd w:val="clear" w:color="auto" w:fill="E5E0DE" w:themeFill="accent3" w:themeFillTint="33"/>
          </w:tcPr>
          <w:p w14:paraId="48F27561" w14:textId="77777777" w:rsidR="0008789F" w:rsidRPr="002F2EA4" w:rsidRDefault="0008789F" w:rsidP="004965C6">
            <w:pPr>
              <w:rPr>
                <w:rFonts w:ascii="Palatino Linotype" w:hAnsi="Palatino Linotype" w:cs="Times New Roman"/>
                <w:b/>
                <w:noProof/>
                <w:color w:val="auto"/>
                <w:szCs w:val="24"/>
                <w:lang w:val="sr-Cyrl-RS"/>
              </w:rPr>
            </w:pPr>
          </w:p>
        </w:tc>
      </w:tr>
      <w:tr w:rsidR="0008789F" w:rsidRPr="005D0462" w14:paraId="71BA9596" w14:textId="77777777" w:rsidTr="004965C6">
        <w:trPr>
          <w:trHeight w:val="444"/>
          <w:jc w:val="center"/>
        </w:trPr>
        <w:tc>
          <w:tcPr>
            <w:tcW w:w="3528" w:type="dxa"/>
            <w:gridSpan w:val="3"/>
            <w:shd w:val="clear" w:color="auto" w:fill="FFFFFF" w:themeFill="background1"/>
          </w:tcPr>
          <w:p w14:paraId="188A4CE3" w14:textId="46E7D071" w:rsidR="0008789F" w:rsidRPr="002F2EA4" w:rsidRDefault="002F2EA4" w:rsidP="004965C6">
            <w:pP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Број одржаних радионица о здравственом васпитању</w:t>
            </w:r>
            <w:r>
              <w:rPr>
                <w:rFonts w:ascii="Palatino Linotype" w:hAnsi="Palatino Linotype" w:cs="Times New Roman"/>
                <w:noProof/>
                <w:color w:val="auto"/>
                <w:sz w:val="18"/>
                <w:szCs w:val="18"/>
                <w:lang w:val="sr-Cyrl-RS"/>
              </w:rPr>
              <w:t xml:space="preserve"> за ученике виших разреда (5 ОШ по 2 радионице)</w:t>
            </w:r>
          </w:p>
        </w:tc>
        <w:tc>
          <w:tcPr>
            <w:tcW w:w="1634" w:type="dxa"/>
            <w:shd w:val="clear" w:color="auto" w:fill="FFFFFF" w:themeFill="background1"/>
          </w:tcPr>
          <w:p w14:paraId="493A5993" w14:textId="77777777" w:rsidR="0008789F" w:rsidRDefault="0008789F" w:rsidP="004965C6">
            <w:pPr>
              <w:jc w:val="center"/>
              <w:rPr>
                <w:rFonts w:ascii="Palatino Linotype" w:hAnsi="Palatino Linotype" w:cs="Times New Roman"/>
                <w:noProof/>
                <w:color w:val="auto"/>
                <w:sz w:val="18"/>
                <w:szCs w:val="18"/>
                <w:lang w:val="sr-Cyrl-RS"/>
              </w:rPr>
            </w:pPr>
          </w:p>
          <w:p w14:paraId="0CB4543E" w14:textId="2CD9FD35" w:rsidR="002F2EA4" w:rsidRPr="002F2EA4" w:rsidRDefault="002F2EA4"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12" w:type="dxa"/>
            <w:gridSpan w:val="2"/>
            <w:shd w:val="clear" w:color="auto" w:fill="FFFFFF" w:themeFill="background1"/>
          </w:tcPr>
          <w:p w14:paraId="71E48C0F" w14:textId="77777777" w:rsidR="0008789F" w:rsidRDefault="0008789F" w:rsidP="004965C6">
            <w:pPr>
              <w:jc w:val="center"/>
              <w:rPr>
                <w:rFonts w:ascii="Palatino Linotype" w:hAnsi="Palatino Linotype" w:cs="Times New Roman"/>
                <w:noProof/>
                <w:color w:val="auto"/>
                <w:sz w:val="18"/>
                <w:szCs w:val="18"/>
                <w:lang w:val="sr-Cyrl-RS"/>
              </w:rPr>
            </w:pPr>
          </w:p>
          <w:p w14:paraId="7D1095B4" w14:textId="770CF192" w:rsidR="002F2EA4" w:rsidRPr="002F2EA4" w:rsidRDefault="002F2EA4"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42" w:type="dxa"/>
            <w:gridSpan w:val="3"/>
            <w:shd w:val="clear" w:color="auto" w:fill="FFFFFF" w:themeFill="background1"/>
          </w:tcPr>
          <w:p w14:paraId="7769B2DB" w14:textId="77777777" w:rsidR="0008789F" w:rsidRDefault="0008789F" w:rsidP="004965C6">
            <w:pPr>
              <w:jc w:val="center"/>
              <w:rPr>
                <w:rFonts w:ascii="Palatino Linotype" w:hAnsi="Palatino Linotype" w:cs="Times New Roman"/>
                <w:noProof/>
                <w:color w:val="auto"/>
                <w:sz w:val="18"/>
                <w:szCs w:val="18"/>
                <w:lang w:val="sr-Cyrl-RS"/>
              </w:rPr>
            </w:pPr>
          </w:p>
          <w:p w14:paraId="004C09AA" w14:textId="2CFF84FB" w:rsidR="002F2EA4" w:rsidRPr="002F2EA4" w:rsidRDefault="002F2EA4"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289" w:type="dxa"/>
            <w:gridSpan w:val="3"/>
            <w:tcBorders>
              <w:top w:val="single" w:sz="2" w:space="0" w:color="000000" w:themeColor="text1"/>
              <w:bottom w:val="single" w:sz="4" w:space="0" w:color="auto"/>
            </w:tcBorders>
            <w:shd w:val="clear" w:color="auto" w:fill="FFFFFF" w:themeFill="background1"/>
          </w:tcPr>
          <w:p w14:paraId="6A235045" w14:textId="77777777" w:rsidR="0008789F" w:rsidRDefault="0008789F" w:rsidP="004965C6">
            <w:pPr>
              <w:jc w:val="center"/>
              <w:rPr>
                <w:rFonts w:ascii="Palatino Linotype" w:hAnsi="Palatino Linotype" w:cs="Times New Roman"/>
                <w:noProof/>
                <w:color w:val="auto"/>
                <w:sz w:val="18"/>
                <w:szCs w:val="18"/>
                <w:lang w:val="sr-Cyrl-RS"/>
              </w:rPr>
            </w:pPr>
          </w:p>
          <w:p w14:paraId="001B6833" w14:textId="7F73E8AF" w:rsidR="002F2EA4" w:rsidRPr="002F2EA4" w:rsidRDefault="002F2EA4"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10</w:t>
            </w:r>
          </w:p>
        </w:tc>
        <w:tc>
          <w:tcPr>
            <w:tcW w:w="1170" w:type="dxa"/>
            <w:gridSpan w:val="5"/>
            <w:tcBorders>
              <w:top w:val="single" w:sz="2" w:space="0" w:color="000000" w:themeColor="text1"/>
              <w:bottom w:val="single" w:sz="4" w:space="0" w:color="auto"/>
            </w:tcBorders>
            <w:shd w:val="clear" w:color="auto" w:fill="FFFFFF" w:themeFill="background1"/>
          </w:tcPr>
          <w:p w14:paraId="0968672E" w14:textId="77777777" w:rsidR="0008789F" w:rsidRDefault="0008789F" w:rsidP="004965C6">
            <w:pPr>
              <w:jc w:val="center"/>
              <w:rPr>
                <w:rFonts w:ascii="Palatino Linotype" w:hAnsi="Palatino Linotype" w:cs="Times New Roman"/>
                <w:noProof/>
                <w:color w:val="auto"/>
                <w:sz w:val="18"/>
                <w:szCs w:val="18"/>
                <w:lang w:val="sr-Cyrl-RS"/>
              </w:rPr>
            </w:pPr>
          </w:p>
          <w:p w14:paraId="36790ACD" w14:textId="27F74EEF" w:rsidR="002F2EA4" w:rsidRPr="002F2EA4" w:rsidRDefault="002F2EA4"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10</w:t>
            </w:r>
          </w:p>
        </w:tc>
        <w:tc>
          <w:tcPr>
            <w:tcW w:w="1152" w:type="dxa"/>
            <w:gridSpan w:val="2"/>
            <w:tcBorders>
              <w:top w:val="single" w:sz="2" w:space="0" w:color="000000" w:themeColor="text1"/>
              <w:bottom w:val="single" w:sz="4" w:space="0" w:color="auto"/>
            </w:tcBorders>
            <w:shd w:val="clear" w:color="auto" w:fill="FFFFFF" w:themeFill="background1"/>
          </w:tcPr>
          <w:p w14:paraId="58B35AE4" w14:textId="77777777" w:rsidR="0008789F" w:rsidRDefault="0008789F" w:rsidP="004965C6">
            <w:pPr>
              <w:jc w:val="center"/>
              <w:rPr>
                <w:rFonts w:ascii="Palatino Linotype" w:hAnsi="Palatino Linotype" w:cs="Times New Roman"/>
                <w:noProof/>
                <w:color w:val="auto"/>
                <w:sz w:val="18"/>
                <w:szCs w:val="18"/>
                <w:lang w:val="sr-Cyrl-RS"/>
              </w:rPr>
            </w:pPr>
          </w:p>
          <w:p w14:paraId="5CA02B02" w14:textId="2C751482" w:rsidR="002F2EA4" w:rsidRPr="002F2EA4" w:rsidRDefault="002F2EA4"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10</w:t>
            </w:r>
          </w:p>
        </w:tc>
        <w:tc>
          <w:tcPr>
            <w:tcW w:w="2093" w:type="dxa"/>
            <w:gridSpan w:val="2"/>
            <w:shd w:val="clear" w:color="auto" w:fill="FFFFFF" w:themeFill="background1"/>
          </w:tcPr>
          <w:p w14:paraId="63709B69" w14:textId="77777777" w:rsidR="00D6496E" w:rsidRDefault="00D6496E" w:rsidP="004965C6">
            <w:pPr>
              <w:rPr>
                <w:rFonts w:ascii="Palatino Linotype" w:hAnsi="Palatino Linotype" w:cs="Times New Roman"/>
                <w:noProof/>
                <w:color w:val="auto"/>
                <w:sz w:val="18"/>
                <w:szCs w:val="18"/>
                <w:lang w:val="sr-Cyrl-RS"/>
              </w:rPr>
            </w:pPr>
          </w:p>
          <w:p w14:paraId="079ECA11" w14:textId="4634676D" w:rsidR="0008789F" w:rsidRPr="002F2EA4" w:rsidRDefault="002F2EA4"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ДЗ и ОШ</w:t>
            </w:r>
          </w:p>
        </w:tc>
      </w:tr>
      <w:tr w:rsidR="0008789F" w:rsidRPr="005D0462" w14:paraId="10C1E97F" w14:textId="77777777" w:rsidTr="004965C6">
        <w:trPr>
          <w:trHeight w:val="444"/>
          <w:jc w:val="center"/>
        </w:trPr>
        <w:tc>
          <w:tcPr>
            <w:tcW w:w="3528" w:type="dxa"/>
            <w:gridSpan w:val="3"/>
            <w:shd w:val="clear" w:color="auto" w:fill="FFFFFF" w:themeFill="background1"/>
          </w:tcPr>
          <w:p w14:paraId="1E098A2A" w14:textId="1C251B90" w:rsidR="0008789F" w:rsidRPr="002F2EA4" w:rsidRDefault="00D6496E"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одржаних т</w:t>
            </w:r>
            <w:r w:rsidRPr="00D6496E">
              <w:rPr>
                <w:rFonts w:ascii="Palatino Linotype" w:hAnsi="Palatino Linotype" w:cs="Times New Roman"/>
                <w:noProof/>
                <w:color w:val="auto"/>
                <w:sz w:val="18"/>
                <w:szCs w:val="18"/>
                <w:lang w:val="sr-Cyrl-RS"/>
              </w:rPr>
              <w:t xml:space="preserve">рибина </w:t>
            </w:r>
            <w:r>
              <w:rPr>
                <w:rFonts w:ascii="Palatino Linotype" w:hAnsi="Palatino Linotype" w:cs="Times New Roman"/>
                <w:noProof/>
                <w:color w:val="auto"/>
                <w:sz w:val="18"/>
                <w:szCs w:val="18"/>
                <w:lang w:val="sr-Cyrl-RS"/>
              </w:rPr>
              <w:t xml:space="preserve">у ОШ </w:t>
            </w:r>
            <w:r w:rsidRPr="00D6496E">
              <w:rPr>
                <w:rFonts w:ascii="Palatino Linotype" w:hAnsi="Palatino Linotype" w:cs="Times New Roman"/>
                <w:noProof/>
                <w:color w:val="auto"/>
                <w:sz w:val="18"/>
                <w:szCs w:val="18"/>
                <w:lang w:val="sr-Cyrl-RS"/>
              </w:rPr>
              <w:t xml:space="preserve">за родитеље </w:t>
            </w:r>
            <w:r>
              <w:rPr>
                <w:rFonts w:ascii="Palatino Linotype" w:hAnsi="Palatino Linotype" w:cs="Times New Roman"/>
                <w:noProof/>
                <w:color w:val="auto"/>
                <w:sz w:val="18"/>
                <w:szCs w:val="18"/>
                <w:lang w:val="sr-Cyrl-RS"/>
              </w:rPr>
              <w:t xml:space="preserve">ученика </w:t>
            </w:r>
            <w:r w:rsidRPr="00D6496E">
              <w:rPr>
                <w:rFonts w:ascii="Palatino Linotype" w:hAnsi="Palatino Linotype" w:cs="Times New Roman"/>
                <w:noProof/>
                <w:color w:val="auto"/>
                <w:sz w:val="18"/>
                <w:szCs w:val="18"/>
                <w:lang w:val="sr-Cyrl-RS"/>
              </w:rPr>
              <w:t>о значају превентивне здравствене заштите</w:t>
            </w:r>
          </w:p>
        </w:tc>
        <w:tc>
          <w:tcPr>
            <w:tcW w:w="1634" w:type="dxa"/>
            <w:shd w:val="clear" w:color="auto" w:fill="FFFFFF" w:themeFill="background1"/>
          </w:tcPr>
          <w:p w14:paraId="3053F3E4" w14:textId="77777777" w:rsidR="0008789F" w:rsidRDefault="0008789F" w:rsidP="004965C6">
            <w:pPr>
              <w:jc w:val="center"/>
              <w:rPr>
                <w:rFonts w:ascii="Palatino Linotype" w:hAnsi="Palatino Linotype" w:cs="Times New Roman"/>
                <w:noProof/>
                <w:color w:val="auto"/>
                <w:sz w:val="18"/>
                <w:szCs w:val="18"/>
                <w:lang w:val="sr-Cyrl-RS"/>
              </w:rPr>
            </w:pPr>
          </w:p>
          <w:p w14:paraId="6F062BAC" w14:textId="3644C02C" w:rsidR="00D6496E" w:rsidRPr="002F2EA4" w:rsidRDefault="00D6496E"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12" w:type="dxa"/>
            <w:gridSpan w:val="2"/>
            <w:shd w:val="clear" w:color="auto" w:fill="FFFFFF" w:themeFill="background1"/>
          </w:tcPr>
          <w:p w14:paraId="6F927648" w14:textId="77777777" w:rsidR="0008789F" w:rsidRDefault="0008789F" w:rsidP="004965C6">
            <w:pPr>
              <w:jc w:val="center"/>
              <w:rPr>
                <w:rFonts w:ascii="Palatino Linotype" w:hAnsi="Palatino Linotype" w:cs="Times New Roman"/>
                <w:noProof/>
                <w:color w:val="auto"/>
                <w:sz w:val="18"/>
                <w:szCs w:val="18"/>
                <w:lang w:val="sr-Cyrl-RS"/>
              </w:rPr>
            </w:pPr>
          </w:p>
          <w:p w14:paraId="5AC64B16" w14:textId="4412780A" w:rsidR="00D6496E" w:rsidRPr="002F2EA4" w:rsidRDefault="00D6496E"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42" w:type="dxa"/>
            <w:gridSpan w:val="3"/>
            <w:shd w:val="clear" w:color="auto" w:fill="FFFFFF" w:themeFill="background1"/>
          </w:tcPr>
          <w:p w14:paraId="3032E325" w14:textId="77777777" w:rsidR="0008789F" w:rsidRDefault="0008789F" w:rsidP="004965C6">
            <w:pPr>
              <w:jc w:val="center"/>
              <w:rPr>
                <w:rFonts w:ascii="Palatino Linotype" w:hAnsi="Palatino Linotype" w:cs="Times New Roman"/>
                <w:noProof/>
                <w:color w:val="auto"/>
                <w:sz w:val="18"/>
                <w:szCs w:val="18"/>
                <w:lang w:val="sr-Cyrl-RS"/>
              </w:rPr>
            </w:pPr>
          </w:p>
          <w:p w14:paraId="043B7086" w14:textId="2B40C8F3" w:rsidR="00D6496E" w:rsidRPr="002F2EA4" w:rsidRDefault="00D6496E"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289" w:type="dxa"/>
            <w:gridSpan w:val="3"/>
            <w:tcBorders>
              <w:top w:val="single" w:sz="2" w:space="0" w:color="000000" w:themeColor="text1"/>
              <w:bottom w:val="single" w:sz="4" w:space="0" w:color="auto"/>
            </w:tcBorders>
            <w:shd w:val="clear" w:color="auto" w:fill="FFFFFF" w:themeFill="background1"/>
          </w:tcPr>
          <w:p w14:paraId="4D23F19D" w14:textId="77777777" w:rsidR="0008789F" w:rsidRDefault="0008789F" w:rsidP="004965C6">
            <w:pPr>
              <w:jc w:val="center"/>
              <w:rPr>
                <w:rFonts w:ascii="Palatino Linotype" w:hAnsi="Palatino Linotype" w:cs="Times New Roman"/>
                <w:noProof/>
                <w:color w:val="auto"/>
                <w:sz w:val="18"/>
                <w:szCs w:val="18"/>
                <w:lang w:val="sr-Cyrl-RS"/>
              </w:rPr>
            </w:pPr>
          </w:p>
          <w:p w14:paraId="77587CDF" w14:textId="76F8F4C4" w:rsidR="00D6496E" w:rsidRPr="002F2EA4" w:rsidRDefault="00D6496E"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w:t>
            </w:r>
          </w:p>
        </w:tc>
        <w:tc>
          <w:tcPr>
            <w:tcW w:w="1170" w:type="dxa"/>
            <w:gridSpan w:val="5"/>
            <w:tcBorders>
              <w:top w:val="single" w:sz="2" w:space="0" w:color="000000" w:themeColor="text1"/>
              <w:bottom w:val="single" w:sz="4" w:space="0" w:color="auto"/>
            </w:tcBorders>
            <w:shd w:val="clear" w:color="auto" w:fill="FFFFFF" w:themeFill="background1"/>
          </w:tcPr>
          <w:p w14:paraId="0253BFD8" w14:textId="77777777" w:rsidR="0008789F" w:rsidRDefault="0008789F" w:rsidP="004965C6">
            <w:pPr>
              <w:jc w:val="center"/>
              <w:rPr>
                <w:rFonts w:ascii="Palatino Linotype" w:hAnsi="Palatino Linotype" w:cs="Times New Roman"/>
                <w:noProof/>
                <w:color w:val="auto"/>
                <w:sz w:val="18"/>
                <w:szCs w:val="18"/>
                <w:lang w:val="sr-Cyrl-RS"/>
              </w:rPr>
            </w:pPr>
          </w:p>
          <w:p w14:paraId="18BB800F" w14:textId="61F3735F" w:rsidR="00D6496E" w:rsidRPr="002F2EA4" w:rsidRDefault="00D6496E"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w:t>
            </w:r>
          </w:p>
        </w:tc>
        <w:tc>
          <w:tcPr>
            <w:tcW w:w="1152" w:type="dxa"/>
            <w:gridSpan w:val="2"/>
            <w:tcBorders>
              <w:top w:val="single" w:sz="2" w:space="0" w:color="000000" w:themeColor="text1"/>
              <w:bottom w:val="single" w:sz="4" w:space="0" w:color="auto"/>
            </w:tcBorders>
            <w:shd w:val="clear" w:color="auto" w:fill="FFFFFF" w:themeFill="background1"/>
          </w:tcPr>
          <w:p w14:paraId="6A19702E" w14:textId="77777777" w:rsidR="0008789F" w:rsidRDefault="0008789F" w:rsidP="004965C6">
            <w:pPr>
              <w:jc w:val="center"/>
              <w:rPr>
                <w:rFonts w:ascii="Palatino Linotype" w:hAnsi="Palatino Linotype" w:cs="Times New Roman"/>
                <w:noProof/>
                <w:color w:val="auto"/>
                <w:sz w:val="18"/>
                <w:szCs w:val="18"/>
                <w:lang w:val="sr-Cyrl-RS"/>
              </w:rPr>
            </w:pPr>
          </w:p>
          <w:p w14:paraId="6C2C7B77" w14:textId="6CF1785D" w:rsidR="00D6496E" w:rsidRPr="002F2EA4" w:rsidRDefault="00D6496E"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w:t>
            </w:r>
          </w:p>
        </w:tc>
        <w:tc>
          <w:tcPr>
            <w:tcW w:w="2093" w:type="dxa"/>
            <w:gridSpan w:val="2"/>
            <w:shd w:val="clear" w:color="auto" w:fill="FFFFFF" w:themeFill="background1"/>
          </w:tcPr>
          <w:p w14:paraId="579EEA0A" w14:textId="77777777" w:rsidR="0008789F" w:rsidRDefault="0008789F" w:rsidP="004965C6">
            <w:pPr>
              <w:rPr>
                <w:rFonts w:ascii="Palatino Linotype" w:hAnsi="Palatino Linotype" w:cs="Times New Roman"/>
                <w:noProof/>
                <w:color w:val="auto"/>
                <w:sz w:val="18"/>
                <w:szCs w:val="18"/>
                <w:lang w:val="sr-Cyrl-RS"/>
              </w:rPr>
            </w:pPr>
          </w:p>
          <w:p w14:paraId="01897108" w14:textId="06856691" w:rsidR="00D6496E" w:rsidRPr="002F2EA4" w:rsidRDefault="00D6496E"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ДЗ и ОШ</w:t>
            </w:r>
          </w:p>
        </w:tc>
      </w:tr>
      <w:tr w:rsidR="0008789F" w:rsidRPr="005D0462" w14:paraId="533A3CB3" w14:textId="77777777" w:rsidTr="004965C6">
        <w:trPr>
          <w:trHeight w:val="444"/>
          <w:jc w:val="center"/>
        </w:trPr>
        <w:tc>
          <w:tcPr>
            <w:tcW w:w="3528" w:type="dxa"/>
            <w:gridSpan w:val="3"/>
            <w:shd w:val="clear" w:color="auto" w:fill="FFFFFF" w:themeFill="background1"/>
          </w:tcPr>
          <w:p w14:paraId="7A275958" w14:textId="0213466C" w:rsidR="0008789F" w:rsidRPr="002F2EA4" w:rsidRDefault="00D6496E"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одржаних Школа за труднице у ромским насељима</w:t>
            </w:r>
          </w:p>
        </w:tc>
        <w:tc>
          <w:tcPr>
            <w:tcW w:w="1634" w:type="dxa"/>
            <w:shd w:val="clear" w:color="auto" w:fill="FFFFFF" w:themeFill="background1"/>
          </w:tcPr>
          <w:p w14:paraId="529B70C1" w14:textId="7B4BF546" w:rsidR="00D6496E" w:rsidRPr="002F2EA4" w:rsidRDefault="00D6496E" w:rsidP="00D6496E">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            Број</w:t>
            </w:r>
          </w:p>
        </w:tc>
        <w:tc>
          <w:tcPr>
            <w:tcW w:w="1712" w:type="dxa"/>
            <w:gridSpan w:val="2"/>
            <w:shd w:val="clear" w:color="auto" w:fill="FFFFFF" w:themeFill="background1"/>
          </w:tcPr>
          <w:p w14:paraId="30416E03" w14:textId="5D6763C1" w:rsidR="0008789F" w:rsidRPr="002F2EA4" w:rsidRDefault="00D6496E"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42" w:type="dxa"/>
            <w:gridSpan w:val="3"/>
            <w:shd w:val="clear" w:color="auto" w:fill="FFFFFF" w:themeFill="background1"/>
          </w:tcPr>
          <w:p w14:paraId="59263105" w14:textId="626AD7C6" w:rsidR="0008789F" w:rsidRPr="002F2EA4" w:rsidRDefault="00D6496E"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289" w:type="dxa"/>
            <w:gridSpan w:val="3"/>
            <w:tcBorders>
              <w:top w:val="single" w:sz="2" w:space="0" w:color="000000" w:themeColor="text1"/>
              <w:bottom w:val="single" w:sz="4" w:space="0" w:color="auto"/>
            </w:tcBorders>
            <w:shd w:val="clear" w:color="auto" w:fill="FFFFFF" w:themeFill="background1"/>
          </w:tcPr>
          <w:p w14:paraId="2933750B" w14:textId="37E4C004" w:rsidR="0008789F" w:rsidRPr="002F2EA4" w:rsidRDefault="00D6496E"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w:t>
            </w:r>
          </w:p>
        </w:tc>
        <w:tc>
          <w:tcPr>
            <w:tcW w:w="1170" w:type="dxa"/>
            <w:gridSpan w:val="5"/>
            <w:tcBorders>
              <w:top w:val="single" w:sz="2" w:space="0" w:color="000000" w:themeColor="text1"/>
              <w:bottom w:val="single" w:sz="4" w:space="0" w:color="auto"/>
            </w:tcBorders>
            <w:shd w:val="clear" w:color="auto" w:fill="FFFFFF" w:themeFill="background1"/>
          </w:tcPr>
          <w:p w14:paraId="361DF3E0" w14:textId="5DA7214F" w:rsidR="0008789F" w:rsidRPr="002F2EA4" w:rsidRDefault="00D6496E"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w:t>
            </w:r>
          </w:p>
        </w:tc>
        <w:tc>
          <w:tcPr>
            <w:tcW w:w="1152" w:type="dxa"/>
            <w:gridSpan w:val="2"/>
            <w:tcBorders>
              <w:top w:val="single" w:sz="2" w:space="0" w:color="000000" w:themeColor="text1"/>
              <w:bottom w:val="single" w:sz="4" w:space="0" w:color="auto"/>
            </w:tcBorders>
            <w:shd w:val="clear" w:color="auto" w:fill="FFFFFF" w:themeFill="background1"/>
          </w:tcPr>
          <w:p w14:paraId="362199CA" w14:textId="6FB5B4F4" w:rsidR="0008789F" w:rsidRPr="002F2EA4" w:rsidRDefault="00D6496E"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w:t>
            </w:r>
          </w:p>
        </w:tc>
        <w:tc>
          <w:tcPr>
            <w:tcW w:w="2093" w:type="dxa"/>
            <w:gridSpan w:val="2"/>
            <w:shd w:val="clear" w:color="auto" w:fill="FFFFFF" w:themeFill="background1"/>
          </w:tcPr>
          <w:p w14:paraId="4215A3D0" w14:textId="7C060009" w:rsidR="0008789F" w:rsidRPr="002F2EA4" w:rsidRDefault="00D6496E"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ДЗ</w:t>
            </w:r>
          </w:p>
        </w:tc>
      </w:tr>
      <w:tr w:rsidR="0008789F" w:rsidRPr="005D0462" w14:paraId="2FFBC83D" w14:textId="77777777" w:rsidTr="004965C6">
        <w:trPr>
          <w:trHeight w:val="496"/>
          <w:jc w:val="center"/>
        </w:trPr>
        <w:tc>
          <w:tcPr>
            <w:tcW w:w="1200" w:type="dxa"/>
            <w:shd w:val="clear" w:color="auto" w:fill="EBE9E2" w:themeFill="accent6" w:themeFillTint="33"/>
            <w:vAlign w:val="center"/>
          </w:tcPr>
          <w:p w14:paraId="19886148"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Ознака</w:t>
            </w:r>
          </w:p>
        </w:tc>
        <w:tc>
          <w:tcPr>
            <w:tcW w:w="2328" w:type="dxa"/>
            <w:gridSpan w:val="2"/>
            <w:shd w:val="clear" w:color="auto" w:fill="EBE9E2" w:themeFill="accent6" w:themeFillTint="33"/>
            <w:vAlign w:val="center"/>
          </w:tcPr>
          <w:p w14:paraId="2008C2E0"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Назив активности</w:t>
            </w:r>
          </w:p>
        </w:tc>
        <w:tc>
          <w:tcPr>
            <w:tcW w:w="1634" w:type="dxa"/>
            <w:shd w:val="clear" w:color="auto" w:fill="EBE9E2" w:themeFill="accent6" w:themeFillTint="33"/>
            <w:vAlign w:val="center"/>
          </w:tcPr>
          <w:p w14:paraId="0B28DC4D"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Носилац</w:t>
            </w:r>
          </w:p>
        </w:tc>
        <w:tc>
          <w:tcPr>
            <w:tcW w:w="1712" w:type="dxa"/>
            <w:gridSpan w:val="2"/>
            <w:shd w:val="clear" w:color="auto" w:fill="EBE9E2" w:themeFill="accent6" w:themeFillTint="33"/>
            <w:vAlign w:val="center"/>
          </w:tcPr>
          <w:p w14:paraId="3998300B"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Партнери</w:t>
            </w:r>
          </w:p>
        </w:tc>
        <w:tc>
          <w:tcPr>
            <w:tcW w:w="1778" w:type="dxa"/>
            <w:gridSpan w:val="4"/>
            <w:shd w:val="clear" w:color="auto" w:fill="EBE9E2" w:themeFill="accent6" w:themeFillTint="33"/>
            <w:vAlign w:val="center"/>
          </w:tcPr>
          <w:p w14:paraId="1E77E712"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Рок за реализацију</w:t>
            </w:r>
          </w:p>
        </w:tc>
        <w:tc>
          <w:tcPr>
            <w:tcW w:w="1778" w:type="dxa"/>
            <w:gridSpan w:val="5"/>
            <w:shd w:val="clear" w:color="auto" w:fill="EBE9E2" w:themeFill="accent6" w:themeFillTint="33"/>
            <w:vAlign w:val="center"/>
          </w:tcPr>
          <w:p w14:paraId="78E8658B"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Укупно потребна фин.средства (РСД)</w:t>
            </w:r>
          </w:p>
        </w:tc>
        <w:tc>
          <w:tcPr>
            <w:tcW w:w="1928" w:type="dxa"/>
            <w:gridSpan w:val="5"/>
            <w:shd w:val="clear" w:color="auto" w:fill="EBE9E2" w:themeFill="accent6" w:themeFillTint="33"/>
            <w:vAlign w:val="center"/>
          </w:tcPr>
          <w:p w14:paraId="068C74B2"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Вредности фин.средства по годинама (РСД)</w:t>
            </w:r>
          </w:p>
        </w:tc>
        <w:tc>
          <w:tcPr>
            <w:tcW w:w="1862" w:type="dxa"/>
            <w:shd w:val="clear" w:color="auto" w:fill="EBE9E2" w:themeFill="accent6" w:themeFillTint="33"/>
            <w:vAlign w:val="center"/>
          </w:tcPr>
          <w:p w14:paraId="5565730E"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Вредности фин.средства по изворима (РСД)</w:t>
            </w:r>
          </w:p>
        </w:tc>
      </w:tr>
      <w:tr w:rsidR="0008789F" w:rsidRPr="005D0462" w14:paraId="6AA33910" w14:textId="77777777" w:rsidTr="004965C6">
        <w:trPr>
          <w:trHeight w:val="496"/>
          <w:jc w:val="center"/>
        </w:trPr>
        <w:tc>
          <w:tcPr>
            <w:tcW w:w="1200" w:type="dxa"/>
            <w:shd w:val="clear" w:color="auto" w:fill="FFFFFF" w:themeFill="background1"/>
            <w:vAlign w:val="center"/>
          </w:tcPr>
          <w:p w14:paraId="693D9211"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lastRenderedPageBreak/>
              <w:t>4.2.1</w:t>
            </w:r>
          </w:p>
        </w:tc>
        <w:tc>
          <w:tcPr>
            <w:tcW w:w="2328" w:type="dxa"/>
            <w:gridSpan w:val="2"/>
            <w:shd w:val="clear" w:color="auto" w:fill="FFFFFF" w:themeFill="background1"/>
            <w:vAlign w:val="center"/>
          </w:tcPr>
          <w:p w14:paraId="7A198212" w14:textId="2C29C627" w:rsidR="0008789F" w:rsidRPr="002F2EA4" w:rsidRDefault="0008789F" w:rsidP="004965C6">
            <w:pP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 xml:space="preserve">Радионице </w:t>
            </w:r>
            <w:r w:rsidR="002F2EA4">
              <w:rPr>
                <w:rFonts w:ascii="Palatino Linotype" w:hAnsi="Palatino Linotype" w:cs="Times New Roman"/>
                <w:noProof/>
                <w:color w:val="auto"/>
                <w:sz w:val="18"/>
                <w:szCs w:val="18"/>
                <w:lang w:val="sr-Cyrl-RS"/>
              </w:rPr>
              <w:t>о</w:t>
            </w:r>
            <w:r w:rsidRPr="002F2EA4">
              <w:rPr>
                <w:rFonts w:ascii="Palatino Linotype" w:hAnsi="Palatino Linotype" w:cs="Times New Roman"/>
                <w:noProof/>
                <w:color w:val="auto"/>
                <w:sz w:val="18"/>
                <w:szCs w:val="18"/>
                <w:lang w:val="sr-Cyrl-RS"/>
              </w:rPr>
              <w:t xml:space="preserve"> здравствено</w:t>
            </w:r>
            <w:r w:rsidR="002F2EA4">
              <w:rPr>
                <w:rFonts w:ascii="Palatino Linotype" w:hAnsi="Palatino Linotype" w:cs="Times New Roman"/>
                <w:noProof/>
                <w:color w:val="auto"/>
                <w:sz w:val="18"/>
                <w:szCs w:val="18"/>
                <w:lang w:val="sr-Cyrl-RS"/>
              </w:rPr>
              <w:t>м</w:t>
            </w:r>
            <w:r w:rsidRPr="002F2EA4">
              <w:rPr>
                <w:rFonts w:ascii="Palatino Linotype" w:hAnsi="Palatino Linotype" w:cs="Times New Roman"/>
                <w:noProof/>
                <w:color w:val="auto"/>
                <w:sz w:val="18"/>
                <w:szCs w:val="18"/>
                <w:lang w:val="sr-Cyrl-RS"/>
              </w:rPr>
              <w:t xml:space="preserve"> васпитањ</w:t>
            </w:r>
            <w:r w:rsidR="002F2EA4">
              <w:rPr>
                <w:rFonts w:ascii="Palatino Linotype" w:hAnsi="Palatino Linotype" w:cs="Times New Roman"/>
                <w:noProof/>
                <w:color w:val="auto"/>
                <w:sz w:val="18"/>
                <w:szCs w:val="18"/>
                <w:lang w:val="sr-Cyrl-RS"/>
              </w:rPr>
              <w:t>у</w:t>
            </w:r>
            <w:r w:rsidRPr="002F2EA4">
              <w:rPr>
                <w:rFonts w:ascii="Palatino Linotype" w:hAnsi="Palatino Linotype" w:cs="Times New Roman"/>
                <w:noProof/>
                <w:color w:val="auto"/>
                <w:sz w:val="18"/>
                <w:szCs w:val="18"/>
                <w:lang w:val="sr-Cyrl-RS"/>
              </w:rPr>
              <w:t xml:space="preserve"> за ученике свих узраста</w:t>
            </w:r>
            <w:r w:rsidR="002F2EA4">
              <w:rPr>
                <w:rFonts w:ascii="Palatino Linotype" w:hAnsi="Palatino Linotype" w:cs="Times New Roman"/>
                <w:noProof/>
                <w:color w:val="auto"/>
                <w:sz w:val="18"/>
                <w:szCs w:val="18"/>
                <w:lang w:val="sr-Cyrl-RS"/>
              </w:rPr>
              <w:t xml:space="preserve"> (</w:t>
            </w:r>
            <w:r w:rsidR="002F2EA4" w:rsidRPr="002F2EA4">
              <w:rPr>
                <w:rFonts w:ascii="Palatino Linotype" w:hAnsi="Palatino Linotype" w:cs="Times New Roman"/>
                <w:noProof/>
                <w:color w:val="auto"/>
                <w:sz w:val="18"/>
                <w:szCs w:val="18"/>
                <w:lang w:val="sr-Cyrl-RS"/>
              </w:rPr>
              <w:t xml:space="preserve">хигијена, исхрана,  </w:t>
            </w:r>
            <w:r w:rsidR="002F2EA4">
              <w:rPr>
                <w:rFonts w:ascii="Palatino Linotype" w:hAnsi="Palatino Linotype" w:cs="Times New Roman"/>
                <w:noProof/>
                <w:color w:val="auto"/>
                <w:sz w:val="18"/>
                <w:szCs w:val="18"/>
                <w:lang w:val="sr-Cyrl-RS"/>
              </w:rPr>
              <w:t>болести зависности</w:t>
            </w:r>
            <w:r w:rsidR="002F2EA4" w:rsidRPr="002F2EA4">
              <w:rPr>
                <w:rFonts w:ascii="Palatino Linotype" w:hAnsi="Palatino Linotype" w:cs="Times New Roman"/>
                <w:noProof/>
                <w:color w:val="auto"/>
                <w:sz w:val="18"/>
                <w:szCs w:val="18"/>
                <w:lang w:val="sr-Cyrl-RS"/>
              </w:rPr>
              <w:t>, психоактивне супстанце, репродуктивно здравље, контрацепција</w:t>
            </w:r>
            <w:r w:rsidR="002F2EA4">
              <w:rPr>
                <w:rFonts w:ascii="Palatino Linotype" w:hAnsi="Palatino Linotype" w:cs="Times New Roman"/>
                <w:noProof/>
                <w:color w:val="auto"/>
                <w:sz w:val="18"/>
                <w:szCs w:val="18"/>
                <w:lang w:val="sr-Cyrl-RS"/>
              </w:rPr>
              <w:t>)</w:t>
            </w:r>
          </w:p>
        </w:tc>
        <w:tc>
          <w:tcPr>
            <w:tcW w:w="1634" w:type="dxa"/>
            <w:shd w:val="clear" w:color="auto" w:fill="FFFFFF" w:themeFill="background1"/>
            <w:vAlign w:val="center"/>
          </w:tcPr>
          <w:p w14:paraId="3F9FDBF5" w14:textId="77777777" w:rsidR="0008789F" w:rsidRPr="002F2EA4" w:rsidRDefault="0008789F" w:rsidP="004965C6">
            <w:pP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Секретаријат за социјалну заштиту</w:t>
            </w:r>
          </w:p>
        </w:tc>
        <w:tc>
          <w:tcPr>
            <w:tcW w:w="1712" w:type="dxa"/>
            <w:gridSpan w:val="2"/>
            <w:shd w:val="clear" w:color="auto" w:fill="FFFFFF" w:themeFill="background1"/>
            <w:vAlign w:val="center"/>
          </w:tcPr>
          <w:p w14:paraId="72C623BD" w14:textId="77777777" w:rsidR="0008789F" w:rsidRPr="002F2EA4" w:rsidRDefault="0008789F" w:rsidP="004965C6">
            <w:pPr>
              <w:jc w:val="cente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МТ, ДЗ, ЦСР</w:t>
            </w:r>
          </w:p>
        </w:tc>
        <w:tc>
          <w:tcPr>
            <w:tcW w:w="1778" w:type="dxa"/>
            <w:gridSpan w:val="4"/>
            <w:shd w:val="clear" w:color="auto" w:fill="FFFFFF" w:themeFill="background1"/>
            <w:vAlign w:val="center"/>
          </w:tcPr>
          <w:p w14:paraId="3655EC6B" w14:textId="54A21B02" w:rsidR="0008789F" w:rsidRPr="002F2EA4" w:rsidRDefault="0008789F" w:rsidP="004965C6">
            <w:pPr>
              <w:jc w:val="center"/>
              <w:rPr>
                <w:rFonts w:ascii="Palatino Linotype" w:hAnsi="Palatino Linotype" w:cs="Times New Roman"/>
                <w:noProof/>
                <w:color w:val="auto"/>
                <w:sz w:val="18"/>
                <w:szCs w:val="18"/>
                <w:lang w:val="sr-Cyrl-RS"/>
              </w:rPr>
            </w:pPr>
            <w:r w:rsidRPr="002F2EA4">
              <w:rPr>
                <w:rFonts w:ascii="Palatino Linotype" w:hAnsi="Palatino Linotype" w:cs="Times New Roman"/>
                <w:color w:val="auto"/>
                <w:sz w:val="18"/>
                <w:szCs w:val="18"/>
                <w:lang w:val="sr-Latn-RS"/>
              </w:rPr>
              <w:t>IV</w:t>
            </w:r>
            <w:r w:rsidR="002F2EA4">
              <w:rPr>
                <w:rFonts w:ascii="Palatino Linotype" w:hAnsi="Palatino Linotype" w:cs="Times New Roman"/>
                <w:color w:val="auto"/>
                <w:sz w:val="18"/>
                <w:szCs w:val="18"/>
                <w:lang w:val="sr-Cyrl-RS"/>
              </w:rPr>
              <w:t xml:space="preserve"> </w:t>
            </w:r>
            <w:r w:rsidRPr="002F2EA4">
              <w:rPr>
                <w:rFonts w:ascii="Palatino Linotype" w:hAnsi="Palatino Linotype" w:cs="Times New Roman"/>
                <w:noProof/>
                <w:color w:val="auto"/>
                <w:sz w:val="18"/>
                <w:szCs w:val="18"/>
                <w:lang w:val="sr-Cyrl-RS"/>
              </w:rPr>
              <w:t>квартал 2025</w:t>
            </w:r>
            <w:r w:rsidR="002F2EA4">
              <w:rPr>
                <w:rFonts w:ascii="Palatino Linotype" w:hAnsi="Palatino Linotype" w:cs="Times New Roman"/>
                <w:noProof/>
                <w:color w:val="auto"/>
                <w:sz w:val="18"/>
                <w:szCs w:val="18"/>
                <w:lang w:val="sr-Cyrl-RS"/>
              </w:rPr>
              <w:t>,</w:t>
            </w:r>
          </w:p>
          <w:p w14:paraId="195B87EF" w14:textId="77777777" w:rsidR="0008789F" w:rsidRPr="002F2EA4" w:rsidRDefault="0008789F" w:rsidP="004965C6">
            <w:pPr>
              <w:jc w:val="cente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 xml:space="preserve">континуирано </w:t>
            </w:r>
          </w:p>
        </w:tc>
        <w:tc>
          <w:tcPr>
            <w:tcW w:w="1778" w:type="dxa"/>
            <w:gridSpan w:val="5"/>
            <w:shd w:val="clear" w:color="auto" w:fill="FFFFFF" w:themeFill="background1"/>
            <w:vAlign w:val="center"/>
          </w:tcPr>
          <w:p w14:paraId="677AA51A" w14:textId="77777777" w:rsidR="0008789F" w:rsidRPr="002F2EA4" w:rsidRDefault="0008789F" w:rsidP="004965C6">
            <w:pPr>
              <w:jc w:val="center"/>
              <w:rPr>
                <w:rFonts w:ascii="Palatino Linotype" w:hAnsi="Palatino Linotype" w:cs="Times New Roman"/>
                <w:noProof/>
                <w:color w:val="auto"/>
                <w:sz w:val="18"/>
                <w:szCs w:val="18"/>
                <w:lang w:val="sr-Cyrl-RS"/>
              </w:rPr>
            </w:pPr>
            <w:r w:rsidRPr="002F2EA4">
              <w:rPr>
                <w:rFonts w:ascii="Palatino Linotype" w:hAnsi="Palatino Linotype" w:cs="Times New Roman"/>
                <w:color w:val="auto"/>
                <w:sz w:val="18"/>
                <w:szCs w:val="18"/>
                <w:lang w:val="sr-Cyrl-CS"/>
              </w:rPr>
              <w:t>225.000,00</w:t>
            </w:r>
          </w:p>
        </w:tc>
        <w:tc>
          <w:tcPr>
            <w:tcW w:w="1928" w:type="dxa"/>
            <w:gridSpan w:val="5"/>
            <w:shd w:val="clear" w:color="auto" w:fill="FFFFFF" w:themeFill="background1"/>
            <w:vAlign w:val="center"/>
          </w:tcPr>
          <w:p w14:paraId="671CC902" w14:textId="77777777" w:rsidR="0008789F" w:rsidRPr="002F2EA4" w:rsidRDefault="0008789F" w:rsidP="004965C6">
            <w:pPr>
              <w:pStyle w:val="NoSpacing"/>
              <w:jc w:val="right"/>
              <w:rPr>
                <w:rFonts w:ascii="Palatino Linotype" w:hAnsi="Palatino Linotype" w:cs="Times New Roman"/>
                <w:noProof/>
                <w:color w:val="auto"/>
                <w:sz w:val="18"/>
                <w:szCs w:val="18"/>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5</w:t>
            </w:r>
            <w:r w:rsidRPr="002F2EA4">
              <w:rPr>
                <w:rFonts w:ascii="Palatino Linotype" w:hAnsi="Palatino Linotype" w:cs="Times New Roman"/>
                <w:noProof/>
                <w:color w:val="auto"/>
                <w:sz w:val="18"/>
                <w:szCs w:val="18"/>
              </w:rPr>
              <w:t xml:space="preserve"> </w:t>
            </w:r>
            <w:r w:rsidRPr="002F2EA4">
              <w:rPr>
                <w:rFonts w:ascii="Palatino Linotype" w:hAnsi="Palatino Linotype" w:cs="Times New Roman"/>
                <w:noProof/>
                <w:color w:val="auto"/>
                <w:sz w:val="18"/>
                <w:szCs w:val="18"/>
                <w:lang w:val="sr-Cyrl-RS"/>
              </w:rPr>
              <w:t>–  75.000</w:t>
            </w:r>
            <w:r w:rsidRPr="002F2EA4">
              <w:rPr>
                <w:rFonts w:ascii="Palatino Linotype" w:hAnsi="Palatino Linotype" w:cs="Times New Roman"/>
                <w:noProof/>
                <w:color w:val="auto"/>
                <w:sz w:val="18"/>
                <w:szCs w:val="18"/>
              </w:rPr>
              <w:t>,00</w:t>
            </w:r>
          </w:p>
          <w:p w14:paraId="56584783" w14:textId="77777777" w:rsidR="0008789F" w:rsidRPr="002F2EA4" w:rsidRDefault="0008789F" w:rsidP="004965C6">
            <w:pPr>
              <w:pStyle w:val="NoSpacing"/>
              <w:jc w:val="right"/>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6</w:t>
            </w:r>
            <w:r w:rsidRPr="002F2EA4">
              <w:rPr>
                <w:rFonts w:ascii="Palatino Linotype" w:hAnsi="Palatino Linotype" w:cs="Times New Roman"/>
                <w:noProof/>
                <w:color w:val="auto"/>
                <w:sz w:val="18"/>
                <w:szCs w:val="18"/>
                <w:lang w:val="sr-Cyrl-RS"/>
              </w:rPr>
              <w:t xml:space="preserve"> –  75.00</w:t>
            </w:r>
            <w:r w:rsidRPr="002F2EA4">
              <w:rPr>
                <w:rFonts w:ascii="Palatino Linotype" w:hAnsi="Palatino Linotype" w:cs="Times New Roman"/>
                <w:noProof/>
                <w:color w:val="auto"/>
                <w:sz w:val="18"/>
                <w:szCs w:val="18"/>
                <w:lang w:val="hu-HU"/>
              </w:rPr>
              <w:t>0</w:t>
            </w:r>
            <w:r w:rsidRPr="002F2EA4">
              <w:rPr>
                <w:rFonts w:ascii="Palatino Linotype" w:hAnsi="Palatino Linotype" w:cs="Times New Roman"/>
                <w:noProof/>
                <w:color w:val="auto"/>
                <w:sz w:val="18"/>
                <w:szCs w:val="18"/>
              </w:rPr>
              <w:t>,00</w:t>
            </w:r>
          </w:p>
          <w:p w14:paraId="13BC5B1D" w14:textId="77777777" w:rsidR="0008789F" w:rsidRPr="002F2EA4" w:rsidRDefault="0008789F" w:rsidP="004965C6">
            <w:pPr>
              <w:pStyle w:val="NoSpacing"/>
              <w:jc w:val="right"/>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7</w:t>
            </w:r>
            <w:r w:rsidRPr="002F2EA4">
              <w:rPr>
                <w:rFonts w:ascii="Palatino Linotype" w:hAnsi="Palatino Linotype" w:cs="Times New Roman"/>
                <w:noProof/>
                <w:color w:val="auto"/>
                <w:sz w:val="18"/>
                <w:szCs w:val="18"/>
                <w:lang w:val="sr-Cyrl-RS"/>
              </w:rPr>
              <w:t xml:space="preserve"> –  75.00</w:t>
            </w:r>
            <w:r w:rsidRPr="002F2EA4">
              <w:rPr>
                <w:rFonts w:ascii="Palatino Linotype" w:hAnsi="Palatino Linotype" w:cs="Times New Roman"/>
                <w:noProof/>
                <w:color w:val="auto"/>
                <w:sz w:val="18"/>
                <w:szCs w:val="18"/>
                <w:lang w:val="hu-HU"/>
              </w:rPr>
              <w:t>0</w:t>
            </w:r>
            <w:r w:rsidRPr="002F2EA4">
              <w:rPr>
                <w:rFonts w:ascii="Palatino Linotype" w:hAnsi="Palatino Linotype" w:cs="Times New Roman"/>
                <w:noProof/>
                <w:color w:val="auto"/>
                <w:sz w:val="18"/>
                <w:szCs w:val="18"/>
              </w:rPr>
              <w:t>,00</w:t>
            </w:r>
          </w:p>
        </w:tc>
        <w:tc>
          <w:tcPr>
            <w:tcW w:w="1862" w:type="dxa"/>
            <w:shd w:val="clear" w:color="auto" w:fill="FFFFFF" w:themeFill="background1"/>
            <w:vAlign w:val="center"/>
          </w:tcPr>
          <w:p w14:paraId="3C0017F0" w14:textId="77777777" w:rsidR="0008789F" w:rsidRPr="002F2EA4" w:rsidRDefault="0008789F" w:rsidP="004965C6">
            <w:pPr>
              <w:jc w:val="right"/>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Буџет града – 225.000,00</w:t>
            </w:r>
          </w:p>
        </w:tc>
      </w:tr>
      <w:tr w:rsidR="0008789F" w:rsidRPr="005D0462" w14:paraId="47E7DCA3" w14:textId="77777777" w:rsidTr="004965C6">
        <w:trPr>
          <w:trHeight w:val="496"/>
          <w:jc w:val="center"/>
        </w:trPr>
        <w:tc>
          <w:tcPr>
            <w:tcW w:w="1200" w:type="dxa"/>
            <w:shd w:val="clear" w:color="auto" w:fill="FFFFFF" w:themeFill="background1"/>
            <w:vAlign w:val="center"/>
          </w:tcPr>
          <w:p w14:paraId="12D103B7"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4.2.2</w:t>
            </w:r>
          </w:p>
        </w:tc>
        <w:tc>
          <w:tcPr>
            <w:tcW w:w="2328" w:type="dxa"/>
            <w:gridSpan w:val="2"/>
            <w:shd w:val="clear" w:color="auto" w:fill="FFFFFF" w:themeFill="background1"/>
            <w:vAlign w:val="center"/>
          </w:tcPr>
          <w:p w14:paraId="77884258" w14:textId="63A68103" w:rsidR="0008789F" w:rsidRPr="002F2EA4" w:rsidRDefault="0008789F" w:rsidP="004965C6">
            <w:pP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Трибина</w:t>
            </w:r>
            <w:r w:rsidR="002F2EA4">
              <w:rPr>
                <w:rFonts w:ascii="Palatino Linotype" w:hAnsi="Palatino Linotype" w:cs="Times New Roman"/>
                <w:noProof/>
                <w:color w:val="auto"/>
                <w:sz w:val="18"/>
                <w:szCs w:val="18"/>
                <w:lang w:val="sr-Cyrl-RS"/>
              </w:rPr>
              <w:t xml:space="preserve"> з</w:t>
            </w:r>
            <w:r w:rsidRPr="002F2EA4">
              <w:rPr>
                <w:rFonts w:ascii="Palatino Linotype" w:hAnsi="Palatino Linotype" w:cs="Times New Roman"/>
                <w:noProof/>
                <w:color w:val="auto"/>
                <w:sz w:val="18"/>
                <w:szCs w:val="18"/>
                <w:lang w:val="sr-Cyrl-RS"/>
              </w:rPr>
              <w:t>а родитељ</w:t>
            </w:r>
            <w:r w:rsidR="002F2EA4">
              <w:rPr>
                <w:rFonts w:ascii="Palatino Linotype" w:hAnsi="Palatino Linotype" w:cs="Times New Roman"/>
                <w:noProof/>
                <w:color w:val="auto"/>
                <w:sz w:val="18"/>
                <w:szCs w:val="18"/>
                <w:lang w:val="sr-Cyrl-RS"/>
              </w:rPr>
              <w:t>е</w:t>
            </w:r>
            <w:r w:rsidRPr="002F2EA4">
              <w:rPr>
                <w:rFonts w:ascii="Palatino Linotype" w:hAnsi="Palatino Linotype" w:cs="Times New Roman"/>
                <w:noProof/>
                <w:color w:val="auto"/>
                <w:sz w:val="18"/>
                <w:szCs w:val="18"/>
                <w:lang w:val="sr-Cyrl-RS"/>
              </w:rPr>
              <w:t xml:space="preserve"> </w:t>
            </w:r>
            <w:r w:rsidR="00D6496E">
              <w:rPr>
                <w:rFonts w:ascii="Palatino Linotype" w:hAnsi="Palatino Linotype" w:cs="Times New Roman"/>
                <w:noProof/>
                <w:color w:val="auto"/>
                <w:sz w:val="18"/>
                <w:szCs w:val="18"/>
                <w:lang w:val="sr-Cyrl-RS"/>
              </w:rPr>
              <w:t xml:space="preserve">ученика </w:t>
            </w:r>
            <w:r w:rsidRPr="002F2EA4">
              <w:rPr>
                <w:rFonts w:ascii="Palatino Linotype" w:hAnsi="Palatino Linotype" w:cs="Times New Roman"/>
                <w:noProof/>
                <w:color w:val="auto"/>
                <w:sz w:val="18"/>
                <w:szCs w:val="18"/>
                <w:lang w:val="sr-Cyrl-RS"/>
              </w:rPr>
              <w:t>о значају превентивне здравствене заштите</w:t>
            </w:r>
          </w:p>
        </w:tc>
        <w:tc>
          <w:tcPr>
            <w:tcW w:w="1634" w:type="dxa"/>
            <w:shd w:val="clear" w:color="auto" w:fill="FFFFFF" w:themeFill="background1"/>
            <w:vAlign w:val="center"/>
          </w:tcPr>
          <w:p w14:paraId="41661305" w14:textId="77777777" w:rsidR="0008789F" w:rsidRPr="002F2EA4" w:rsidRDefault="0008789F" w:rsidP="004965C6">
            <w:pP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Секретаријат за социјалну заштиту</w:t>
            </w:r>
          </w:p>
        </w:tc>
        <w:tc>
          <w:tcPr>
            <w:tcW w:w="1712" w:type="dxa"/>
            <w:gridSpan w:val="2"/>
            <w:shd w:val="clear" w:color="auto" w:fill="FFFFFF" w:themeFill="background1"/>
            <w:vAlign w:val="center"/>
          </w:tcPr>
          <w:p w14:paraId="03F473C6" w14:textId="77777777" w:rsidR="0008789F" w:rsidRPr="002F2EA4" w:rsidRDefault="0008789F" w:rsidP="004965C6">
            <w:pPr>
              <w:jc w:val="cente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МТ, ДЗ, ЦСР</w:t>
            </w:r>
          </w:p>
        </w:tc>
        <w:tc>
          <w:tcPr>
            <w:tcW w:w="1778" w:type="dxa"/>
            <w:gridSpan w:val="4"/>
            <w:shd w:val="clear" w:color="auto" w:fill="FFFFFF" w:themeFill="background1"/>
            <w:vAlign w:val="center"/>
          </w:tcPr>
          <w:p w14:paraId="540A14F2" w14:textId="32763E05" w:rsidR="0008789F" w:rsidRPr="002F2EA4" w:rsidRDefault="0008789F" w:rsidP="004965C6">
            <w:pPr>
              <w:jc w:val="center"/>
              <w:rPr>
                <w:rFonts w:ascii="Palatino Linotype" w:hAnsi="Palatino Linotype" w:cs="Times New Roman"/>
                <w:noProof/>
                <w:color w:val="auto"/>
                <w:sz w:val="18"/>
                <w:szCs w:val="18"/>
                <w:lang w:val="sr-Cyrl-RS"/>
              </w:rPr>
            </w:pPr>
            <w:r w:rsidRPr="002F2EA4">
              <w:rPr>
                <w:rFonts w:ascii="Palatino Linotype" w:hAnsi="Palatino Linotype" w:cs="Times New Roman"/>
                <w:color w:val="auto"/>
                <w:sz w:val="18"/>
                <w:szCs w:val="18"/>
                <w:lang w:val="sr-Latn-RS"/>
              </w:rPr>
              <w:t>IV</w:t>
            </w:r>
            <w:r w:rsidRPr="002F2EA4">
              <w:rPr>
                <w:rFonts w:ascii="Palatino Linotype" w:hAnsi="Palatino Linotype" w:cs="Times New Roman"/>
                <w:color w:val="auto"/>
                <w:sz w:val="18"/>
                <w:szCs w:val="18"/>
                <w:lang w:val="sr-Cyrl-RS"/>
              </w:rPr>
              <w:t xml:space="preserve"> </w:t>
            </w:r>
            <w:r w:rsidRPr="002F2EA4">
              <w:rPr>
                <w:rFonts w:ascii="Palatino Linotype" w:hAnsi="Palatino Linotype" w:cs="Times New Roman"/>
                <w:noProof/>
                <w:color w:val="auto"/>
                <w:sz w:val="18"/>
                <w:szCs w:val="18"/>
                <w:lang w:val="sr-Cyrl-RS"/>
              </w:rPr>
              <w:t>квартал 2025</w:t>
            </w:r>
            <w:r w:rsidR="002F2EA4">
              <w:rPr>
                <w:rFonts w:ascii="Palatino Linotype" w:hAnsi="Palatino Linotype" w:cs="Times New Roman"/>
                <w:noProof/>
                <w:color w:val="auto"/>
                <w:sz w:val="18"/>
                <w:szCs w:val="18"/>
                <w:lang w:val="sr-Cyrl-RS"/>
              </w:rPr>
              <w:t>,</w:t>
            </w:r>
          </w:p>
          <w:p w14:paraId="21D27397" w14:textId="77777777" w:rsidR="0008789F" w:rsidRPr="002F2EA4" w:rsidRDefault="0008789F" w:rsidP="004965C6">
            <w:pPr>
              <w:jc w:val="cente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 xml:space="preserve">континуирано </w:t>
            </w:r>
          </w:p>
        </w:tc>
        <w:tc>
          <w:tcPr>
            <w:tcW w:w="1778" w:type="dxa"/>
            <w:gridSpan w:val="5"/>
            <w:shd w:val="clear" w:color="auto" w:fill="FFFFFF" w:themeFill="background1"/>
            <w:vAlign w:val="center"/>
          </w:tcPr>
          <w:p w14:paraId="21A91C02" w14:textId="77777777" w:rsidR="0008789F" w:rsidRPr="002F2EA4" w:rsidRDefault="0008789F" w:rsidP="004965C6">
            <w:pPr>
              <w:jc w:val="center"/>
              <w:rPr>
                <w:rFonts w:ascii="Palatino Linotype" w:hAnsi="Palatino Linotype" w:cs="Times New Roman"/>
                <w:noProof/>
                <w:color w:val="auto"/>
                <w:sz w:val="18"/>
                <w:szCs w:val="18"/>
                <w:lang w:val="sr-Cyrl-RS"/>
              </w:rPr>
            </w:pPr>
            <w:r w:rsidRPr="002F2EA4">
              <w:rPr>
                <w:rFonts w:ascii="Palatino Linotype" w:hAnsi="Palatino Linotype" w:cs="Times New Roman"/>
                <w:color w:val="auto"/>
                <w:sz w:val="18"/>
                <w:szCs w:val="18"/>
                <w:lang w:val="sr-Cyrl-CS"/>
              </w:rPr>
              <w:t>225.000,00</w:t>
            </w:r>
          </w:p>
        </w:tc>
        <w:tc>
          <w:tcPr>
            <w:tcW w:w="1928" w:type="dxa"/>
            <w:gridSpan w:val="5"/>
            <w:shd w:val="clear" w:color="auto" w:fill="FFFFFF" w:themeFill="background1"/>
            <w:vAlign w:val="center"/>
          </w:tcPr>
          <w:p w14:paraId="6FA43C62" w14:textId="77777777" w:rsidR="0008789F" w:rsidRPr="002F2EA4" w:rsidRDefault="0008789F" w:rsidP="004965C6">
            <w:pPr>
              <w:pStyle w:val="NoSpacing"/>
              <w:jc w:val="right"/>
              <w:rPr>
                <w:rFonts w:ascii="Palatino Linotype" w:hAnsi="Palatino Linotype" w:cs="Times New Roman"/>
                <w:noProof/>
                <w:color w:val="auto"/>
                <w:sz w:val="18"/>
                <w:szCs w:val="18"/>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5</w:t>
            </w:r>
            <w:r w:rsidRPr="002F2EA4">
              <w:rPr>
                <w:rFonts w:ascii="Palatino Linotype" w:hAnsi="Palatino Linotype" w:cs="Times New Roman"/>
                <w:noProof/>
                <w:color w:val="auto"/>
                <w:sz w:val="18"/>
                <w:szCs w:val="18"/>
              </w:rPr>
              <w:t xml:space="preserve"> </w:t>
            </w:r>
            <w:r w:rsidRPr="002F2EA4">
              <w:rPr>
                <w:rFonts w:ascii="Palatino Linotype" w:hAnsi="Palatino Linotype" w:cs="Times New Roman"/>
                <w:noProof/>
                <w:color w:val="auto"/>
                <w:sz w:val="18"/>
                <w:szCs w:val="18"/>
                <w:lang w:val="sr-Cyrl-RS"/>
              </w:rPr>
              <w:t>–  75.000</w:t>
            </w:r>
            <w:r w:rsidRPr="002F2EA4">
              <w:rPr>
                <w:rFonts w:ascii="Palatino Linotype" w:hAnsi="Palatino Linotype" w:cs="Times New Roman"/>
                <w:noProof/>
                <w:color w:val="auto"/>
                <w:sz w:val="18"/>
                <w:szCs w:val="18"/>
              </w:rPr>
              <w:t>,00</w:t>
            </w:r>
          </w:p>
          <w:p w14:paraId="0AAD7CA2" w14:textId="77777777" w:rsidR="0008789F" w:rsidRPr="002F2EA4" w:rsidRDefault="0008789F" w:rsidP="004965C6">
            <w:pPr>
              <w:pStyle w:val="NoSpacing"/>
              <w:jc w:val="right"/>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6</w:t>
            </w:r>
            <w:r w:rsidRPr="002F2EA4">
              <w:rPr>
                <w:rFonts w:ascii="Palatino Linotype" w:hAnsi="Palatino Linotype" w:cs="Times New Roman"/>
                <w:noProof/>
                <w:color w:val="auto"/>
                <w:sz w:val="18"/>
                <w:szCs w:val="18"/>
                <w:lang w:val="sr-Cyrl-RS"/>
              </w:rPr>
              <w:t xml:space="preserve"> –  75.00</w:t>
            </w:r>
            <w:r w:rsidRPr="002F2EA4">
              <w:rPr>
                <w:rFonts w:ascii="Palatino Linotype" w:hAnsi="Palatino Linotype" w:cs="Times New Roman"/>
                <w:noProof/>
                <w:color w:val="auto"/>
                <w:sz w:val="18"/>
                <w:szCs w:val="18"/>
                <w:lang w:val="hu-HU"/>
              </w:rPr>
              <w:t>0</w:t>
            </w:r>
            <w:r w:rsidRPr="002F2EA4">
              <w:rPr>
                <w:rFonts w:ascii="Palatino Linotype" w:hAnsi="Palatino Linotype" w:cs="Times New Roman"/>
                <w:noProof/>
                <w:color w:val="auto"/>
                <w:sz w:val="18"/>
                <w:szCs w:val="18"/>
              </w:rPr>
              <w:t>,00</w:t>
            </w:r>
          </w:p>
          <w:p w14:paraId="3C92FE3C" w14:textId="77777777" w:rsidR="0008789F" w:rsidRPr="002F2EA4" w:rsidRDefault="0008789F" w:rsidP="004965C6">
            <w:pPr>
              <w:pStyle w:val="NoSpacing"/>
              <w:jc w:val="right"/>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7</w:t>
            </w:r>
            <w:r w:rsidRPr="002F2EA4">
              <w:rPr>
                <w:rFonts w:ascii="Palatino Linotype" w:hAnsi="Palatino Linotype" w:cs="Times New Roman"/>
                <w:noProof/>
                <w:color w:val="auto"/>
                <w:sz w:val="18"/>
                <w:szCs w:val="18"/>
                <w:lang w:val="sr-Cyrl-RS"/>
              </w:rPr>
              <w:t xml:space="preserve"> –  75.00</w:t>
            </w:r>
            <w:r w:rsidRPr="002F2EA4">
              <w:rPr>
                <w:rFonts w:ascii="Palatino Linotype" w:hAnsi="Palatino Linotype" w:cs="Times New Roman"/>
                <w:noProof/>
                <w:color w:val="auto"/>
                <w:sz w:val="18"/>
                <w:szCs w:val="18"/>
                <w:lang w:val="hu-HU"/>
              </w:rPr>
              <w:t>0</w:t>
            </w:r>
            <w:r w:rsidRPr="002F2EA4">
              <w:rPr>
                <w:rFonts w:ascii="Palatino Linotype" w:hAnsi="Palatino Linotype" w:cs="Times New Roman"/>
                <w:noProof/>
                <w:color w:val="auto"/>
                <w:sz w:val="18"/>
                <w:szCs w:val="18"/>
              </w:rPr>
              <w:t>,00</w:t>
            </w:r>
          </w:p>
        </w:tc>
        <w:tc>
          <w:tcPr>
            <w:tcW w:w="1862" w:type="dxa"/>
            <w:shd w:val="clear" w:color="auto" w:fill="FFFFFF" w:themeFill="background1"/>
            <w:vAlign w:val="center"/>
          </w:tcPr>
          <w:p w14:paraId="6E302427" w14:textId="77777777" w:rsidR="0008789F" w:rsidRPr="002F2EA4" w:rsidRDefault="0008789F" w:rsidP="004965C6">
            <w:pPr>
              <w:jc w:val="right"/>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Буџет града – 225.000,00</w:t>
            </w:r>
          </w:p>
        </w:tc>
      </w:tr>
      <w:tr w:rsidR="0008789F" w:rsidRPr="005D0462" w14:paraId="310178DD" w14:textId="77777777" w:rsidTr="004965C6">
        <w:trPr>
          <w:trHeight w:val="496"/>
          <w:jc w:val="center"/>
        </w:trPr>
        <w:tc>
          <w:tcPr>
            <w:tcW w:w="1200" w:type="dxa"/>
            <w:shd w:val="clear" w:color="auto" w:fill="FFFFFF" w:themeFill="background1"/>
            <w:vAlign w:val="center"/>
          </w:tcPr>
          <w:p w14:paraId="2508256B" w14:textId="77777777" w:rsidR="0008789F" w:rsidRPr="002F2EA4" w:rsidRDefault="0008789F" w:rsidP="004965C6">
            <w:pPr>
              <w:jc w:val="center"/>
              <w:rPr>
                <w:rFonts w:ascii="Palatino Linotype" w:hAnsi="Palatino Linotype" w:cs="Times New Roman"/>
                <w:b/>
                <w:noProof/>
                <w:color w:val="auto"/>
                <w:szCs w:val="24"/>
                <w:lang w:val="sr-Cyrl-RS"/>
              </w:rPr>
            </w:pPr>
            <w:r w:rsidRPr="002F2EA4">
              <w:rPr>
                <w:rFonts w:ascii="Palatino Linotype" w:hAnsi="Palatino Linotype" w:cs="Times New Roman"/>
                <w:b/>
                <w:noProof/>
                <w:color w:val="auto"/>
                <w:szCs w:val="24"/>
                <w:lang w:val="sr-Cyrl-RS"/>
              </w:rPr>
              <w:t>4.2.3</w:t>
            </w:r>
          </w:p>
        </w:tc>
        <w:tc>
          <w:tcPr>
            <w:tcW w:w="2328" w:type="dxa"/>
            <w:gridSpan w:val="2"/>
            <w:shd w:val="clear" w:color="auto" w:fill="FFFFFF" w:themeFill="background1"/>
            <w:vAlign w:val="center"/>
          </w:tcPr>
          <w:p w14:paraId="4490494C" w14:textId="732FCBAD" w:rsidR="0008789F" w:rsidRPr="002F2EA4" w:rsidRDefault="0008789F" w:rsidP="004965C6">
            <w:pP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Школа за труднице на терену у ромским насељима</w:t>
            </w:r>
            <w:r w:rsidR="00D6496E">
              <w:rPr>
                <w:rFonts w:ascii="Palatino Linotype" w:hAnsi="Palatino Linotype" w:cs="Times New Roman"/>
                <w:noProof/>
                <w:color w:val="auto"/>
                <w:sz w:val="18"/>
                <w:szCs w:val="18"/>
                <w:lang w:val="sr-Cyrl-RS"/>
              </w:rPr>
              <w:t xml:space="preserve"> - квартално</w:t>
            </w:r>
          </w:p>
        </w:tc>
        <w:tc>
          <w:tcPr>
            <w:tcW w:w="1634" w:type="dxa"/>
            <w:shd w:val="clear" w:color="auto" w:fill="FFFFFF" w:themeFill="background1"/>
            <w:vAlign w:val="center"/>
          </w:tcPr>
          <w:p w14:paraId="6E58B0C3" w14:textId="77777777" w:rsidR="0008789F" w:rsidRPr="002F2EA4" w:rsidRDefault="0008789F" w:rsidP="004965C6">
            <w:pP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Секретаријат за социјалну заштиту</w:t>
            </w:r>
          </w:p>
        </w:tc>
        <w:tc>
          <w:tcPr>
            <w:tcW w:w="1712" w:type="dxa"/>
            <w:gridSpan w:val="2"/>
            <w:shd w:val="clear" w:color="auto" w:fill="FFFFFF" w:themeFill="background1"/>
            <w:vAlign w:val="center"/>
          </w:tcPr>
          <w:p w14:paraId="5B8225F8" w14:textId="77777777" w:rsidR="0008789F" w:rsidRPr="002F2EA4" w:rsidRDefault="0008789F" w:rsidP="004965C6">
            <w:pPr>
              <w:jc w:val="center"/>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Црвени крст</w:t>
            </w:r>
          </w:p>
        </w:tc>
        <w:tc>
          <w:tcPr>
            <w:tcW w:w="1778" w:type="dxa"/>
            <w:gridSpan w:val="4"/>
            <w:shd w:val="clear" w:color="auto" w:fill="FFFFFF" w:themeFill="background1"/>
            <w:vAlign w:val="center"/>
          </w:tcPr>
          <w:p w14:paraId="2AF7821F" w14:textId="5CB6245D" w:rsidR="0008789F" w:rsidRPr="002F2EA4" w:rsidRDefault="0008789F" w:rsidP="004965C6">
            <w:pPr>
              <w:jc w:val="center"/>
              <w:rPr>
                <w:rFonts w:ascii="Palatino Linotype" w:hAnsi="Palatino Linotype" w:cs="Times New Roman"/>
                <w:color w:val="auto"/>
                <w:sz w:val="18"/>
                <w:szCs w:val="18"/>
                <w:lang w:val="sr-Latn-RS"/>
              </w:rPr>
            </w:pPr>
            <w:r w:rsidRPr="002F2EA4">
              <w:rPr>
                <w:rFonts w:ascii="Palatino Linotype" w:hAnsi="Palatino Linotype" w:cs="Times New Roman"/>
                <w:color w:val="auto"/>
                <w:sz w:val="18"/>
                <w:szCs w:val="18"/>
                <w:lang w:val="sr-Latn-RS"/>
              </w:rPr>
              <w:t>IV</w:t>
            </w:r>
            <w:r w:rsidRPr="002F2EA4">
              <w:rPr>
                <w:rFonts w:ascii="Palatino Linotype" w:hAnsi="Palatino Linotype" w:cs="Times New Roman"/>
                <w:noProof/>
                <w:color w:val="auto"/>
                <w:sz w:val="18"/>
                <w:szCs w:val="18"/>
                <w:lang w:val="sr-Cyrl-RS"/>
              </w:rPr>
              <w:t xml:space="preserve"> квартал 2025</w:t>
            </w:r>
            <w:r w:rsidR="002F2EA4">
              <w:rPr>
                <w:rFonts w:ascii="Palatino Linotype" w:hAnsi="Palatino Linotype" w:cs="Times New Roman"/>
                <w:noProof/>
                <w:color w:val="auto"/>
                <w:sz w:val="18"/>
                <w:szCs w:val="18"/>
                <w:lang w:val="sr-Cyrl-RS"/>
              </w:rPr>
              <w:t xml:space="preserve">, </w:t>
            </w:r>
            <w:r w:rsidRPr="002F2EA4">
              <w:rPr>
                <w:rFonts w:ascii="Palatino Linotype" w:hAnsi="Palatino Linotype" w:cs="Times New Roman"/>
                <w:noProof/>
                <w:color w:val="auto"/>
                <w:sz w:val="18"/>
                <w:szCs w:val="18"/>
                <w:lang w:val="sr-Cyrl-RS"/>
              </w:rPr>
              <w:t>контиунирано</w:t>
            </w:r>
          </w:p>
        </w:tc>
        <w:tc>
          <w:tcPr>
            <w:tcW w:w="1778" w:type="dxa"/>
            <w:gridSpan w:val="5"/>
            <w:shd w:val="clear" w:color="auto" w:fill="FFFFFF" w:themeFill="background1"/>
            <w:vAlign w:val="center"/>
          </w:tcPr>
          <w:p w14:paraId="7447AFBB" w14:textId="77777777" w:rsidR="0008789F" w:rsidRPr="002F2EA4" w:rsidRDefault="0008789F" w:rsidP="004965C6">
            <w:pPr>
              <w:jc w:val="center"/>
              <w:rPr>
                <w:rFonts w:ascii="Palatino Linotype" w:hAnsi="Palatino Linotype" w:cs="Times New Roman"/>
                <w:noProof/>
                <w:color w:val="auto"/>
                <w:sz w:val="18"/>
                <w:szCs w:val="18"/>
                <w:lang w:val="sr-Cyrl-RS"/>
              </w:rPr>
            </w:pPr>
            <w:r w:rsidRPr="002F2EA4">
              <w:rPr>
                <w:rFonts w:ascii="Palatino Linotype" w:hAnsi="Palatino Linotype" w:cs="Times New Roman"/>
                <w:color w:val="auto"/>
                <w:sz w:val="18"/>
                <w:szCs w:val="18"/>
                <w:lang w:val="sr-Cyrl-CS"/>
              </w:rPr>
              <w:t>750.000,00</w:t>
            </w:r>
          </w:p>
        </w:tc>
        <w:tc>
          <w:tcPr>
            <w:tcW w:w="1928" w:type="dxa"/>
            <w:gridSpan w:val="5"/>
            <w:shd w:val="clear" w:color="auto" w:fill="FFFFFF" w:themeFill="background1"/>
            <w:vAlign w:val="center"/>
          </w:tcPr>
          <w:p w14:paraId="7D2D9C48" w14:textId="77777777" w:rsidR="0008789F" w:rsidRPr="002F2EA4" w:rsidRDefault="0008789F" w:rsidP="004965C6">
            <w:pPr>
              <w:pStyle w:val="NoSpacing"/>
              <w:jc w:val="right"/>
              <w:rPr>
                <w:rFonts w:ascii="Palatino Linotype" w:hAnsi="Palatino Linotype" w:cs="Times New Roman"/>
                <w:noProof/>
                <w:color w:val="auto"/>
                <w:sz w:val="18"/>
                <w:szCs w:val="18"/>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5</w:t>
            </w:r>
            <w:r w:rsidRPr="002F2EA4">
              <w:rPr>
                <w:rFonts w:ascii="Palatino Linotype" w:hAnsi="Palatino Linotype" w:cs="Times New Roman"/>
                <w:noProof/>
                <w:color w:val="auto"/>
                <w:sz w:val="18"/>
                <w:szCs w:val="18"/>
              </w:rPr>
              <w:t xml:space="preserve"> </w:t>
            </w:r>
            <w:r w:rsidRPr="002F2EA4">
              <w:rPr>
                <w:rFonts w:ascii="Palatino Linotype" w:hAnsi="Palatino Linotype" w:cs="Times New Roman"/>
                <w:noProof/>
                <w:color w:val="auto"/>
                <w:sz w:val="18"/>
                <w:szCs w:val="18"/>
                <w:lang w:val="sr-Cyrl-RS"/>
              </w:rPr>
              <w:t>–  250.000</w:t>
            </w:r>
            <w:r w:rsidRPr="002F2EA4">
              <w:rPr>
                <w:rFonts w:ascii="Palatino Linotype" w:hAnsi="Palatino Linotype" w:cs="Times New Roman"/>
                <w:noProof/>
                <w:color w:val="auto"/>
                <w:sz w:val="18"/>
                <w:szCs w:val="18"/>
              </w:rPr>
              <w:t>,00</w:t>
            </w:r>
          </w:p>
          <w:p w14:paraId="59D16007" w14:textId="77777777" w:rsidR="0008789F" w:rsidRPr="002F2EA4" w:rsidRDefault="0008789F" w:rsidP="004965C6">
            <w:pPr>
              <w:pStyle w:val="NoSpacing"/>
              <w:jc w:val="right"/>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6</w:t>
            </w:r>
            <w:r w:rsidRPr="002F2EA4">
              <w:rPr>
                <w:rFonts w:ascii="Palatino Linotype" w:hAnsi="Palatino Linotype" w:cs="Times New Roman"/>
                <w:noProof/>
                <w:color w:val="auto"/>
                <w:sz w:val="18"/>
                <w:szCs w:val="18"/>
                <w:lang w:val="sr-Cyrl-RS"/>
              </w:rPr>
              <w:t xml:space="preserve"> –  250.00</w:t>
            </w:r>
            <w:r w:rsidRPr="002F2EA4">
              <w:rPr>
                <w:rFonts w:ascii="Palatino Linotype" w:hAnsi="Palatino Linotype" w:cs="Times New Roman"/>
                <w:noProof/>
                <w:color w:val="auto"/>
                <w:sz w:val="18"/>
                <w:szCs w:val="18"/>
                <w:lang w:val="hu-HU"/>
              </w:rPr>
              <w:t>0</w:t>
            </w:r>
            <w:r w:rsidRPr="002F2EA4">
              <w:rPr>
                <w:rFonts w:ascii="Palatino Linotype" w:hAnsi="Palatino Linotype" w:cs="Times New Roman"/>
                <w:noProof/>
                <w:color w:val="auto"/>
                <w:sz w:val="18"/>
                <w:szCs w:val="18"/>
              </w:rPr>
              <w:t>,00</w:t>
            </w:r>
          </w:p>
          <w:p w14:paraId="505DDFB5" w14:textId="77777777" w:rsidR="0008789F" w:rsidRPr="002F2EA4" w:rsidRDefault="0008789F" w:rsidP="004965C6">
            <w:pPr>
              <w:pStyle w:val="NoSpacing"/>
              <w:jc w:val="right"/>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202</w:t>
            </w:r>
            <w:r w:rsidRPr="002F2EA4">
              <w:rPr>
                <w:rFonts w:ascii="Palatino Linotype" w:hAnsi="Palatino Linotype" w:cs="Times New Roman"/>
                <w:noProof/>
                <w:color w:val="auto"/>
                <w:sz w:val="18"/>
                <w:szCs w:val="18"/>
                <w:lang w:val="hu-HU"/>
              </w:rPr>
              <w:t>7</w:t>
            </w:r>
            <w:r w:rsidRPr="002F2EA4">
              <w:rPr>
                <w:rFonts w:ascii="Palatino Linotype" w:hAnsi="Palatino Linotype" w:cs="Times New Roman"/>
                <w:noProof/>
                <w:color w:val="auto"/>
                <w:sz w:val="18"/>
                <w:szCs w:val="18"/>
                <w:lang w:val="sr-Cyrl-RS"/>
              </w:rPr>
              <w:t xml:space="preserve"> –  250.00</w:t>
            </w:r>
            <w:r w:rsidRPr="002F2EA4">
              <w:rPr>
                <w:rFonts w:ascii="Palatino Linotype" w:hAnsi="Palatino Linotype" w:cs="Times New Roman"/>
                <w:noProof/>
                <w:color w:val="auto"/>
                <w:sz w:val="18"/>
                <w:szCs w:val="18"/>
                <w:lang w:val="hu-HU"/>
              </w:rPr>
              <w:t>0</w:t>
            </w:r>
            <w:r w:rsidRPr="002F2EA4">
              <w:rPr>
                <w:rFonts w:ascii="Palatino Linotype" w:hAnsi="Palatino Linotype" w:cs="Times New Roman"/>
                <w:noProof/>
                <w:color w:val="auto"/>
                <w:sz w:val="18"/>
                <w:szCs w:val="18"/>
              </w:rPr>
              <w:t>,00</w:t>
            </w:r>
          </w:p>
        </w:tc>
        <w:tc>
          <w:tcPr>
            <w:tcW w:w="1862" w:type="dxa"/>
            <w:shd w:val="clear" w:color="auto" w:fill="FFFFFF" w:themeFill="background1"/>
            <w:vAlign w:val="center"/>
          </w:tcPr>
          <w:p w14:paraId="3C5C0390" w14:textId="77777777" w:rsidR="0008789F" w:rsidRPr="002F2EA4" w:rsidRDefault="0008789F" w:rsidP="004965C6">
            <w:pPr>
              <w:jc w:val="right"/>
              <w:rPr>
                <w:rFonts w:ascii="Palatino Linotype" w:hAnsi="Palatino Linotype" w:cs="Times New Roman"/>
                <w:noProof/>
                <w:color w:val="auto"/>
                <w:sz w:val="18"/>
                <w:szCs w:val="18"/>
                <w:lang w:val="sr-Cyrl-RS"/>
              </w:rPr>
            </w:pPr>
            <w:r w:rsidRPr="002F2EA4">
              <w:rPr>
                <w:rFonts w:ascii="Palatino Linotype" w:hAnsi="Palatino Linotype" w:cs="Times New Roman"/>
                <w:noProof/>
                <w:color w:val="auto"/>
                <w:sz w:val="18"/>
                <w:szCs w:val="18"/>
                <w:lang w:val="sr-Cyrl-RS"/>
              </w:rPr>
              <w:t>Буџет града – 750.000,00</w:t>
            </w:r>
          </w:p>
        </w:tc>
      </w:tr>
    </w:tbl>
    <w:p w14:paraId="2086900D" w14:textId="77777777" w:rsidR="0008789F" w:rsidRPr="005D0462" w:rsidRDefault="0008789F" w:rsidP="0008789F">
      <w:pPr>
        <w:spacing w:before="0" w:line="259" w:lineRule="auto"/>
        <w:rPr>
          <w:rFonts w:ascii="Palatino Linotype" w:hAnsi="Palatino Linotype" w:cs="Times New Roman"/>
          <w:noProof/>
          <w:lang w:val="sr-Cyrl-RS"/>
        </w:rPr>
      </w:pPr>
    </w:p>
    <w:p w14:paraId="65510D6D" w14:textId="77777777" w:rsidR="0008789F" w:rsidRPr="005D0462" w:rsidRDefault="0008789F" w:rsidP="0008789F">
      <w:pPr>
        <w:spacing w:before="0" w:line="259" w:lineRule="auto"/>
        <w:rPr>
          <w:rFonts w:ascii="Palatino Linotype" w:hAnsi="Palatino Linotype" w:cs="Times New Roman"/>
          <w:noProof/>
        </w:rPr>
      </w:pPr>
    </w:p>
    <w:tbl>
      <w:tblPr>
        <w:tblStyle w:val="TableGrid"/>
        <w:tblW w:w="14248" w:type="dxa"/>
        <w:jc w:val="center"/>
        <w:tblLook w:val="04A0" w:firstRow="1" w:lastRow="0" w:firstColumn="1" w:lastColumn="0" w:noHBand="0" w:noVBand="1"/>
      </w:tblPr>
      <w:tblGrid>
        <w:gridCol w:w="1229"/>
        <w:gridCol w:w="830"/>
        <w:gridCol w:w="1489"/>
        <w:gridCol w:w="1586"/>
        <w:gridCol w:w="439"/>
        <w:gridCol w:w="1346"/>
        <w:gridCol w:w="290"/>
        <w:gridCol w:w="991"/>
        <w:gridCol w:w="340"/>
        <w:gridCol w:w="139"/>
        <w:gridCol w:w="668"/>
        <w:gridCol w:w="368"/>
        <w:gridCol w:w="601"/>
        <w:gridCol w:w="113"/>
        <w:gridCol w:w="80"/>
        <w:gridCol w:w="376"/>
        <w:gridCol w:w="776"/>
        <w:gridCol w:w="363"/>
        <w:gridCol w:w="391"/>
        <w:gridCol w:w="1833"/>
      </w:tblGrid>
      <w:tr w:rsidR="0008789F" w:rsidRPr="005D0462" w14:paraId="607ABC05" w14:textId="77777777" w:rsidTr="000E7311">
        <w:trPr>
          <w:trHeight w:val="738"/>
          <w:jc w:val="center"/>
        </w:trPr>
        <w:tc>
          <w:tcPr>
            <w:tcW w:w="14248" w:type="dxa"/>
            <w:gridSpan w:val="20"/>
            <w:shd w:val="clear" w:color="auto" w:fill="CC8E60" w:themeFill="accent2"/>
          </w:tcPr>
          <w:p w14:paraId="717CEC1B" w14:textId="5F24FB3D" w:rsidR="0008789F" w:rsidRPr="005D0462" w:rsidRDefault="0008789F" w:rsidP="004965C6">
            <w:pPr>
              <w:autoSpaceDE w:val="0"/>
              <w:autoSpaceDN w:val="0"/>
              <w:adjustRightInd w:val="0"/>
              <w:rPr>
                <w:rFonts w:ascii="Palatino Linotype" w:hAnsi="Palatino Linotype" w:cs="Times New Roman"/>
                <w:b/>
                <w:noProof/>
                <w:color w:val="FFFFFF" w:themeColor="background1"/>
                <w:sz w:val="24"/>
                <w:szCs w:val="24"/>
              </w:rPr>
            </w:pPr>
            <w:r w:rsidRPr="005D0462">
              <w:rPr>
                <w:rFonts w:ascii="Palatino Linotype" w:hAnsi="Palatino Linotype" w:cs="Times New Roman"/>
                <w:b/>
                <w:noProof/>
                <w:color w:val="FFFFFF" w:themeColor="background1"/>
                <w:sz w:val="24"/>
                <w:szCs w:val="24"/>
                <w:lang w:val="sr-Cyrl-RS"/>
              </w:rPr>
              <w:t xml:space="preserve">ПОСЕБАН ЦИЉ 5:  </w:t>
            </w:r>
            <w:r w:rsidRPr="00BC620E">
              <w:rPr>
                <w:rFonts w:ascii="Palatino Linotype" w:hAnsi="Palatino Linotype" w:cs="Times New Roman"/>
                <w:b/>
                <w:iCs/>
                <w:noProof/>
                <w:color w:val="FFFFFF" w:themeColor="background1"/>
                <w:sz w:val="24"/>
                <w:szCs w:val="24"/>
                <w:lang w:val="sr-Cyrl-RS"/>
              </w:rPr>
              <w:t xml:space="preserve">Смањење корисника ромске националности који се пасивно ослањају искључиво на материјална давања кроз развој социјалног преудзетништва и </w:t>
            </w:r>
            <w:r w:rsidR="000E7311">
              <w:rPr>
                <w:rFonts w:ascii="Palatino Linotype" w:hAnsi="Palatino Linotype" w:cs="Times New Roman"/>
                <w:b/>
                <w:iCs/>
                <w:noProof/>
                <w:color w:val="FFFFFF" w:themeColor="background1"/>
                <w:sz w:val="24"/>
                <w:szCs w:val="24"/>
                <w:lang w:val="sr-Cyrl-RS"/>
              </w:rPr>
              <w:t xml:space="preserve">нових </w:t>
            </w:r>
            <w:r w:rsidRPr="00BC620E">
              <w:rPr>
                <w:rFonts w:ascii="Palatino Linotype" w:hAnsi="Palatino Linotype" w:cs="Times New Roman"/>
                <w:b/>
                <w:iCs/>
                <w:noProof/>
                <w:color w:val="FFFFFF" w:themeColor="background1"/>
                <w:sz w:val="24"/>
                <w:szCs w:val="24"/>
                <w:lang w:val="sr-Cyrl-RS"/>
              </w:rPr>
              <w:t>услуга социјалне заштите  на локалном нивоу</w:t>
            </w:r>
          </w:p>
        </w:tc>
      </w:tr>
      <w:tr w:rsidR="0008789F" w:rsidRPr="005D0462" w14:paraId="537383BD" w14:textId="77777777" w:rsidTr="004965C6">
        <w:trPr>
          <w:trHeight w:val="496"/>
          <w:jc w:val="center"/>
        </w:trPr>
        <w:tc>
          <w:tcPr>
            <w:tcW w:w="5573" w:type="dxa"/>
            <w:gridSpan w:val="5"/>
            <w:shd w:val="clear" w:color="auto" w:fill="E5E0DE" w:themeFill="accent3" w:themeFillTint="33"/>
          </w:tcPr>
          <w:p w14:paraId="5F8C0187" w14:textId="77777777" w:rsidR="0008789F" w:rsidRPr="000E7311" w:rsidRDefault="0008789F" w:rsidP="004965C6">
            <w:pPr>
              <w:rPr>
                <w:rFonts w:ascii="Palatino Linotype" w:hAnsi="Palatino Linotype" w:cs="Times New Roman"/>
                <w:b/>
                <w:noProof/>
                <w:color w:val="auto"/>
                <w:szCs w:val="24"/>
                <w:lang w:val="sr-Cyrl-RS"/>
              </w:rPr>
            </w:pPr>
            <w:r w:rsidRPr="000E7311">
              <w:rPr>
                <w:rFonts w:ascii="Palatino Linotype" w:hAnsi="Palatino Linotype" w:cs="Times New Roman"/>
                <w:b/>
                <w:noProof/>
                <w:color w:val="auto"/>
                <w:szCs w:val="24"/>
                <w:lang w:val="sr-Cyrl-RS"/>
              </w:rPr>
              <w:t xml:space="preserve">Показатељи на нивоу посебног циља </w:t>
            </w:r>
          </w:p>
          <w:p w14:paraId="19237F99" w14:textId="77777777" w:rsidR="0008789F" w:rsidRPr="000E7311" w:rsidRDefault="0008789F" w:rsidP="004965C6">
            <w:pPr>
              <w:rPr>
                <w:rFonts w:ascii="Palatino Linotype" w:hAnsi="Palatino Linotype" w:cs="Times New Roman"/>
                <w:b/>
                <w:noProof/>
                <w:color w:val="auto"/>
                <w:sz w:val="24"/>
                <w:szCs w:val="24"/>
                <w:lang w:val="sr-Cyrl-RS"/>
              </w:rPr>
            </w:pPr>
            <w:r w:rsidRPr="000E7311">
              <w:rPr>
                <w:rFonts w:ascii="Palatino Linotype" w:hAnsi="Palatino Linotype" w:cs="Times New Roman"/>
                <w:b/>
                <w:noProof/>
                <w:color w:val="auto"/>
                <w:szCs w:val="24"/>
                <w:lang w:val="sr-Cyrl-RS"/>
              </w:rPr>
              <w:t>(показатељи исхода)</w:t>
            </w:r>
          </w:p>
        </w:tc>
        <w:tc>
          <w:tcPr>
            <w:tcW w:w="1636" w:type="dxa"/>
            <w:gridSpan w:val="2"/>
            <w:shd w:val="clear" w:color="auto" w:fill="E5E0DE" w:themeFill="accent3" w:themeFillTint="33"/>
          </w:tcPr>
          <w:p w14:paraId="01E2C51C" w14:textId="77777777" w:rsidR="0008789F" w:rsidRPr="000E7311" w:rsidRDefault="0008789F" w:rsidP="004965C6">
            <w:pPr>
              <w:jc w:val="center"/>
              <w:rPr>
                <w:rFonts w:ascii="Palatino Linotype" w:hAnsi="Palatino Linotype" w:cs="Times New Roman"/>
                <w:b/>
                <w:noProof/>
                <w:color w:val="auto"/>
                <w:szCs w:val="24"/>
                <w:lang w:val="sr-Cyrl-RS"/>
              </w:rPr>
            </w:pPr>
            <w:r w:rsidRPr="000E7311">
              <w:rPr>
                <w:rFonts w:ascii="Palatino Linotype" w:hAnsi="Palatino Linotype" w:cs="Times New Roman"/>
                <w:b/>
                <w:noProof/>
                <w:color w:val="auto"/>
                <w:szCs w:val="24"/>
                <w:lang w:val="sr-Cyrl-RS"/>
              </w:rPr>
              <w:t>Јединица</w:t>
            </w:r>
          </w:p>
          <w:p w14:paraId="73B0834F" w14:textId="77777777" w:rsidR="0008789F" w:rsidRPr="000E7311" w:rsidRDefault="0008789F" w:rsidP="004965C6">
            <w:pPr>
              <w:jc w:val="center"/>
              <w:rPr>
                <w:rFonts w:ascii="Palatino Linotype" w:hAnsi="Palatino Linotype" w:cs="Times New Roman"/>
                <w:b/>
                <w:noProof/>
                <w:color w:val="auto"/>
                <w:sz w:val="24"/>
                <w:szCs w:val="24"/>
                <w:lang w:val="sr-Cyrl-RS"/>
              </w:rPr>
            </w:pPr>
            <w:r w:rsidRPr="000E7311">
              <w:rPr>
                <w:rFonts w:ascii="Palatino Linotype" w:hAnsi="Palatino Linotype" w:cs="Times New Roman"/>
                <w:b/>
                <w:noProof/>
                <w:color w:val="auto"/>
                <w:szCs w:val="24"/>
                <w:lang w:val="sr-Cyrl-RS"/>
              </w:rPr>
              <w:t>мере</w:t>
            </w:r>
          </w:p>
        </w:tc>
        <w:tc>
          <w:tcPr>
            <w:tcW w:w="991" w:type="dxa"/>
            <w:shd w:val="clear" w:color="auto" w:fill="E5E0DE" w:themeFill="accent3" w:themeFillTint="33"/>
          </w:tcPr>
          <w:p w14:paraId="55AA5A1F" w14:textId="77777777" w:rsidR="0008789F" w:rsidRPr="000E7311" w:rsidRDefault="0008789F" w:rsidP="004965C6">
            <w:pPr>
              <w:jc w:val="center"/>
              <w:rPr>
                <w:rFonts w:ascii="Palatino Linotype" w:hAnsi="Palatino Linotype" w:cs="Times New Roman"/>
                <w:b/>
                <w:noProof/>
                <w:color w:val="auto"/>
                <w:szCs w:val="24"/>
                <w:lang w:val="sr-Cyrl-RS"/>
              </w:rPr>
            </w:pPr>
            <w:r w:rsidRPr="000E7311">
              <w:rPr>
                <w:rFonts w:ascii="Palatino Linotype" w:hAnsi="Palatino Linotype" w:cs="Times New Roman"/>
                <w:b/>
                <w:noProof/>
                <w:color w:val="auto"/>
                <w:szCs w:val="24"/>
                <w:lang w:val="sr-Cyrl-RS"/>
              </w:rPr>
              <w:t>Базна</w:t>
            </w:r>
          </w:p>
          <w:p w14:paraId="035041BD" w14:textId="77777777" w:rsidR="0008789F" w:rsidRPr="000E7311" w:rsidRDefault="0008789F" w:rsidP="004965C6">
            <w:pPr>
              <w:jc w:val="center"/>
              <w:rPr>
                <w:rFonts w:ascii="Palatino Linotype" w:hAnsi="Palatino Linotype" w:cs="Times New Roman"/>
                <w:b/>
                <w:noProof/>
                <w:color w:val="auto"/>
                <w:sz w:val="24"/>
                <w:szCs w:val="24"/>
                <w:lang w:val="sr-Cyrl-RS"/>
              </w:rPr>
            </w:pPr>
            <w:r w:rsidRPr="000E7311">
              <w:rPr>
                <w:rFonts w:ascii="Palatino Linotype" w:hAnsi="Palatino Linotype" w:cs="Times New Roman"/>
                <w:b/>
                <w:noProof/>
                <w:color w:val="auto"/>
                <w:szCs w:val="24"/>
                <w:lang w:val="sr-Cyrl-RS"/>
              </w:rPr>
              <w:t>година</w:t>
            </w:r>
          </w:p>
        </w:tc>
        <w:tc>
          <w:tcPr>
            <w:tcW w:w="1147" w:type="dxa"/>
            <w:gridSpan w:val="3"/>
            <w:shd w:val="clear" w:color="auto" w:fill="E5E0DE" w:themeFill="accent3" w:themeFillTint="33"/>
          </w:tcPr>
          <w:p w14:paraId="38F6A768" w14:textId="77777777" w:rsidR="0008789F" w:rsidRPr="000E7311" w:rsidRDefault="0008789F" w:rsidP="004965C6">
            <w:pPr>
              <w:jc w:val="center"/>
              <w:rPr>
                <w:rFonts w:ascii="Palatino Linotype" w:hAnsi="Palatino Linotype" w:cs="Times New Roman"/>
                <w:b/>
                <w:noProof/>
                <w:color w:val="auto"/>
                <w:sz w:val="24"/>
                <w:szCs w:val="24"/>
                <w:lang w:val="sr-Cyrl-RS"/>
              </w:rPr>
            </w:pPr>
            <w:r w:rsidRPr="000E7311">
              <w:rPr>
                <w:rFonts w:ascii="Palatino Linotype" w:hAnsi="Palatino Linotype" w:cs="Times New Roman"/>
                <w:b/>
                <w:noProof/>
                <w:color w:val="auto"/>
                <w:szCs w:val="24"/>
                <w:lang w:val="sr-Cyrl-RS"/>
              </w:rPr>
              <w:t>Базна вредност</w:t>
            </w:r>
          </w:p>
        </w:tc>
        <w:tc>
          <w:tcPr>
            <w:tcW w:w="1162" w:type="dxa"/>
            <w:gridSpan w:val="4"/>
            <w:shd w:val="clear" w:color="auto" w:fill="E5E0DE" w:themeFill="accent3" w:themeFillTint="33"/>
          </w:tcPr>
          <w:p w14:paraId="69812004" w14:textId="77777777" w:rsidR="0008789F" w:rsidRPr="000E7311" w:rsidRDefault="0008789F" w:rsidP="004965C6">
            <w:pPr>
              <w:jc w:val="center"/>
              <w:rPr>
                <w:rFonts w:ascii="Palatino Linotype" w:hAnsi="Palatino Linotype" w:cs="Times New Roman"/>
                <w:b/>
                <w:noProof/>
                <w:color w:val="auto"/>
                <w:sz w:val="24"/>
                <w:szCs w:val="24"/>
                <w:lang w:val="sr-Cyrl-RS"/>
              </w:rPr>
            </w:pPr>
            <w:r w:rsidRPr="000E7311">
              <w:rPr>
                <w:rFonts w:ascii="Palatino Linotype" w:hAnsi="Palatino Linotype" w:cs="Times New Roman"/>
                <w:b/>
                <w:noProof/>
                <w:color w:val="auto"/>
                <w:szCs w:val="24"/>
                <w:lang w:val="sr-Cyrl-RS"/>
              </w:rPr>
              <w:t>Циљна година</w:t>
            </w:r>
          </w:p>
        </w:tc>
        <w:tc>
          <w:tcPr>
            <w:tcW w:w="1152" w:type="dxa"/>
            <w:gridSpan w:val="2"/>
            <w:shd w:val="clear" w:color="auto" w:fill="E5E0DE" w:themeFill="accent3" w:themeFillTint="33"/>
          </w:tcPr>
          <w:p w14:paraId="19B62521" w14:textId="77777777" w:rsidR="0008789F" w:rsidRPr="000E7311" w:rsidRDefault="0008789F" w:rsidP="004965C6">
            <w:pPr>
              <w:jc w:val="center"/>
              <w:rPr>
                <w:rFonts w:ascii="Palatino Linotype" w:hAnsi="Palatino Linotype" w:cs="Times New Roman"/>
                <w:b/>
                <w:noProof/>
                <w:color w:val="auto"/>
                <w:sz w:val="24"/>
                <w:szCs w:val="24"/>
                <w:lang w:val="sr-Cyrl-RS"/>
              </w:rPr>
            </w:pPr>
            <w:r w:rsidRPr="000E7311">
              <w:rPr>
                <w:rFonts w:ascii="Palatino Linotype" w:hAnsi="Palatino Linotype" w:cs="Times New Roman"/>
                <w:b/>
                <w:noProof/>
                <w:color w:val="auto"/>
                <w:szCs w:val="24"/>
                <w:lang w:val="sr-Cyrl-RS"/>
              </w:rPr>
              <w:t>Циљна вредност</w:t>
            </w:r>
          </w:p>
        </w:tc>
        <w:tc>
          <w:tcPr>
            <w:tcW w:w="2587" w:type="dxa"/>
            <w:gridSpan w:val="3"/>
            <w:shd w:val="clear" w:color="auto" w:fill="E5E0DE" w:themeFill="accent3" w:themeFillTint="33"/>
          </w:tcPr>
          <w:p w14:paraId="7BBB1723" w14:textId="77777777" w:rsidR="0008789F" w:rsidRPr="000E7311" w:rsidRDefault="0008789F" w:rsidP="004965C6">
            <w:pPr>
              <w:jc w:val="center"/>
              <w:rPr>
                <w:rFonts w:ascii="Palatino Linotype" w:hAnsi="Palatino Linotype" w:cs="Times New Roman"/>
                <w:b/>
                <w:noProof/>
                <w:color w:val="auto"/>
                <w:sz w:val="24"/>
                <w:szCs w:val="24"/>
                <w:lang w:val="sr-Cyrl-RS"/>
              </w:rPr>
            </w:pPr>
            <w:r w:rsidRPr="000E7311">
              <w:rPr>
                <w:rFonts w:ascii="Palatino Linotype" w:hAnsi="Palatino Linotype" w:cs="Times New Roman"/>
                <w:b/>
                <w:noProof/>
                <w:color w:val="auto"/>
                <w:szCs w:val="24"/>
                <w:lang w:val="sr-Cyrl-RS"/>
              </w:rPr>
              <w:t>Извор провере</w:t>
            </w:r>
          </w:p>
        </w:tc>
      </w:tr>
      <w:tr w:rsidR="0008789F" w:rsidRPr="005D0462" w14:paraId="0EDA3C2E" w14:textId="77777777" w:rsidTr="000E7311">
        <w:trPr>
          <w:trHeight w:val="772"/>
          <w:jc w:val="center"/>
        </w:trPr>
        <w:tc>
          <w:tcPr>
            <w:tcW w:w="5573" w:type="dxa"/>
            <w:gridSpan w:val="5"/>
            <w:vAlign w:val="center"/>
          </w:tcPr>
          <w:p w14:paraId="1191C467" w14:textId="77777777" w:rsidR="0008789F" w:rsidRPr="000E7311" w:rsidRDefault="0008789F" w:rsidP="004965C6">
            <w:pPr>
              <w:autoSpaceDE w:val="0"/>
              <w:autoSpaceDN w:val="0"/>
              <w:adjustRightInd w:val="0"/>
              <w:spacing w:before="0"/>
              <w:rPr>
                <w:rFonts w:ascii="Palatino Linotype" w:hAnsi="Palatino Linotype" w:cs="Times New Roman"/>
                <w:noProof/>
                <w:color w:val="auto"/>
                <w:lang w:val="sr-Cyrl-RS"/>
              </w:rPr>
            </w:pPr>
            <w:r w:rsidRPr="000E7311">
              <w:rPr>
                <w:rFonts w:ascii="Palatino Linotype" w:hAnsi="Palatino Linotype" w:cs="Arial"/>
                <w:noProof/>
                <w:color w:val="auto"/>
                <w:lang w:val="sr-Cyrl-RS"/>
              </w:rPr>
              <w:t>Удео лица ромске националности међу корисницима права и услуга социјалне заштите</w:t>
            </w:r>
          </w:p>
        </w:tc>
        <w:tc>
          <w:tcPr>
            <w:tcW w:w="1636" w:type="dxa"/>
            <w:gridSpan w:val="2"/>
            <w:vAlign w:val="center"/>
          </w:tcPr>
          <w:p w14:paraId="2028559F" w14:textId="77777777" w:rsidR="0008789F" w:rsidRPr="000E7311"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E7311">
              <w:rPr>
                <w:rFonts w:ascii="Palatino Linotype" w:hAnsi="Palatino Linotype" w:cs="Times New Roman"/>
                <w:noProof/>
                <w:color w:val="auto"/>
                <w:lang w:val="sr-Cyrl-RS"/>
              </w:rPr>
              <w:t>%</w:t>
            </w:r>
          </w:p>
        </w:tc>
        <w:tc>
          <w:tcPr>
            <w:tcW w:w="991" w:type="dxa"/>
            <w:vAlign w:val="center"/>
          </w:tcPr>
          <w:p w14:paraId="46698310" w14:textId="77777777" w:rsidR="0008789F" w:rsidRPr="000E7311"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E7311">
              <w:rPr>
                <w:rFonts w:ascii="Palatino Linotype" w:hAnsi="Palatino Linotype" w:cs="Arial"/>
                <w:noProof/>
                <w:color w:val="auto"/>
                <w:lang w:val="sr-Cyrl-RS"/>
              </w:rPr>
              <w:t>2022.</w:t>
            </w:r>
          </w:p>
        </w:tc>
        <w:tc>
          <w:tcPr>
            <w:tcW w:w="1147" w:type="dxa"/>
            <w:gridSpan w:val="3"/>
            <w:vAlign w:val="center"/>
          </w:tcPr>
          <w:p w14:paraId="58D5CF88" w14:textId="5D76869B" w:rsidR="0008789F" w:rsidRPr="000E7311"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E7311">
              <w:rPr>
                <w:rFonts w:ascii="Palatino Linotype" w:hAnsi="Palatino Linotype" w:cs="Arial"/>
                <w:noProof/>
                <w:color w:val="auto"/>
                <w:lang w:val="sr-Cyrl-RS"/>
              </w:rPr>
              <w:t>6,9</w:t>
            </w:r>
            <w:r w:rsidR="000E7311">
              <w:rPr>
                <w:rFonts w:ascii="Palatino Linotype" w:hAnsi="Palatino Linotype" w:cs="Arial"/>
                <w:noProof/>
                <w:color w:val="auto"/>
                <w:lang w:val="sr-Cyrl-RS"/>
              </w:rPr>
              <w:t>0</w:t>
            </w:r>
            <w:r w:rsidRPr="000E7311">
              <w:rPr>
                <w:rFonts w:ascii="Palatino Linotype" w:hAnsi="Palatino Linotype" w:cs="Arial"/>
                <w:noProof/>
                <w:color w:val="auto"/>
                <w:lang w:val="sr-Cyrl-RS"/>
              </w:rPr>
              <w:t>%</w:t>
            </w:r>
          </w:p>
        </w:tc>
        <w:tc>
          <w:tcPr>
            <w:tcW w:w="1162" w:type="dxa"/>
            <w:gridSpan w:val="4"/>
            <w:vAlign w:val="center"/>
          </w:tcPr>
          <w:p w14:paraId="1D8782A1" w14:textId="77777777" w:rsidR="0008789F" w:rsidRPr="000E7311"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E7311">
              <w:rPr>
                <w:rFonts w:ascii="Palatino Linotype" w:hAnsi="Palatino Linotype" w:cs="Arial"/>
                <w:noProof/>
                <w:color w:val="auto"/>
                <w:lang w:val="sr-Cyrl-RS"/>
              </w:rPr>
              <w:t>202</w:t>
            </w:r>
            <w:r w:rsidRPr="000E7311">
              <w:rPr>
                <w:rFonts w:ascii="Palatino Linotype" w:hAnsi="Palatino Linotype" w:cs="Arial"/>
                <w:noProof/>
                <w:color w:val="auto"/>
                <w:lang w:val="en-GB"/>
              </w:rPr>
              <w:t>7</w:t>
            </w:r>
            <w:r w:rsidRPr="000E7311">
              <w:rPr>
                <w:rFonts w:ascii="Palatino Linotype" w:hAnsi="Palatino Linotype" w:cs="Arial"/>
                <w:noProof/>
                <w:color w:val="auto"/>
                <w:lang w:val="sr-Cyrl-RS"/>
              </w:rPr>
              <w:t>.</w:t>
            </w:r>
          </w:p>
        </w:tc>
        <w:tc>
          <w:tcPr>
            <w:tcW w:w="1152" w:type="dxa"/>
            <w:gridSpan w:val="2"/>
            <w:vAlign w:val="center"/>
          </w:tcPr>
          <w:p w14:paraId="00EFF2CF" w14:textId="77777777" w:rsidR="000E7311" w:rsidRDefault="000E7311" w:rsidP="004965C6">
            <w:pPr>
              <w:autoSpaceDE w:val="0"/>
              <w:autoSpaceDN w:val="0"/>
              <w:adjustRightInd w:val="0"/>
              <w:ind w:firstLine="360"/>
              <w:rPr>
                <w:rFonts w:ascii="Palatino Linotype" w:hAnsi="Palatino Linotype" w:cs="Arial"/>
                <w:noProof/>
                <w:color w:val="auto"/>
                <w:lang w:val="sr-Cyrl-RS"/>
              </w:rPr>
            </w:pPr>
          </w:p>
          <w:p w14:paraId="0AF5D210" w14:textId="65007432" w:rsidR="0008789F" w:rsidRPr="000E7311" w:rsidRDefault="0008789F" w:rsidP="004965C6">
            <w:pPr>
              <w:autoSpaceDE w:val="0"/>
              <w:autoSpaceDN w:val="0"/>
              <w:adjustRightInd w:val="0"/>
              <w:ind w:firstLine="360"/>
              <w:rPr>
                <w:rFonts w:ascii="Palatino Linotype" w:hAnsi="Palatino Linotype" w:cs="Arial"/>
                <w:noProof/>
                <w:color w:val="auto"/>
                <w:lang w:val="sr-Cyrl-RS"/>
              </w:rPr>
            </w:pPr>
            <w:r w:rsidRPr="000E7311">
              <w:rPr>
                <w:rFonts w:ascii="Palatino Linotype" w:hAnsi="Palatino Linotype" w:cs="Arial"/>
                <w:noProof/>
                <w:color w:val="auto"/>
                <w:lang w:val="sr-Cyrl-RS"/>
              </w:rPr>
              <w:t>6,</w:t>
            </w:r>
            <w:r w:rsidR="000E7311">
              <w:rPr>
                <w:rFonts w:ascii="Palatino Linotype" w:hAnsi="Palatino Linotype" w:cs="Arial"/>
                <w:noProof/>
                <w:color w:val="auto"/>
                <w:lang w:val="sr-Cyrl-RS"/>
              </w:rPr>
              <w:t>3</w:t>
            </w:r>
            <w:r w:rsidRPr="000E7311">
              <w:rPr>
                <w:rFonts w:ascii="Palatino Linotype" w:hAnsi="Palatino Linotype" w:cs="Arial"/>
                <w:noProof/>
                <w:color w:val="auto"/>
                <w:lang w:val="sr-Cyrl-RS"/>
              </w:rPr>
              <w:t>0%</w:t>
            </w:r>
          </w:p>
          <w:p w14:paraId="7172C9C5" w14:textId="77777777" w:rsidR="0008789F" w:rsidRPr="000E7311" w:rsidRDefault="0008789F" w:rsidP="000E7311">
            <w:pPr>
              <w:autoSpaceDE w:val="0"/>
              <w:autoSpaceDN w:val="0"/>
              <w:adjustRightInd w:val="0"/>
              <w:jc w:val="center"/>
              <w:rPr>
                <w:rFonts w:ascii="Palatino Linotype" w:hAnsi="Palatino Linotype" w:cs="Times New Roman"/>
                <w:noProof/>
                <w:color w:val="auto"/>
                <w:lang w:val="sr-Cyrl-RS"/>
              </w:rPr>
            </w:pPr>
          </w:p>
        </w:tc>
        <w:tc>
          <w:tcPr>
            <w:tcW w:w="2587" w:type="dxa"/>
            <w:gridSpan w:val="3"/>
            <w:vAlign w:val="center"/>
          </w:tcPr>
          <w:p w14:paraId="5BB3769D" w14:textId="77777777" w:rsidR="0008789F" w:rsidRPr="000E7311"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E7311">
              <w:rPr>
                <w:rFonts w:ascii="Palatino Linotype" w:hAnsi="Palatino Linotype" w:cs="Arial"/>
                <w:noProof/>
                <w:color w:val="auto"/>
                <w:lang w:val="sr-Cyrl-RS"/>
              </w:rPr>
              <w:t>Годишњи извештај ЦСР, Извештај ЦПУСЗ</w:t>
            </w:r>
          </w:p>
        </w:tc>
      </w:tr>
      <w:tr w:rsidR="0008789F" w:rsidRPr="005D0462" w14:paraId="6ABBB8AB" w14:textId="77777777" w:rsidTr="004965C6">
        <w:trPr>
          <w:trHeight w:val="548"/>
          <w:jc w:val="center"/>
        </w:trPr>
        <w:tc>
          <w:tcPr>
            <w:tcW w:w="5573" w:type="dxa"/>
            <w:gridSpan w:val="5"/>
            <w:vAlign w:val="center"/>
          </w:tcPr>
          <w:p w14:paraId="65436DB3" w14:textId="30A078FB" w:rsidR="0008789F" w:rsidRPr="000E7311" w:rsidRDefault="000E7311" w:rsidP="004965C6">
            <w:pPr>
              <w:autoSpaceDE w:val="0"/>
              <w:autoSpaceDN w:val="0"/>
              <w:adjustRightInd w:val="0"/>
              <w:spacing w:before="0"/>
              <w:rPr>
                <w:rFonts w:ascii="Palatino Linotype" w:hAnsi="Palatino Linotype" w:cs="Times New Roman"/>
                <w:noProof/>
                <w:color w:val="auto"/>
                <w:lang w:val="sr-Cyrl-RS"/>
              </w:rPr>
            </w:pPr>
            <w:r w:rsidRPr="000E7311">
              <w:rPr>
                <w:rFonts w:ascii="Palatino Linotype" w:hAnsi="Palatino Linotype" w:cs="Arial"/>
                <w:noProof/>
                <w:color w:val="auto"/>
                <w:lang w:val="sr-Cyrl-RS"/>
              </w:rPr>
              <w:t>Број Рома који су корисници услуга социјалне заштите у заједници</w:t>
            </w:r>
          </w:p>
        </w:tc>
        <w:tc>
          <w:tcPr>
            <w:tcW w:w="1636" w:type="dxa"/>
            <w:gridSpan w:val="2"/>
            <w:vAlign w:val="center"/>
          </w:tcPr>
          <w:p w14:paraId="66D466AF" w14:textId="77777777" w:rsidR="0008789F" w:rsidRPr="000E7311" w:rsidRDefault="0008789F" w:rsidP="004965C6">
            <w:pPr>
              <w:autoSpaceDE w:val="0"/>
              <w:autoSpaceDN w:val="0"/>
              <w:adjustRightInd w:val="0"/>
              <w:spacing w:before="0" w:line="360" w:lineRule="auto"/>
              <w:jc w:val="center"/>
              <w:rPr>
                <w:rFonts w:ascii="Palatino Linotype" w:hAnsi="Palatino Linotype" w:cs="Times New Roman"/>
                <w:noProof/>
                <w:color w:val="auto"/>
                <w:lang w:val="sr-Cyrl-RS"/>
              </w:rPr>
            </w:pPr>
            <w:r w:rsidRPr="000E7311">
              <w:rPr>
                <w:rFonts w:ascii="Palatino Linotype" w:hAnsi="Palatino Linotype" w:cs="Times New Roman"/>
                <w:noProof/>
                <w:color w:val="auto"/>
                <w:lang w:val="sr-Cyrl-RS"/>
              </w:rPr>
              <w:t>Број</w:t>
            </w:r>
          </w:p>
        </w:tc>
        <w:tc>
          <w:tcPr>
            <w:tcW w:w="991" w:type="dxa"/>
            <w:vAlign w:val="center"/>
          </w:tcPr>
          <w:p w14:paraId="7D742EAC" w14:textId="77777777" w:rsidR="0008789F" w:rsidRPr="000E7311"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E7311">
              <w:rPr>
                <w:rFonts w:ascii="Palatino Linotype" w:hAnsi="Palatino Linotype" w:cs="Arial"/>
                <w:noProof/>
                <w:color w:val="auto"/>
                <w:lang w:val="sr-Cyrl-RS"/>
              </w:rPr>
              <w:t>2023.</w:t>
            </w:r>
          </w:p>
        </w:tc>
        <w:tc>
          <w:tcPr>
            <w:tcW w:w="1147" w:type="dxa"/>
            <w:gridSpan w:val="3"/>
            <w:vAlign w:val="center"/>
          </w:tcPr>
          <w:p w14:paraId="6D2F7A49" w14:textId="77777777" w:rsidR="0008789F" w:rsidRPr="000E7311"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E7311">
              <w:rPr>
                <w:rFonts w:ascii="Palatino Linotype" w:hAnsi="Palatino Linotype" w:cs="Arial"/>
                <w:noProof/>
                <w:color w:val="auto"/>
                <w:lang w:val="sr-Cyrl-RS"/>
              </w:rPr>
              <w:t>2</w:t>
            </w:r>
          </w:p>
        </w:tc>
        <w:tc>
          <w:tcPr>
            <w:tcW w:w="1162" w:type="dxa"/>
            <w:gridSpan w:val="4"/>
            <w:vAlign w:val="center"/>
          </w:tcPr>
          <w:p w14:paraId="517341D2" w14:textId="77777777" w:rsidR="0008789F" w:rsidRPr="000E7311"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E7311">
              <w:rPr>
                <w:rFonts w:ascii="Palatino Linotype" w:hAnsi="Palatino Linotype" w:cs="Arial"/>
                <w:noProof/>
                <w:color w:val="auto"/>
                <w:lang w:val="sr-Cyrl-RS"/>
              </w:rPr>
              <w:t>2027.</w:t>
            </w:r>
          </w:p>
        </w:tc>
        <w:tc>
          <w:tcPr>
            <w:tcW w:w="1152" w:type="dxa"/>
            <w:gridSpan w:val="2"/>
            <w:vAlign w:val="center"/>
          </w:tcPr>
          <w:p w14:paraId="4DB10681" w14:textId="0D8AA997" w:rsidR="0008789F" w:rsidRPr="000E7311"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E7311">
              <w:rPr>
                <w:rFonts w:ascii="Palatino Linotype" w:hAnsi="Palatino Linotype" w:cs="Arial"/>
                <w:noProof/>
                <w:color w:val="auto"/>
                <w:lang w:val="sr-Cyrl-RS"/>
              </w:rPr>
              <w:t xml:space="preserve">    </w:t>
            </w:r>
            <w:r w:rsidR="000E7311">
              <w:rPr>
                <w:rFonts w:ascii="Palatino Linotype" w:hAnsi="Palatino Linotype" w:cs="Arial"/>
                <w:noProof/>
                <w:color w:val="auto"/>
                <w:lang w:val="sr-Cyrl-RS"/>
              </w:rPr>
              <w:t>15</w:t>
            </w:r>
          </w:p>
        </w:tc>
        <w:tc>
          <w:tcPr>
            <w:tcW w:w="2587" w:type="dxa"/>
            <w:gridSpan w:val="3"/>
            <w:vAlign w:val="center"/>
          </w:tcPr>
          <w:p w14:paraId="1B536E50" w14:textId="77777777" w:rsidR="0008789F" w:rsidRPr="000E7311" w:rsidRDefault="0008789F" w:rsidP="004965C6">
            <w:pPr>
              <w:autoSpaceDE w:val="0"/>
              <w:autoSpaceDN w:val="0"/>
              <w:adjustRightInd w:val="0"/>
              <w:spacing w:before="0"/>
              <w:jc w:val="center"/>
              <w:rPr>
                <w:rFonts w:ascii="Palatino Linotype" w:hAnsi="Palatino Linotype" w:cs="Times New Roman"/>
                <w:noProof/>
                <w:color w:val="auto"/>
                <w:lang w:val="sr-Cyrl-RS"/>
              </w:rPr>
            </w:pPr>
            <w:r w:rsidRPr="000E7311">
              <w:rPr>
                <w:rFonts w:ascii="Palatino Linotype" w:hAnsi="Palatino Linotype" w:cs="Arial"/>
                <w:noProof/>
                <w:color w:val="auto"/>
                <w:lang w:val="sr-Cyrl-RS"/>
              </w:rPr>
              <w:t>Годишњи извештај ЦСР, Извештај ЦПУСЗ</w:t>
            </w:r>
          </w:p>
        </w:tc>
      </w:tr>
      <w:tr w:rsidR="0008789F" w:rsidRPr="005D0462" w14:paraId="0DD462AA" w14:textId="77777777" w:rsidTr="004965C6">
        <w:trPr>
          <w:trHeight w:val="496"/>
          <w:jc w:val="center"/>
        </w:trPr>
        <w:tc>
          <w:tcPr>
            <w:tcW w:w="5573" w:type="dxa"/>
            <w:gridSpan w:val="5"/>
            <w:shd w:val="clear" w:color="auto" w:fill="808080" w:themeFill="background1" w:themeFillShade="80"/>
          </w:tcPr>
          <w:p w14:paraId="3EA86E82" w14:textId="77777777" w:rsidR="0008789F" w:rsidRPr="005D0462" w:rsidRDefault="0008789F" w:rsidP="004965C6">
            <w:pPr>
              <w:spacing w:line="259" w:lineRule="auto"/>
              <w:rPr>
                <w:rFonts w:ascii="Palatino Linotype" w:hAnsi="Palatino Linotype" w:cs="Times New Roman"/>
                <w:b/>
                <w:noProof/>
                <w:color w:val="FFFFFF" w:themeColor="background1"/>
                <w:lang w:val="sr-Cyrl-RS"/>
              </w:rPr>
            </w:pPr>
            <w:r w:rsidRPr="005D0462">
              <w:rPr>
                <w:rFonts w:ascii="Palatino Linotype" w:hAnsi="Palatino Linotype" w:cs="Times New Roman"/>
                <w:b/>
                <w:noProof/>
                <w:color w:val="FFFFFF" w:themeColor="background1"/>
                <w:lang w:val="sr-Cyrl-RS"/>
              </w:rPr>
              <w:t xml:space="preserve">МЕРА 5.1:  </w:t>
            </w:r>
            <w:r w:rsidRPr="000D77F8">
              <w:rPr>
                <w:rFonts w:ascii="Palatino Linotype" w:hAnsi="Palatino Linotype" w:cs="Times New Roman"/>
                <w:b/>
                <w:noProof/>
                <w:color w:val="FFFFFF" w:themeColor="background1"/>
                <w:lang w:val="sr-Cyrl-RS"/>
              </w:rPr>
              <w:t>Унапредити стратешки оквир и  ојачати капацитете у области социјалне заштите на нивоу града</w:t>
            </w:r>
          </w:p>
        </w:tc>
        <w:tc>
          <w:tcPr>
            <w:tcW w:w="3774" w:type="dxa"/>
            <w:gridSpan w:val="6"/>
            <w:shd w:val="clear" w:color="auto" w:fill="808080" w:themeFill="background1" w:themeFillShade="80"/>
          </w:tcPr>
          <w:p w14:paraId="5EA44AC4" w14:textId="77777777" w:rsidR="0008789F" w:rsidRPr="000E7311" w:rsidRDefault="0008789F" w:rsidP="004965C6">
            <w:pPr>
              <w:jc w:val="right"/>
              <w:rPr>
                <w:rFonts w:ascii="Palatino Linotype" w:hAnsi="Palatino Linotype" w:cs="Times New Roman"/>
                <w:b/>
                <w:noProof/>
                <w:color w:val="FFFFFF" w:themeColor="background1"/>
                <w:sz w:val="24"/>
                <w:szCs w:val="24"/>
                <w:lang w:val="sr-Cyrl-RS"/>
              </w:rPr>
            </w:pPr>
            <w:r w:rsidRPr="000E7311">
              <w:rPr>
                <w:rFonts w:ascii="Palatino Linotype" w:hAnsi="Palatino Linotype" w:cs="Times New Roman"/>
                <w:b/>
                <w:noProof/>
                <w:color w:val="FFFFFF" w:themeColor="background1"/>
                <w:szCs w:val="24"/>
                <w:lang w:val="sr-Cyrl-RS"/>
              </w:rPr>
              <w:t xml:space="preserve">Тип мере: </w:t>
            </w:r>
          </w:p>
        </w:tc>
        <w:tc>
          <w:tcPr>
            <w:tcW w:w="4901" w:type="dxa"/>
            <w:gridSpan w:val="9"/>
            <w:shd w:val="clear" w:color="auto" w:fill="808080" w:themeFill="background1" w:themeFillShade="80"/>
          </w:tcPr>
          <w:p w14:paraId="5FD51D5D" w14:textId="3DC8645A" w:rsidR="0008789F" w:rsidRPr="000E7311" w:rsidRDefault="0008789F" w:rsidP="004965C6">
            <w:pPr>
              <w:rPr>
                <w:rFonts w:ascii="Palatino Linotype" w:hAnsi="Palatino Linotype" w:cs="Times New Roman"/>
                <w:b/>
                <w:noProof/>
                <w:lang w:val="sr-Cyrl-RS"/>
              </w:rPr>
            </w:pPr>
            <w:r w:rsidRPr="000E7311">
              <w:rPr>
                <w:rFonts w:ascii="Palatino Linotype" w:hAnsi="Palatino Linotype" w:cs="Times New Roman"/>
                <w:b/>
                <w:noProof/>
                <w:color w:val="FFFFFF" w:themeColor="background1"/>
                <w:lang w:val="sr-Cyrl-RS"/>
              </w:rPr>
              <w:t>Ин</w:t>
            </w:r>
            <w:r w:rsidR="000E7311">
              <w:rPr>
                <w:rFonts w:ascii="Palatino Linotype" w:hAnsi="Palatino Linotype" w:cs="Times New Roman"/>
                <w:b/>
                <w:noProof/>
                <w:color w:val="FFFFFF" w:themeColor="background1"/>
                <w:lang w:val="sr-Cyrl-RS"/>
              </w:rPr>
              <w:t>ституционално-управљачко-организациона</w:t>
            </w:r>
          </w:p>
        </w:tc>
      </w:tr>
      <w:tr w:rsidR="0008789F" w:rsidRPr="005D0462" w14:paraId="65D5E11B" w14:textId="77777777" w:rsidTr="004965C6">
        <w:trPr>
          <w:trHeight w:val="674"/>
          <w:jc w:val="center"/>
        </w:trPr>
        <w:tc>
          <w:tcPr>
            <w:tcW w:w="2059" w:type="dxa"/>
            <w:gridSpan w:val="2"/>
            <w:shd w:val="clear" w:color="auto" w:fill="E5E0DE" w:themeFill="accent3" w:themeFillTint="33"/>
          </w:tcPr>
          <w:p w14:paraId="27D9BA1F"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lastRenderedPageBreak/>
              <w:t xml:space="preserve">Носилац мере: </w:t>
            </w:r>
          </w:p>
        </w:tc>
        <w:tc>
          <w:tcPr>
            <w:tcW w:w="3514" w:type="dxa"/>
            <w:gridSpan w:val="3"/>
            <w:shd w:val="clear" w:color="auto" w:fill="auto"/>
            <w:vAlign w:val="center"/>
          </w:tcPr>
          <w:p w14:paraId="66C61119" w14:textId="77777777" w:rsidR="0008789F" w:rsidRPr="000D4789" w:rsidRDefault="0008789F" w:rsidP="004965C6">
            <w:pPr>
              <w:rPr>
                <w:rFonts w:ascii="Palatino Linotype" w:hAnsi="Palatino Linotype" w:cs="Times New Roman"/>
                <w:b/>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3774" w:type="dxa"/>
            <w:gridSpan w:val="6"/>
            <w:shd w:val="clear" w:color="auto" w:fill="E5E0DE" w:themeFill="accent3" w:themeFillTint="33"/>
          </w:tcPr>
          <w:p w14:paraId="578AE41E"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 xml:space="preserve">Партнери: </w:t>
            </w:r>
          </w:p>
        </w:tc>
        <w:tc>
          <w:tcPr>
            <w:tcW w:w="4901" w:type="dxa"/>
            <w:gridSpan w:val="9"/>
            <w:shd w:val="clear" w:color="auto" w:fill="FFFFFF" w:themeFill="background1"/>
            <w:vAlign w:val="center"/>
          </w:tcPr>
          <w:p w14:paraId="065E2C4B" w14:textId="27DB298A" w:rsidR="0008789F" w:rsidRPr="000D4789" w:rsidRDefault="000D4789" w:rsidP="004965C6">
            <w:pPr>
              <w:spacing w:before="100" w:beforeAutospacing="1" w:after="100" w:afterAutospacing="1"/>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 xml:space="preserve">МТ, ЦСР, </w:t>
            </w:r>
            <w:r>
              <w:rPr>
                <w:rFonts w:ascii="Palatino Linotype" w:hAnsi="Palatino Linotype" w:cs="Times New Roman"/>
                <w:noProof/>
                <w:color w:val="auto"/>
                <w:sz w:val="18"/>
                <w:szCs w:val="18"/>
                <w:lang w:val="sr-Cyrl-RS"/>
              </w:rPr>
              <w:t>ЦПУСЗ, ЦК</w:t>
            </w:r>
          </w:p>
        </w:tc>
      </w:tr>
      <w:tr w:rsidR="0008789F" w:rsidRPr="005D0462" w14:paraId="471375C7" w14:textId="77777777" w:rsidTr="004965C6">
        <w:trPr>
          <w:trHeight w:val="555"/>
          <w:jc w:val="center"/>
        </w:trPr>
        <w:tc>
          <w:tcPr>
            <w:tcW w:w="2059" w:type="dxa"/>
            <w:gridSpan w:val="2"/>
            <w:shd w:val="clear" w:color="auto" w:fill="E5E0DE" w:themeFill="accent3" w:themeFillTint="33"/>
          </w:tcPr>
          <w:p w14:paraId="5929BAEC"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Период спровођења:</w:t>
            </w:r>
          </w:p>
        </w:tc>
        <w:tc>
          <w:tcPr>
            <w:tcW w:w="1489" w:type="dxa"/>
            <w:shd w:val="clear" w:color="auto" w:fill="auto"/>
          </w:tcPr>
          <w:p w14:paraId="30F4E214" w14:textId="77777777" w:rsidR="0008789F" w:rsidRPr="000D4789" w:rsidRDefault="0008789F" w:rsidP="000D4789">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2025 - 2027</w:t>
            </w:r>
          </w:p>
        </w:tc>
        <w:tc>
          <w:tcPr>
            <w:tcW w:w="5799" w:type="dxa"/>
            <w:gridSpan w:val="8"/>
            <w:shd w:val="clear" w:color="auto" w:fill="E5E0DE" w:themeFill="accent3" w:themeFillTint="33"/>
          </w:tcPr>
          <w:p w14:paraId="3D91D3C9"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 xml:space="preserve">Посебне измене прописа: </w:t>
            </w:r>
          </w:p>
        </w:tc>
        <w:tc>
          <w:tcPr>
            <w:tcW w:w="4901" w:type="dxa"/>
            <w:gridSpan w:val="9"/>
            <w:shd w:val="clear" w:color="auto" w:fill="FFFFFF" w:themeFill="background1"/>
          </w:tcPr>
          <w:p w14:paraId="1E769A8B" w14:textId="77777777" w:rsidR="0008789F" w:rsidRPr="000D4789" w:rsidRDefault="0008789F" w:rsidP="004965C6">
            <w:pPr>
              <w:rPr>
                <w:rFonts w:ascii="Palatino Linotype" w:hAnsi="Palatino Linotype" w:cs="Times New Roman"/>
                <w:noProof/>
                <w:color w:val="auto"/>
                <w:lang w:val="sr-Cyrl-RS"/>
              </w:rPr>
            </w:pPr>
            <w:r w:rsidRPr="000D4789">
              <w:rPr>
                <w:rFonts w:ascii="Palatino Linotype" w:hAnsi="Palatino Linotype" w:cs="Times New Roman"/>
                <w:noProof/>
                <w:color w:val="auto"/>
                <w:lang w:val="sr-Cyrl-RS"/>
              </w:rPr>
              <w:t>НЕ</w:t>
            </w:r>
          </w:p>
        </w:tc>
      </w:tr>
      <w:tr w:rsidR="0008789F" w:rsidRPr="005D0462" w14:paraId="3275CAD5" w14:textId="77777777" w:rsidTr="000D4789">
        <w:trPr>
          <w:trHeight w:val="70"/>
          <w:jc w:val="center"/>
        </w:trPr>
        <w:tc>
          <w:tcPr>
            <w:tcW w:w="2059" w:type="dxa"/>
            <w:gridSpan w:val="2"/>
            <w:shd w:val="clear" w:color="auto" w:fill="E5E0DE" w:themeFill="accent3" w:themeFillTint="33"/>
          </w:tcPr>
          <w:p w14:paraId="509A1E5F"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 xml:space="preserve">Укупно процењена финансијска средства за меру (РСД): </w:t>
            </w:r>
          </w:p>
        </w:tc>
        <w:tc>
          <w:tcPr>
            <w:tcW w:w="1489" w:type="dxa"/>
            <w:shd w:val="clear" w:color="auto" w:fill="FFFFFF" w:themeFill="background1"/>
            <w:vAlign w:val="center"/>
          </w:tcPr>
          <w:p w14:paraId="438BFC80" w14:textId="77777777" w:rsidR="0008789F" w:rsidRPr="000D4789" w:rsidRDefault="0008789F" w:rsidP="000D4789">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300.000,00</w:t>
            </w:r>
          </w:p>
        </w:tc>
        <w:tc>
          <w:tcPr>
            <w:tcW w:w="3371" w:type="dxa"/>
            <w:gridSpan w:val="3"/>
            <w:shd w:val="clear" w:color="auto" w:fill="E5E0DE" w:themeFill="accent3" w:themeFillTint="33"/>
          </w:tcPr>
          <w:p w14:paraId="6C629A1B"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Вредности фин.средстава</w:t>
            </w:r>
          </w:p>
          <w:p w14:paraId="1DBEF552"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 xml:space="preserve">по годинама (РСД): </w:t>
            </w:r>
          </w:p>
        </w:tc>
        <w:tc>
          <w:tcPr>
            <w:tcW w:w="3397" w:type="dxa"/>
            <w:gridSpan w:val="7"/>
            <w:shd w:val="clear" w:color="auto" w:fill="FFFFFF" w:themeFill="background1"/>
            <w:vAlign w:val="center"/>
          </w:tcPr>
          <w:p w14:paraId="41D619D7"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300.000</w:t>
            </w:r>
            <w:r w:rsidRPr="000D4789">
              <w:rPr>
                <w:rFonts w:ascii="Palatino Linotype" w:hAnsi="Palatino Linotype" w:cs="Times New Roman"/>
                <w:noProof/>
                <w:color w:val="auto"/>
                <w:sz w:val="18"/>
                <w:szCs w:val="18"/>
              </w:rPr>
              <w:t>,00</w:t>
            </w:r>
          </w:p>
        </w:tc>
        <w:tc>
          <w:tcPr>
            <w:tcW w:w="1708" w:type="dxa"/>
            <w:gridSpan w:val="5"/>
            <w:shd w:val="clear" w:color="auto" w:fill="E5E0DE" w:themeFill="accent3" w:themeFillTint="33"/>
          </w:tcPr>
          <w:p w14:paraId="4DAA18C8" w14:textId="77777777" w:rsidR="0008789F" w:rsidRPr="000D4789" w:rsidRDefault="0008789F" w:rsidP="004965C6">
            <w:pPr>
              <w:shd w:val="clear" w:color="auto" w:fill="E5E0DE" w:themeFill="accent3" w:themeFillTint="33"/>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 xml:space="preserve">Вредности </w:t>
            </w:r>
          </w:p>
          <w:p w14:paraId="11859C08" w14:textId="77777777" w:rsidR="0008789F" w:rsidRPr="000D4789" w:rsidRDefault="0008789F" w:rsidP="004965C6">
            <w:pPr>
              <w:shd w:val="clear" w:color="auto" w:fill="E5E0DE" w:themeFill="accent3" w:themeFillTint="33"/>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фин.средстава</w:t>
            </w:r>
          </w:p>
          <w:p w14:paraId="4DBF9D8C" w14:textId="77777777" w:rsidR="0008789F" w:rsidRPr="000D4789" w:rsidRDefault="0008789F" w:rsidP="004965C6">
            <w:pPr>
              <w:shd w:val="clear" w:color="auto" w:fill="E5E0DE" w:themeFill="accent3" w:themeFillTint="33"/>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по изворима</w:t>
            </w:r>
          </w:p>
          <w:p w14:paraId="4B0BD801" w14:textId="77777777" w:rsidR="0008789F" w:rsidRPr="000D4789" w:rsidRDefault="0008789F" w:rsidP="004965C6">
            <w:pPr>
              <w:shd w:val="clear" w:color="auto" w:fill="E5E0DE" w:themeFill="accent3" w:themeFillTint="33"/>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 xml:space="preserve">финансирања: </w:t>
            </w:r>
          </w:p>
        </w:tc>
        <w:tc>
          <w:tcPr>
            <w:tcW w:w="2224" w:type="dxa"/>
            <w:gridSpan w:val="2"/>
            <w:shd w:val="clear" w:color="auto" w:fill="FFFFFF" w:themeFill="background1"/>
            <w:vAlign w:val="center"/>
          </w:tcPr>
          <w:p w14:paraId="206A7788"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p>
          <w:p w14:paraId="2F7855BA"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w:t>
            </w:r>
          </w:p>
          <w:p w14:paraId="367D98B0"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300.000,00</w:t>
            </w:r>
          </w:p>
          <w:p w14:paraId="0B5762CB" w14:textId="77777777" w:rsidR="0008789F" w:rsidRPr="000D4789" w:rsidRDefault="0008789F" w:rsidP="004965C6">
            <w:pPr>
              <w:pStyle w:val="NoSpacing"/>
              <w:jc w:val="right"/>
              <w:rPr>
                <w:rFonts w:ascii="Palatino Linotype" w:hAnsi="Palatino Linotype" w:cs="Times New Roman"/>
                <w:bCs/>
                <w:noProof/>
                <w:color w:val="auto"/>
                <w:sz w:val="18"/>
                <w:szCs w:val="18"/>
                <w:lang w:val="sr-Cyrl-RS"/>
              </w:rPr>
            </w:pPr>
          </w:p>
        </w:tc>
      </w:tr>
      <w:tr w:rsidR="0008789F" w:rsidRPr="005D0462" w14:paraId="338B5161" w14:textId="77777777" w:rsidTr="004965C6">
        <w:trPr>
          <w:trHeight w:val="346"/>
          <w:jc w:val="center"/>
        </w:trPr>
        <w:tc>
          <w:tcPr>
            <w:tcW w:w="3548" w:type="dxa"/>
            <w:gridSpan w:val="3"/>
            <w:vMerge w:val="restart"/>
            <w:shd w:val="clear" w:color="auto" w:fill="E5E0DE" w:themeFill="accent3" w:themeFillTint="33"/>
          </w:tcPr>
          <w:p w14:paraId="6BF312FC"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Показатељи на нивоу мере (показатељи резултата)</w:t>
            </w:r>
          </w:p>
        </w:tc>
        <w:tc>
          <w:tcPr>
            <w:tcW w:w="1586" w:type="dxa"/>
            <w:vMerge w:val="restart"/>
            <w:shd w:val="clear" w:color="auto" w:fill="E5E0DE" w:themeFill="accent3" w:themeFillTint="33"/>
          </w:tcPr>
          <w:p w14:paraId="672C43EE"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Јединица</w:t>
            </w:r>
          </w:p>
          <w:p w14:paraId="2837015E" w14:textId="77777777" w:rsidR="0008789F" w:rsidRPr="000D4789" w:rsidRDefault="0008789F" w:rsidP="004965C6">
            <w:pPr>
              <w:jc w:val="center"/>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мере</w:t>
            </w:r>
          </w:p>
        </w:tc>
        <w:tc>
          <w:tcPr>
            <w:tcW w:w="1785" w:type="dxa"/>
            <w:gridSpan w:val="2"/>
            <w:vMerge w:val="restart"/>
            <w:shd w:val="clear" w:color="auto" w:fill="E5E0DE" w:themeFill="accent3" w:themeFillTint="33"/>
          </w:tcPr>
          <w:p w14:paraId="613C28F2"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Базна</w:t>
            </w:r>
          </w:p>
          <w:p w14:paraId="5BFBB5C9" w14:textId="77777777" w:rsidR="0008789F" w:rsidRPr="000D4789" w:rsidRDefault="0008789F" w:rsidP="004965C6">
            <w:pPr>
              <w:jc w:val="center"/>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година</w:t>
            </w:r>
          </w:p>
        </w:tc>
        <w:tc>
          <w:tcPr>
            <w:tcW w:w="1621" w:type="dxa"/>
            <w:gridSpan w:val="3"/>
            <w:vMerge w:val="restart"/>
            <w:shd w:val="clear" w:color="auto" w:fill="E5E0DE" w:themeFill="accent3" w:themeFillTint="33"/>
          </w:tcPr>
          <w:p w14:paraId="6279D31C" w14:textId="77777777" w:rsidR="0008789F" w:rsidRPr="000D4789" w:rsidRDefault="0008789F" w:rsidP="004965C6">
            <w:pPr>
              <w:jc w:val="center"/>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Базна вредност</w:t>
            </w:r>
          </w:p>
        </w:tc>
        <w:tc>
          <w:tcPr>
            <w:tcW w:w="3484" w:type="dxa"/>
            <w:gridSpan w:val="9"/>
            <w:tcBorders>
              <w:bottom w:val="single" w:sz="4" w:space="0" w:color="auto"/>
            </w:tcBorders>
            <w:shd w:val="clear" w:color="auto" w:fill="E5E0DE" w:themeFill="accent3" w:themeFillTint="33"/>
          </w:tcPr>
          <w:p w14:paraId="76A4B302" w14:textId="77777777" w:rsidR="0008789F" w:rsidRPr="000D4789" w:rsidRDefault="0008789F" w:rsidP="004965C6">
            <w:pPr>
              <w:jc w:val="center"/>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Циљне вредности</w:t>
            </w:r>
          </w:p>
        </w:tc>
        <w:tc>
          <w:tcPr>
            <w:tcW w:w="2224" w:type="dxa"/>
            <w:gridSpan w:val="2"/>
            <w:vMerge w:val="restart"/>
            <w:shd w:val="clear" w:color="auto" w:fill="E5E0DE" w:themeFill="accent3" w:themeFillTint="33"/>
          </w:tcPr>
          <w:p w14:paraId="27744BC3" w14:textId="77777777" w:rsidR="0008789F" w:rsidRPr="000D4789" w:rsidRDefault="0008789F" w:rsidP="004965C6">
            <w:pPr>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Извор провере</w:t>
            </w:r>
          </w:p>
        </w:tc>
      </w:tr>
      <w:tr w:rsidR="0008789F" w:rsidRPr="005D0462" w14:paraId="57D19103" w14:textId="77777777" w:rsidTr="004965C6">
        <w:trPr>
          <w:trHeight w:val="360"/>
          <w:jc w:val="center"/>
        </w:trPr>
        <w:tc>
          <w:tcPr>
            <w:tcW w:w="3548" w:type="dxa"/>
            <w:gridSpan w:val="3"/>
            <w:vMerge/>
            <w:shd w:val="clear" w:color="auto" w:fill="E5E0DE" w:themeFill="accent3" w:themeFillTint="33"/>
          </w:tcPr>
          <w:p w14:paraId="02BDD267" w14:textId="77777777" w:rsidR="0008789F" w:rsidRPr="000D4789" w:rsidRDefault="0008789F" w:rsidP="004965C6">
            <w:pPr>
              <w:rPr>
                <w:rFonts w:ascii="Palatino Linotype" w:hAnsi="Palatino Linotype" w:cs="Times New Roman"/>
                <w:b/>
                <w:noProof/>
                <w:color w:val="auto"/>
                <w:szCs w:val="24"/>
                <w:lang w:val="sr-Cyrl-RS"/>
              </w:rPr>
            </w:pPr>
          </w:p>
        </w:tc>
        <w:tc>
          <w:tcPr>
            <w:tcW w:w="1586" w:type="dxa"/>
            <w:vMerge/>
            <w:shd w:val="clear" w:color="auto" w:fill="E5E0DE" w:themeFill="accent3" w:themeFillTint="33"/>
          </w:tcPr>
          <w:p w14:paraId="473D7CEE" w14:textId="77777777" w:rsidR="0008789F" w:rsidRPr="000D4789" w:rsidRDefault="0008789F" w:rsidP="004965C6">
            <w:pPr>
              <w:rPr>
                <w:rFonts w:ascii="Palatino Linotype" w:hAnsi="Palatino Linotype" w:cs="Times New Roman"/>
                <w:b/>
                <w:noProof/>
                <w:color w:val="auto"/>
                <w:szCs w:val="24"/>
                <w:lang w:val="sr-Cyrl-RS"/>
              </w:rPr>
            </w:pPr>
          </w:p>
        </w:tc>
        <w:tc>
          <w:tcPr>
            <w:tcW w:w="1785" w:type="dxa"/>
            <w:gridSpan w:val="2"/>
            <w:vMerge/>
            <w:shd w:val="clear" w:color="auto" w:fill="E5E0DE" w:themeFill="accent3" w:themeFillTint="33"/>
          </w:tcPr>
          <w:p w14:paraId="1CEE8331" w14:textId="77777777" w:rsidR="0008789F" w:rsidRPr="000D4789" w:rsidRDefault="0008789F" w:rsidP="004965C6">
            <w:pPr>
              <w:rPr>
                <w:rFonts w:ascii="Palatino Linotype" w:hAnsi="Palatino Linotype" w:cs="Times New Roman"/>
                <w:b/>
                <w:noProof/>
                <w:color w:val="auto"/>
                <w:szCs w:val="24"/>
                <w:lang w:val="sr-Cyrl-RS"/>
              </w:rPr>
            </w:pPr>
          </w:p>
        </w:tc>
        <w:tc>
          <w:tcPr>
            <w:tcW w:w="1621" w:type="dxa"/>
            <w:gridSpan w:val="3"/>
            <w:vMerge/>
            <w:shd w:val="clear" w:color="auto" w:fill="E5E0DE" w:themeFill="accent3" w:themeFillTint="33"/>
          </w:tcPr>
          <w:p w14:paraId="052BB949" w14:textId="77777777" w:rsidR="0008789F" w:rsidRPr="000D4789" w:rsidRDefault="0008789F" w:rsidP="004965C6">
            <w:pPr>
              <w:rPr>
                <w:rFonts w:ascii="Palatino Linotype" w:hAnsi="Palatino Linotype" w:cs="Times New Roman"/>
                <w:b/>
                <w:noProof/>
                <w:color w:val="auto"/>
                <w:szCs w:val="24"/>
                <w:lang w:val="sr-Cyrl-RS"/>
              </w:rPr>
            </w:pPr>
          </w:p>
        </w:tc>
        <w:tc>
          <w:tcPr>
            <w:tcW w:w="1175" w:type="dxa"/>
            <w:gridSpan w:val="3"/>
            <w:tcBorders>
              <w:top w:val="single" w:sz="4" w:space="0" w:color="auto"/>
            </w:tcBorders>
            <w:shd w:val="clear" w:color="auto" w:fill="E5E0DE" w:themeFill="accent3" w:themeFillTint="33"/>
          </w:tcPr>
          <w:p w14:paraId="796FC7C2" w14:textId="77777777" w:rsidR="0008789F" w:rsidRPr="000D4789" w:rsidRDefault="0008789F" w:rsidP="004965C6">
            <w:pPr>
              <w:jc w:val="center"/>
              <w:rPr>
                <w:rFonts w:ascii="Palatino Linotype" w:hAnsi="Palatino Linotype" w:cs="Times New Roman"/>
                <w:b/>
                <w:noProof/>
                <w:color w:val="auto"/>
                <w:lang w:val="sr-Cyrl-RS"/>
              </w:rPr>
            </w:pPr>
            <w:r w:rsidRPr="000D4789">
              <w:rPr>
                <w:rFonts w:ascii="Palatino Linotype" w:hAnsi="Palatino Linotype" w:cs="Times New Roman"/>
                <w:b/>
                <w:noProof/>
                <w:color w:val="auto"/>
                <w:lang w:val="sr-Cyrl-RS"/>
              </w:rPr>
              <w:t>2025.</w:t>
            </w:r>
          </w:p>
        </w:tc>
        <w:tc>
          <w:tcPr>
            <w:tcW w:w="1170" w:type="dxa"/>
            <w:gridSpan w:val="4"/>
            <w:tcBorders>
              <w:top w:val="single" w:sz="4" w:space="0" w:color="auto"/>
            </w:tcBorders>
            <w:shd w:val="clear" w:color="auto" w:fill="E5E0DE" w:themeFill="accent3" w:themeFillTint="33"/>
          </w:tcPr>
          <w:p w14:paraId="504F5E0E" w14:textId="77777777" w:rsidR="0008789F" w:rsidRPr="000D4789" w:rsidRDefault="0008789F" w:rsidP="004965C6">
            <w:pPr>
              <w:jc w:val="center"/>
              <w:rPr>
                <w:rFonts w:ascii="Palatino Linotype" w:hAnsi="Palatino Linotype" w:cs="Times New Roman"/>
                <w:b/>
                <w:noProof/>
                <w:color w:val="auto"/>
                <w:lang w:val="sr-Cyrl-RS"/>
              </w:rPr>
            </w:pPr>
            <w:r w:rsidRPr="000D4789">
              <w:rPr>
                <w:rFonts w:ascii="Palatino Linotype" w:hAnsi="Palatino Linotype" w:cs="Times New Roman"/>
                <w:b/>
                <w:noProof/>
                <w:color w:val="auto"/>
                <w:lang w:val="sr-Cyrl-RS"/>
              </w:rPr>
              <w:t>2026.</w:t>
            </w:r>
          </w:p>
        </w:tc>
        <w:tc>
          <w:tcPr>
            <w:tcW w:w="1139" w:type="dxa"/>
            <w:gridSpan w:val="2"/>
            <w:tcBorders>
              <w:top w:val="single" w:sz="4" w:space="0" w:color="auto"/>
            </w:tcBorders>
            <w:shd w:val="clear" w:color="auto" w:fill="E5E0DE" w:themeFill="accent3" w:themeFillTint="33"/>
          </w:tcPr>
          <w:p w14:paraId="0FD80D3D" w14:textId="77777777" w:rsidR="0008789F" w:rsidRPr="000D4789" w:rsidRDefault="0008789F" w:rsidP="004965C6">
            <w:pPr>
              <w:jc w:val="center"/>
              <w:rPr>
                <w:rFonts w:ascii="Palatino Linotype" w:hAnsi="Palatino Linotype" w:cs="Times New Roman"/>
                <w:b/>
                <w:noProof/>
                <w:color w:val="auto"/>
                <w:lang w:val="sr-Cyrl-RS"/>
              </w:rPr>
            </w:pPr>
            <w:r w:rsidRPr="000D4789">
              <w:rPr>
                <w:rFonts w:ascii="Palatino Linotype" w:hAnsi="Palatino Linotype" w:cs="Times New Roman"/>
                <w:b/>
                <w:noProof/>
                <w:color w:val="auto"/>
                <w:lang w:val="sr-Cyrl-RS"/>
              </w:rPr>
              <w:t>2027.</w:t>
            </w:r>
          </w:p>
        </w:tc>
        <w:tc>
          <w:tcPr>
            <w:tcW w:w="2224" w:type="dxa"/>
            <w:gridSpan w:val="2"/>
            <w:vMerge/>
            <w:shd w:val="clear" w:color="auto" w:fill="E5E0DE" w:themeFill="accent3" w:themeFillTint="33"/>
          </w:tcPr>
          <w:p w14:paraId="6E80A1F1" w14:textId="77777777" w:rsidR="0008789F" w:rsidRPr="000D4789" w:rsidRDefault="0008789F" w:rsidP="004965C6">
            <w:pPr>
              <w:rPr>
                <w:rFonts w:ascii="Palatino Linotype" w:hAnsi="Palatino Linotype" w:cs="Times New Roman"/>
                <w:b/>
                <w:noProof/>
                <w:color w:val="auto"/>
                <w:szCs w:val="24"/>
                <w:lang w:val="sr-Cyrl-RS"/>
              </w:rPr>
            </w:pPr>
          </w:p>
        </w:tc>
      </w:tr>
      <w:tr w:rsidR="0008789F" w:rsidRPr="005D0462" w14:paraId="16238CE9" w14:textId="77777777" w:rsidTr="004965C6">
        <w:trPr>
          <w:trHeight w:val="496"/>
          <w:jc w:val="center"/>
        </w:trPr>
        <w:tc>
          <w:tcPr>
            <w:tcW w:w="3548" w:type="dxa"/>
            <w:gridSpan w:val="3"/>
            <w:shd w:val="clear" w:color="auto" w:fill="FFFFFF" w:themeFill="background1"/>
          </w:tcPr>
          <w:p w14:paraId="1DB500AD" w14:textId="578865D1" w:rsidR="0008789F" w:rsidRPr="000D4789" w:rsidRDefault="000D4789"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Израђен Програм </w:t>
            </w:r>
            <w:r w:rsidRPr="000D4789">
              <w:rPr>
                <w:rFonts w:ascii="Palatino Linotype" w:hAnsi="Palatino Linotype" w:cs="Times New Roman"/>
                <w:noProof/>
                <w:color w:val="auto"/>
                <w:sz w:val="18"/>
                <w:szCs w:val="18"/>
                <w:lang w:val="sr-Cyrl-RS"/>
              </w:rPr>
              <w:t>унапређења социјалне заштите</w:t>
            </w:r>
            <w:r>
              <w:rPr>
                <w:rFonts w:ascii="Palatino Linotype" w:hAnsi="Palatino Linotype" w:cs="Times New Roman"/>
                <w:noProof/>
                <w:color w:val="auto"/>
                <w:sz w:val="18"/>
                <w:szCs w:val="18"/>
                <w:lang w:val="sr-Cyrl-RS"/>
              </w:rPr>
              <w:t xml:space="preserve"> Града Кикинде</w:t>
            </w:r>
          </w:p>
        </w:tc>
        <w:tc>
          <w:tcPr>
            <w:tcW w:w="1586" w:type="dxa"/>
            <w:shd w:val="clear" w:color="auto" w:fill="FFFFFF" w:themeFill="background1"/>
          </w:tcPr>
          <w:p w14:paraId="43E7A57E" w14:textId="426DA504" w:rsidR="0008789F" w:rsidRPr="000D4789" w:rsidRDefault="000D4789" w:rsidP="004965C6">
            <w:pPr>
              <w:tabs>
                <w:tab w:val="left" w:pos="1222"/>
              </w:tabs>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85" w:type="dxa"/>
            <w:gridSpan w:val="2"/>
            <w:shd w:val="clear" w:color="auto" w:fill="FFFFFF" w:themeFill="background1"/>
          </w:tcPr>
          <w:p w14:paraId="28C4B8E7" w14:textId="1483EA47" w:rsidR="0008789F" w:rsidRPr="000D4789" w:rsidRDefault="000D478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21" w:type="dxa"/>
            <w:gridSpan w:val="3"/>
            <w:shd w:val="clear" w:color="auto" w:fill="FFFFFF" w:themeFill="background1"/>
          </w:tcPr>
          <w:p w14:paraId="1DF63F80" w14:textId="23BF5766" w:rsidR="0008789F" w:rsidRPr="000D4789" w:rsidRDefault="000D478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175" w:type="dxa"/>
            <w:gridSpan w:val="3"/>
            <w:shd w:val="clear" w:color="auto" w:fill="FFFFFF" w:themeFill="background1"/>
          </w:tcPr>
          <w:p w14:paraId="0AEED337" w14:textId="7E88AC78" w:rsidR="0008789F" w:rsidRPr="000D4789" w:rsidRDefault="000D478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1170" w:type="dxa"/>
            <w:gridSpan w:val="4"/>
            <w:shd w:val="clear" w:color="auto" w:fill="FFFFFF" w:themeFill="background1"/>
          </w:tcPr>
          <w:p w14:paraId="0729A3ED" w14:textId="5C4D79EE" w:rsidR="0008789F" w:rsidRPr="000D4789" w:rsidRDefault="000D478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139" w:type="dxa"/>
            <w:gridSpan w:val="2"/>
            <w:shd w:val="clear" w:color="auto" w:fill="FFFFFF" w:themeFill="background1"/>
          </w:tcPr>
          <w:p w14:paraId="63825E63" w14:textId="234B8B23" w:rsidR="0008789F" w:rsidRPr="000D4789" w:rsidRDefault="000D478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2224" w:type="dxa"/>
            <w:gridSpan w:val="2"/>
            <w:shd w:val="clear" w:color="auto" w:fill="FFFFFF" w:themeFill="background1"/>
          </w:tcPr>
          <w:p w14:paraId="1B6BEB03" w14:textId="270F48EE" w:rsidR="0008789F" w:rsidRPr="000D4789" w:rsidRDefault="000D4789"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ЦСР, Одлука Скупштине града</w:t>
            </w:r>
          </w:p>
        </w:tc>
      </w:tr>
      <w:tr w:rsidR="0008789F" w:rsidRPr="005D0462" w14:paraId="7CF8AB38" w14:textId="77777777" w:rsidTr="004965C6">
        <w:trPr>
          <w:trHeight w:val="496"/>
          <w:jc w:val="center"/>
        </w:trPr>
        <w:tc>
          <w:tcPr>
            <w:tcW w:w="3548" w:type="dxa"/>
            <w:gridSpan w:val="3"/>
            <w:shd w:val="clear" w:color="auto" w:fill="FFFFFF" w:themeFill="background1"/>
          </w:tcPr>
          <w:p w14:paraId="6CE190AC" w14:textId="300B0F15" w:rsidR="0008789F" w:rsidRPr="000D4789" w:rsidRDefault="000D4789"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одржаних састанака МТ са локалним институцијама у области социјалне заштите</w:t>
            </w:r>
          </w:p>
        </w:tc>
        <w:tc>
          <w:tcPr>
            <w:tcW w:w="1586" w:type="dxa"/>
            <w:shd w:val="clear" w:color="auto" w:fill="FFFFFF" w:themeFill="background1"/>
          </w:tcPr>
          <w:p w14:paraId="24780202" w14:textId="227B294F" w:rsidR="0008789F" w:rsidRPr="000D4789" w:rsidRDefault="000D478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85" w:type="dxa"/>
            <w:gridSpan w:val="2"/>
            <w:shd w:val="clear" w:color="auto" w:fill="FFFFFF" w:themeFill="background1"/>
          </w:tcPr>
          <w:p w14:paraId="2AF1D361" w14:textId="53378C8B" w:rsidR="0008789F" w:rsidRPr="000D4789" w:rsidRDefault="000D478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21" w:type="dxa"/>
            <w:gridSpan w:val="3"/>
            <w:shd w:val="clear" w:color="auto" w:fill="FFFFFF" w:themeFill="background1"/>
          </w:tcPr>
          <w:p w14:paraId="1A47031D" w14:textId="151783AB" w:rsidR="0008789F" w:rsidRPr="000D4789" w:rsidRDefault="000D478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175" w:type="dxa"/>
            <w:gridSpan w:val="3"/>
            <w:shd w:val="clear" w:color="auto" w:fill="FFFFFF" w:themeFill="background1"/>
          </w:tcPr>
          <w:p w14:paraId="314F1EF7" w14:textId="4223026D" w:rsidR="0008789F" w:rsidRPr="000D4789" w:rsidRDefault="000D478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w:t>
            </w:r>
          </w:p>
        </w:tc>
        <w:tc>
          <w:tcPr>
            <w:tcW w:w="1170" w:type="dxa"/>
            <w:gridSpan w:val="4"/>
            <w:shd w:val="clear" w:color="auto" w:fill="FFFFFF" w:themeFill="background1"/>
          </w:tcPr>
          <w:p w14:paraId="4363C2BF" w14:textId="5420D821" w:rsidR="0008789F" w:rsidRPr="000D4789" w:rsidRDefault="000D478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w:t>
            </w:r>
          </w:p>
        </w:tc>
        <w:tc>
          <w:tcPr>
            <w:tcW w:w="1139" w:type="dxa"/>
            <w:gridSpan w:val="2"/>
            <w:shd w:val="clear" w:color="auto" w:fill="FFFFFF" w:themeFill="background1"/>
          </w:tcPr>
          <w:p w14:paraId="6532EB22" w14:textId="0B103D3D" w:rsidR="0008789F" w:rsidRPr="000D4789" w:rsidRDefault="000D4789"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w:t>
            </w:r>
          </w:p>
        </w:tc>
        <w:tc>
          <w:tcPr>
            <w:tcW w:w="2224" w:type="dxa"/>
            <w:gridSpan w:val="2"/>
            <w:shd w:val="clear" w:color="auto" w:fill="FFFFFF" w:themeFill="background1"/>
          </w:tcPr>
          <w:p w14:paraId="6D7357B5" w14:textId="79F2F4C3" w:rsidR="0008789F" w:rsidRPr="000D4789" w:rsidRDefault="000D4789"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МТ</w:t>
            </w:r>
          </w:p>
        </w:tc>
      </w:tr>
      <w:tr w:rsidR="0008789F" w:rsidRPr="005D0462" w14:paraId="22F31EC5" w14:textId="77777777" w:rsidTr="004965C6">
        <w:trPr>
          <w:trHeight w:val="496"/>
          <w:jc w:val="center"/>
        </w:trPr>
        <w:tc>
          <w:tcPr>
            <w:tcW w:w="1229" w:type="dxa"/>
            <w:shd w:val="clear" w:color="auto" w:fill="EBE9E2" w:themeFill="accent6" w:themeFillTint="33"/>
            <w:vAlign w:val="center"/>
          </w:tcPr>
          <w:p w14:paraId="3BBFE43B"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Ознака</w:t>
            </w:r>
          </w:p>
        </w:tc>
        <w:tc>
          <w:tcPr>
            <w:tcW w:w="2319" w:type="dxa"/>
            <w:gridSpan w:val="2"/>
            <w:shd w:val="clear" w:color="auto" w:fill="EBE9E2" w:themeFill="accent6" w:themeFillTint="33"/>
            <w:vAlign w:val="center"/>
          </w:tcPr>
          <w:p w14:paraId="4BA38E6A"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Назив активности</w:t>
            </w:r>
          </w:p>
        </w:tc>
        <w:tc>
          <w:tcPr>
            <w:tcW w:w="1586" w:type="dxa"/>
            <w:shd w:val="clear" w:color="auto" w:fill="EBE9E2" w:themeFill="accent6" w:themeFillTint="33"/>
            <w:vAlign w:val="center"/>
          </w:tcPr>
          <w:p w14:paraId="5C9B5053"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Носилац</w:t>
            </w:r>
          </w:p>
        </w:tc>
        <w:tc>
          <w:tcPr>
            <w:tcW w:w="1785" w:type="dxa"/>
            <w:gridSpan w:val="2"/>
            <w:shd w:val="clear" w:color="auto" w:fill="EBE9E2" w:themeFill="accent6" w:themeFillTint="33"/>
            <w:vAlign w:val="center"/>
          </w:tcPr>
          <w:p w14:paraId="4D65557F"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Партнери</w:t>
            </w:r>
          </w:p>
        </w:tc>
        <w:tc>
          <w:tcPr>
            <w:tcW w:w="1760" w:type="dxa"/>
            <w:gridSpan w:val="4"/>
            <w:shd w:val="clear" w:color="auto" w:fill="EBE9E2" w:themeFill="accent6" w:themeFillTint="33"/>
            <w:vAlign w:val="center"/>
          </w:tcPr>
          <w:p w14:paraId="438DBEB4"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Рок за реализацију</w:t>
            </w:r>
          </w:p>
        </w:tc>
        <w:tc>
          <w:tcPr>
            <w:tcW w:w="1750" w:type="dxa"/>
            <w:gridSpan w:val="4"/>
            <w:shd w:val="clear" w:color="auto" w:fill="EBE9E2" w:themeFill="accent6" w:themeFillTint="33"/>
            <w:vAlign w:val="center"/>
          </w:tcPr>
          <w:p w14:paraId="2FD9E9DD"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Укупно потребна фин.средства (РСД)</w:t>
            </w:r>
          </w:p>
        </w:tc>
        <w:tc>
          <w:tcPr>
            <w:tcW w:w="1986" w:type="dxa"/>
            <w:gridSpan w:val="5"/>
            <w:shd w:val="clear" w:color="auto" w:fill="EBE9E2" w:themeFill="accent6" w:themeFillTint="33"/>
            <w:vAlign w:val="center"/>
          </w:tcPr>
          <w:p w14:paraId="55EDA165"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Вредности фин.средства по годинама (РСД)</w:t>
            </w:r>
          </w:p>
        </w:tc>
        <w:tc>
          <w:tcPr>
            <w:tcW w:w="1833" w:type="dxa"/>
            <w:shd w:val="clear" w:color="auto" w:fill="EBE9E2" w:themeFill="accent6" w:themeFillTint="33"/>
            <w:vAlign w:val="center"/>
          </w:tcPr>
          <w:p w14:paraId="18557EEE"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Вредности фин.средства по изворима (РСД)</w:t>
            </w:r>
          </w:p>
        </w:tc>
      </w:tr>
      <w:tr w:rsidR="0008789F" w:rsidRPr="005D0462" w14:paraId="6E80F2CC" w14:textId="77777777" w:rsidTr="004965C6">
        <w:trPr>
          <w:trHeight w:val="496"/>
          <w:jc w:val="center"/>
        </w:trPr>
        <w:tc>
          <w:tcPr>
            <w:tcW w:w="1229" w:type="dxa"/>
            <w:shd w:val="clear" w:color="auto" w:fill="FFFFFF" w:themeFill="background1"/>
            <w:vAlign w:val="center"/>
          </w:tcPr>
          <w:p w14:paraId="63F028C8"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5.1.1</w:t>
            </w:r>
          </w:p>
        </w:tc>
        <w:tc>
          <w:tcPr>
            <w:tcW w:w="2319" w:type="dxa"/>
            <w:gridSpan w:val="2"/>
            <w:shd w:val="clear" w:color="auto" w:fill="FFFFFF" w:themeFill="background1"/>
            <w:vAlign w:val="center"/>
          </w:tcPr>
          <w:p w14:paraId="0F5969DC" w14:textId="74A134DF"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Израда Програма унапређења социјалне заштите</w:t>
            </w:r>
            <w:r w:rsidR="000D4789">
              <w:rPr>
                <w:rFonts w:ascii="Palatino Linotype" w:hAnsi="Palatino Linotype" w:cs="Times New Roman"/>
                <w:noProof/>
                <w:color w:val="auto"/>
                <w:sz w:val="18"/>
                <w:szCs w:val="18"/>
                <w:lang w:val="sr-Cyrl-RS"/>
              </w:rPr>
              <w:t xml:space="preserve"> Града Кикинде</w:t>
            </w:r>
          </w:p>
        </w:tc>
        <w:tc>
          <w:tcPr>
            <w:tcW w:w="1586" w:type="dxa"/>
            <w:shd w:val="clear" w:color="auto" w:fill="FFFFFF" w:themeFill="background1"/>
            <w:vAlign w:val="center"/>
          </w:tcPr>
          <w:p w14:paraId="743ED14B"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28F0292D" w14:textId="1B422BBB"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ЦСР</w:t>
            </w:r>
            <w:r w:rsidR="000D4789">
              <w:rPr>
                <w:rFonts w:ascii="Palatino Linotype" w:hAnsi="Palatino Linotype" w:cs="Times New Roman"/>
                <w:noProof/>
                <w:color w:val="auto"/>
                <w:sz w:val="18"/>
                <w:szCs w:val="18"/>
                <w:lang w:val="sr-Cyrl-RS"/>
              </w:rPr>
              <w:t>, ЦПУСЗ</w:t>
            </w:r>
          </w:p>
        </w:tc>
        <w:tc>
          <w:tcPr>
            <w:tcW w:w="1760" w:type="dxa"/>
            <w:gridSpan w:val="4"/>
            <w:shd w:val="clear" w:color="auto" w:fill="FFFFFF" w:themeFill="background1"/>
            <w:vAlign w:val="center"/>
          </w:tcPr>
          <w:p w14:paraId="206871CD" w14:textId="6302C465"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tc>
        <w:tc>
          <w:tcPr>
            <w:tcW w:w="1750" w:type="dxa"/>
            <w:gridSpan w:val="4"/>
            <w:shd w:val="clear" w:color="auto" w:fill="FFFFFF" w:themeFill="background1"/>
            <w:vAlign w:val="center"/>
          </w:tcPr>
          <w:p w14:paraId="61E27FC4"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w:t>
            </w:r>
          </w:p>
        </w:tc>
        <w:tc>
          <w:tcPr>
            <w:tcW w:w="1986" w:type="dxa"/>
            <w:gridSpan w:val="5"/>
            <w:shd w:val="clear" w:color="auto" w:fill="FFFFFF" w:themeFill="background1"/>
            <w:vAlign w:val="center"/>
          </w:tcPr>
          <w:p w14:paraId="494C682E" w14:textId="77777777" w:rsidR="0008789F" w:rsidRPr="000D4789" w:rsidRDefault="0008789F" w:rsidP="004965C6">
            <w:pPr>
              <w:pStyle w:val="NoSpacing"/>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w:t>
            </w:r>
          </w:p>
        </w:tc>
        <w:tc>
          <w:tcPr>
            <w:tcW w:w="1833" w:type="dxa"/>
            <w:shd w:val="clear" w:color="auto" w:fill="FFFFFF" w:themeFill="background1"/>
            <w:vAlign w:val="center"/>
          </w:tcPr>
          <w:p w14:paraId="13458EB8"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w:t>
            </w:r>
          </w:p>
        </w:tc>
      </w:tr>
      <w:tr w:rsidR="0008789F" w:rsidRPr="005D0462" w14:paraId="5000EE5E" w14:textId="77777777" w:rsidTr="004965C6">
        <w:trPr>
          <w:trHeight w:val="496"/>
          <w:jc w:val="center"/>
        </w:trPr>
        <w:tc>
          <w:tcPr>
            <w:tcW w:w="1229" w:type="dxa"/>
            <w:shd w:val="clear" w:color="auto" w:fill="FFFFFF" w:themeFill="background1"/>
            <w:vAlign w:val="center"/>
          </w:tcPr>
          <w:p w14:paraId="63EF60A9"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5.1.2</w:t>
            </w:r>
          </w:p>
        </w:tc>
        <w:tc>
          <w:tcPr>
            <w:tcW w:w="2319" w:type="dxa"/>
            <w:gridSpan w:val="2"/>
            <w:shd w:val="clear" w:color="auto" w:fill="FFFFFF" w:themeFill="background1"/>
            <w:vAlign w:val="center"/>
          </w:tcPr>
          <w:p w14:paraId="715C2A9A" w14:textId="68DF4F91"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Спровођење анкетирања</w:t>
            </w:r>
            <w:r w:rsidR="000D4789">
              <w:rPr>
                <w:rFonts w:ascii="Palatino Linotype" w:hAnsi="Palatino Linotype" w:cs="Times New Roman"/>
                <w:noProof/>
                <w:color w:val="auto"/>
                <w:sz w:val="18"/>
                <w:szCs w:val="18"/>
                <w:lang w:val="sr-Cyrl-RS"/>
              </w:rPr>
              <w:t xml:space="preserve"> о</w:t>
            </w:r>
            <w:r w:rsidRPr="000D4789">
              <w:rPr>
                <w:rFonts w:ascii="Palatino Linotype" w:hAnsi="Palatino Linotype" w:cs="Times New Roman"/>
                <w:noProof/>
                <w:color w:val="auto"/>
                <w:sz w:val="18"/>
                <w:szCs w:val="18"/>
                <w:lang w:val="sr-Cyrl-RS"/>
              </w:rPr>
              <w:t xml:space="preserve"> степен</w:t>
            </w:r>
            <w:r w:rsidR="000D4789">
              <w:rPr>
                <w:rFonts w:ascii="Palatino Linotype" w:hAnsi="Palatino Linotype" w:cs="Times New Roman"/>
                <w:noProof/>
                <w:color w:val="auto"/>
                <w:sz w:val="18"/>
                <w:szCs w:val="18"/>
                <w:lang w:val="sr-Cyrl-RS"/>
              </w:rPr>
              <w:t>у</w:t>
            </w:r>
            <w:r w:rsidRPr="000D4789">
              <w:rPr>
                <w:rFonts w:ascii="Palatino Linotype" w:hAnsi="Palatino Linotype" w:cs="Times New Roman"/>
                <w:noProof/>
                <w:color w:val="auto"/>
                <w:sz w:val="18"/>
                <w:szCs w:val="18"/>
                <w:lang w:val="sr-Cyrl-RS"/>
              </w:rPr>
              <w:t xml:space="preserve"> материјалне депријације ромске популације</w:t>
            </w:r>
            <w:r w:rsidR="000D4789">
              <w:rPr>
                <w:rFonts w:ascii="Palatino Linotype" w:hAnsi="Palatino Linotype" w:cs="Times New Roman"/>
                <w:noProof/>
                <w:color w:val="auto"/>
                <w:sz w:val="18"/>
                <w:szCs w:val="18"/>
                <w:lang w:val="sr-Cyrl-RS"/>
              </w:rPr>
              <w:t xml:space="preserve"> у Кикинди</w:t>
            </w:r>
          </w:p>
        </w:tc>
        <w:tc>
          <w:tcPr>
            <w:tcW w:w="1586" w:type="dxa"/>
            <w:shd w:val="clear" w:color="auto" w:fill="FFFFFF" w:themeFill="background1"/>
            <w:vAlign w:val="center"/>
          </w:tcPr>
          <w:p w14:paraId="77DB55C5"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34766246"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ЦСР, МТ</w:t>
            </w:r>
          </w:p>
        </w:tc>
        <w:tc>
          <w:tcPr>
            <w:tcW w:w="1760" w:type="dxa"/>
            <w:gridSpan w:val="4"/>
            <w:shd w:val="clear" w:color="auto" w:fill="FFFFFF" w:themeFill="background1"/>
            <w:vAlign w:val="center"/>
          </w:tcPr>
          <w:p w14:paraId="3CA4ED13" w14:textId="59FC4F62"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 xml:space="preserve">квартал 2025. </w:t>
            </w:r>
          </w:p>
        </w:tc>
        <w:tc>
          <w:tcPr>
            <w:tcW w:w="1750" w:type="dxa"/>
            <w:gridSpan w:val="4"/>
            <w:shd w:val="clear" w:color="auto" w:fill="FFFFFF" w:themeFill="background1"/>
            <w:vAlign w:val="center"/>
          </w:tcPr>
          <w:p w14:paraId="1E27BCFC"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color w:val="auto"/>
                <w:sz w:val="18"/>
                <w:szCs w:val="18"/>
                <w:lang w:val="sr-Cyrl-RS"/>
              </w:rPr>
              <w:t>300.000,00</w:t>
            </w:r>
          </w:p>
        </w:tc>
        <w:tc>
          <w:tcPr>
            <w:tcW w:w="1986" w:type="dxa"/>
            <w:gridSpan w:val="5"/>
            <w:shd w:val="clear" w:color="auto" w:fill="FFFFFF" w:themeFill="background1"/>
            <w:vAlign w:val="center"/>
          </w:tcPr>
          <w:p w14:paraId="7589C32B"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300.000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41114E98"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300.000,00</w:t>
            </w:r>
          </w:p>
        </w:tc>
      </w:tr>
      <w:tr w:rsidR="0008789F" w:rsidRPr="005D0462" w14:paraId="58350F38" w14:textId="77777777" w:rsidTr="004965C6">
        <w:trPr>
          <w:trHeight w:val="496"/>
          <w:jc w:val="center"/>
        </w:trPr>
        <w:tc>
          <w:tcPr>
            <w:tcW w:w="1229" w:type="dxa"/>
            <w:shd w:val="clear" w:color="auto" w:fill="FFFFFF" w:themeFill="background1"/>
            <w:vAlign w:val="center"/>
          </w:tcPr>
          <w:p w14:paraId="4EC55B1F" w14:textId="77777777" w:rsidR="0008789F" w:rsidRPr="000D4789" w:rsidRDefault="0008789F" w:rsidP="004965C6">
            <w:pPr>
              <w:jc w:val="center"/>
              <w:rPr>
                <w:rFonts w:ascii="Palatino Linotype" w:hAnsi="Palatino Linotype" w:cs="Times New Roman"/>
                <w:b/>
                <w:noProof/>
                <w:color w:val="auto"/>
                <w:szCs w:val="24"/>
                <w:lang w:val="sr-Latn-RS"/>
              </w:rPr>
            </w:pPr>
            <w:r w:rsidRPr="000D4789">
              <w:rPr>
                <w:rFonts w:ascii="Palatino Linotype" w:hAnsi="Palatino Linotype" w:cs="Times New Roman"/>
                <w:b/>
                <w:noProof/>
                <w:color w:val="auto"/>
                <w:szCs w:val="24"/>
                <w:lang w:val="sr-Latn-RS"/>
              </w:rPr>
              <w:t>5.1.3</w:t>
            </w:r>
          </w:p>
        </w:tc>
        <w:tc>
          <w:tcPr>
            <w:tcW w:w="2319" w:type="dxa"/>
            <w:gridSpan w:val="2"/>
            <w:shd w:val="clear" w:color="auto" w:fill="FFFFFF" w:themeFill="background1"/>
            <w:vAlign w:val="center"/>
          </w:tcPr>
          <w:p w14:paraId="04459F57" w14:textId="4EB31FDF"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 xml:space="preserve">Квартални састанци Мобилног тима са институцијама </w:t>
            </w:r>
            <w:r w:rsidR="000D4789">
              <w:rPr>
                <w:rFonts w:ascii="Palatino Linotype" w:hAnsi="Palatino Linotype" w:cs="Times New Roman"/>
                <w:noProof/>
                <w:color w:val="auto"/>
                <w:sz w:val="18"/>
                <w:szCs w:val="18"/>
                <w:lang w:val="sr-Cyrl-RS"/>
              </w:rPr>
              <w:t xml:space="preserve">у области </w:t>
            </w:r>
            <w:r w:rsidRPr="000D4789">
              <w:rPr>
                <w:rFonts w:ascii="Palatino Linotype" w:hAnsi="Palatino Linotype" w:cs="Times New Roman"/>
                <w:noProof/>
                <w:color w:val="auto"/>
                <w:sz w:val="18"/>
                <w:szCs w:val="18"/>
                <w:lang w:val="sr-Cyrl-RS"/>
              </w:rPr>
              <w:t>социјалне заштите на нивоу града</w:t>
            </w:r>
          </w:p>
        </w:tc>
        <w:tc>
          <w:tcPr>
            <w:tcW w:w="1586" w:type="dxa"/>
            <w:shd w:val="clear" w:color="auto" w:fill="FFFFFF" w:themeFill="background1"/>
            <w:vAlign w:val="center"/>
          </w:tcPr>
          <w:p w14:paraId="7DFE6F5E"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25037424" w14:textId="5AF60B9C"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 xml:space="preserve">МТ, ЦСР, </w:t>
            </w:r>
            <w:r w:rsidR="000D4789">
              <w:rPr>
                <w:rFonts w:ascii="Palatino Linotype" w:hAnsi="Palatino Linotype" w:cs="Times New Roman"/>
                <w:noProof/>
                <w:color w:val="auto"/>
                <w:sz w:val="18"/>
                <w:szCs w:val="18"/>
                <w:lang w:val="sr-Cyrl-RS"/>
              </w:rPr>
              <w:t>ЦПУСЗ, ЦК</w:t>
            </w:r>
          </w:p>
        </w:tc>
        <w:tc>
          <w:tcPr>
            <w:tcW w:w="1760" w:type="dxa"/>
            <w:gridSpan w:val="4"/>
            <w:shd w:val="clear" w:color="auto" w:fill="FFFFFF" w:themeFill="background1"/>
            <w:vAlign w:val="center"/>
          </w:tcPr>
          <w:p w14:paraId="108B60D3"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w:t>
            </w:r>
            <w:r w:rsidRPr="000D4789">
              <w:rPr>
                <w:rFonts w:ascii="Palatino Linotype" w:hAnsi="Palatino Linotype" w:cs="Times New Roman"/>
                <w:noProof/>
                <w:color w:val="auto"/>
                <w:sz w:val="18"/>
                <w:szCs w:val="18"/>
              </w:rPr>
              <w:t>7</w:t>
            </w:r>
            <w:r w:rsidRPr="000D4789">
              <w:rPr>
                <w:rFonts w:ascii="Palatino Linotype" w:hAnsi="Palatino Linotype" w:cs="Times New Roman"/>
                <w:noProof/>
                <w:color w:val="auto"/>
                <w:sz w:val="18"/>
                <w:szCs w:val="18"/>
                <w:lang w:val="sr-Cyrl-RS"/>
              </w:rPr>
              <w:t>, континуирано</w:t>
            </w:r>
          </w:p>
        </w:tc>
        <w:tc>
          <w:tcPr>
            <w:tcW w:w="1750" w:type="dxa"/>
            <w:gridSpan w:val="4"/>
            <w:shd w:val="clear" w:color="auto" w:fill="FFFFFF" w:themeFill="background1"/>
            <w:vAlign w:val="center"/>
          </w:tcPr>
          <w:p w14:paraId="4E0E26AA"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w:t>
            </w:r>
          </w:p>
        </w:tc>
        <w:tc>
          <w:tcPr>
            <w:tcW w:w="1986" w:type="dxa"/>
            <w:gridSpan w:val="5"/>
            <w:shd w:val="clear" w:color="auto" w:fill="FFFFFF" w:themeFill="background1"/>
            <w:vAlign w:val="center"/>
          </w:tcPr>
          <w:p w14:paraId="0FEE2173" w14:textId="77777777" w:rsidR="0008789F" w:rsidRPr="000D4789" w:rsidRDefault="0008789F" w:rsidP="004965C6">
            <w:pPr>
              <w:pStyle w:val="NoSpacing"/>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w:t>
            </w:r>
          </w:p>
        </w:tc>
        <w:tc>
          <w:tcPr>
            <w:tcW w:w="1833" w:type="dxa"/>
            <w:shd w:val="clear" w:color="auto" w:fill="FFFFFF" w:themeFill="background1"/>
            <w:vAlign w:val="center"/>
          </w:tcPr>
          <w:p w14:paraId="3D85FC83"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w:t>
            </w:r>
          </w:p>
        </w:tc>
      </w:tr>
      <w:tr w:rsidR="0008789F" w:rsidRPr="005D0462" w14:paraId="1FB41FE1" w14:textId="77777777" w:rsidTr="004965C6">
        <w:trPr>
          <w:trHeight w:val="1142"/>
          <w:jc w:val="center"/>
        </w:trPr>
        <w:tc>
          <w:tcPr>
            <w:tcW w:w="5573" w:type="dxa"/>
            <w:gridSpan w:val="5"/>
            <w:shd w:val="clear" w:color="auto" w:fill="808080" w:themeFill="background1" w:themeFillShade="80"/>
            <w:vAlign w:val="center"/>
          </w:tcPr>
          <w:p w14:paraId="0695CB30" w14:textId="31189380" w:rsidR="0008789F" w:rsidRPr="005D0462" w:rsidRDefault="0008789F" w:rsidP="004965C6">
            <w:pPr>
              <w:autoSpaceDE w:val="0"/>
              <w:autoSpaceDN w:val="0"/>
              <w:adjustRightInd w:val="0"/>
              <w:rPr>
                <w:rFonts w:ascii="Palatino Linotype" w:eastAsiaTheme="minorEastAsia"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lang w:val="sr-Cyrl-RS"/>
              </w:rPr>
              <w:lastRenderedPageBreak/>
              <w:t xml:space="preserve">МЕРА 5.2:  </w:t>
            </w:r>
            <w:r w:rsidRPr="00517B6B">
              <w:rPr>
                <w:rFonts w:ascii="Palatino Linotype" w:hAnsi="Palatino Linotype" w:cs="Times New Roman"/>
                <w:b/>
                <w:noProof/>
                <w:color w:val="FFFFFF" w:themeColor="background1"/>
                <w:lang w:val="sr-Cyrl-RS"/>
              </w:rPr>
              <w:t>Повећати информисаност и доступност услуга и права у социјалној заштити лицима ромске националности</w:t>
            </w:r>
          </w:p>
        </w:tc>
        <w:tc>
          <w:tcPr>
            <w:tcW w:w="3774" w:type="dxa"/>
            <w:gridSpan w:val="6"/>
            <w:shd w:val="clear" w:color="auto" w:fill="808080" w:themeFill="background1" w:themeFillShade="80"/>
          </w:tcPr>
          <w:p w14:paraId="3BA09CDF" w14:textId="77777777" w:rsidR="0008789F" w:rsidRPr="005D0462" w:rsidRDefault="0008789F" w:rsidP="004965C6">
            <w:pPr>
              <w:jc w:val="right"/>
              <w:rPr>
                <w:rFonts w:ascii="Palatino Linotype"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szCs w:val="24"/>
                <w:lang w:val="sr-Cyrl-RS"/>
              </w:rPr>
              <w:t xml:space="preserve">Тип мере: </w:t>
            </w:r>
          </w:p>
        </w:tc>
        <w:tc>
          <w:tcPr>
            <w:tcW w:w="4901" w:type="dxa"/>
            <w:gridSpan w:val="9"/>
            <w:shd w:val="clear" w:color="auto" w:fill="808080" w:themeFill="background1" w:themeFillShade="80"/>
          </w:tcPr>
          <w:p w14:paraId="1BAEE5D7" w14:textId="1AD8C3AD" w:rsidR="0008789F" w:rsidRPr="000D4789" w:rsidRDefault="000D4789" w:rsidP="004965C6">
            <w:pPr>
              <w:rPr>
                <w:rFonts w:ascii="Palatino Linotype" w:hAnsi="Palatino Linotype" w:cs="Times New Roman"/>
                <w:b/>
                <w:bCs/>
                <w:noProof/>
                <w:color w:val="FFFFFF" w:themeColor="background1"/>
                <w:lang w:val="sr-Cyrl-RS"/>
              </w:rPr>
            </w:pPr>
            <w:r w:rsidRPr="000D4789">
              <w:rPr>
                <w:rFonts w:ascii="Palatino Linotype" w:hAnsi="Palatino Linotype" w:cs="Times New Roman"/>
                <w:b/>
                <w:bCs/>
                <w:noProof/>
                <w:color w:val="FFFFFF" w:themeColor="background1"/>
                <w:lang w:val="sr-Cyrl-RS"/>
              </w:rPr>
              <w:t>Обезбеђивање добара и услуга</w:t>
            </w:r>
          </w:p>
        </w:tc>
      </w:tr>
      <w:tr w:rsidR="0008789F" w:rsidRPr="005D0462" w14:paraId="2FF156D5" w14:textId="77777777" w:rsidTr="004965C6">
        <w:trPr>
          <w:trHeight w:val="520"/>
          <w:jc w:val="center"/>
        </w:trPr>
        <w:tc>
          <w:tcPr>
            <w:tcW w:w="2059" w:type="dxa"/>
            <w:gridSpan w:val="2"/>
            <w:shd w:val="clear" w:color="auto" w:fill="E5E0DE" w:themeFill="accent3" w:themeFillTint="33"/>
          </w:tcPr>
          <w:p w14:paraId="5C37CC1C"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 xml:space="preserve">Носилац мере: </w:t>
            </w:r>
          </w:p>
        </w:tc>
        <w:tc>
          <w:tcPr>
            <w:tcW w:w="3514" w:type="dxa"/>
            <w:gridSpan w:val="3"/>
            <w:shd w:val="clear" w:color="auto" w:fill="auto"/>
            <w:vAlign w:val="center"/>
          </w:tcPr>
          <w:p w14:paraId="639E320D" w14:textId="77777777" w:rsidR="0008789F" w:rsidRPr="000D4789" w:rsidRDefault="0008789F" w:rsidP="004965C6">
            <w:pPr>
              <w:rPr>
                <w:rFonts w:ascii="Palatino Linotype" w:hAnsi="Palatino Linotype" w:cs="Times New Roman"/>
                <w:b/>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3774" w:type="dxa"/>
            <w:gridSpan w:val="6"/>
            <w:shd w:val="clear" w:color="auto" w:fill="E5E0DE" w:themeFill="accent3" w:themeFillTint="33"/>
          </w:tcPr>
          <w:p w14:paraId="46F2FB6F"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 xml:space="preserve">Партнери: </w:t>
            </w:r>
          </w:p>
        </w:tc>
        <w:tc>
          <w:tcPr>
            <w:tcW w:w="4901" w:type="dxa"/>
            <w:gridSpan w:val="9"/>
            <w:shd w:val="clear" w:color="auto" w:fill="FFFFFF" w:themeFill="background1"/>
          </w:tcPr>
          <w:p w14:paraId="72A49B93" w14:textId="77777777" w:rsidR="0008789F" w:rsidRPr="000D4789" w:rsidRDefault="0008789F" w:rsidP="004965C6">
            <w:pPr>
              <w:rPr>
                <w:rFonts w:ascii="Palatino Linotype" w:hAnsi="Palatino Linotype" w:cs="Times New Roman"/>
                <w:b/>
                <w:noProof/>
                <w:color w:val="auto"/>
                <w:sz w:val="18"/>
                <w:szCs w:val="18"/>
                <w:lang w:val="sr-Cyrl-RS"/>
              </w:rPr>
            </w:pPr>
            <w:r w:rsidRPr="000D4789">
              <w:rPr>
                <w:rFonts w:ascii="Palatino Linotype" w:hAnsi="Palatino Linotype" w:cs="Times New Roman"/>
                <w:noProof/>
                <w:color w:val="auto"/>
                <w:sz w:val="18"/>
                <w:szCs w:val="18"/>
                <w:lang w:val="sr-Cyrl-RS"/>
              </w:rPr>
              <w:t>ЦСР, ДЗ, ЦК, МТ</w:t>
            </w:r>
          </w:p>
        </w:tc>
      </w:tr>
      <w:tr w:rsidR="0008789F" w:rsidRPr="005D0462" w14:paraId="1A316DF6" w14:textId="77777777" w:rsidTr="004965C6">
        <w:trPr>
          <w:trHeight w:val="555"/>
          <w:jc w:val="center"/>
        </w:trPr>
        <w:tc>
          <w:tcPr>
            <w:tcW w:w="2059" w:type="dxa"/>
            <w:gridSpan w:val="2"/>
            <w:shd w:val="clear" w:color="auto" w:fill="E5E0DE" w:themeFill="accent3" w:themeFillTint="33"/>
          </w:tcPr>
          <w:p w14:paraId="589CE9BE"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Период спровођења:</w:t>
            </w:r>
          </w:p>
        </w:tc>
        <w:tc>
          <w:tcPr>
            <w:tcW w:w="1489" w:type="dxa"/>
            <w:shd w:val="clear" w:color="auto" w:fill="auto"/>
          </w:tcPr>
          <w:p w14:paraId="16BFF8FD" w14:textId="77777777" w:rsidR="0008789F" w:rsidRPr="000D4789" w:rsidRDefault="0008789F" w:rsidP="000D4789">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2025 - 2027</w:t>
            </w:r>
          </w:p>
        </w:tc>
        <w:tc>
          <w:tcPr>
            <w:tcW w:w="5799" w:type="dxa"/>
            <w:gridSpan w:val="8"/>
            <w:shd w:val="clear" w:color="auto" w:fill="E5E0DE" w:themeFill="accent3" w:themeFillTint="33"/>
          </w:tcPr>
          <w:p w14:paraId="5DBFC904"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 xml:space="preserve">Посебне измене прописа: </w:t>
            </w:r>
          </w:p>
        </w:tc>
        <w:tc>
          <w:tcPr>
            <w:tcW w:w="4901" w:type="dxa"/>
            <w:gridSpan w:val="9"/>
            <w:shd w:val="clear" w:color="auto" w:fill="FFFFFF" w:themeFill="background1"/>
          </w:tcPr>
          <w:p w14:paraId="218F86C1"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НЕ</w:t>
            </w:r>
          </w:p>
        </w:tc>
      </w:tr>
      <w:tr w:rsidR="0008789F" w:rsidRPr="005D0462" w14:paraId="3170300E" w14:textId="77777777" w:rsidTr="004965C6">
        <w:trPr>
          <w:trHeight w:val="70"/>
          <w:jc w:val="center"/>
        </w:trPr>
        <w:tc>
          <w:tcPr>
            <w:tcW w:w="2059" w:type="dxa"/>
            <w:gridSpan w:val="2"/>
            <w:shd w:val="clear" w:color="auto" w:fill="E5E0DE" w:themeFill="accent3" w:themeFillTint="33"/>
          </w:tcPr>
          <w:p w14:paraId="755433A8"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Укупно процењена финансијска средст</w:t>
            </w:r>
            <w:r w:rsidRPr="000D4789">
              <w:rPr>
                <w:rFonts w:ascii="Palatino Linotype" w:hAnsi="Palatino Linotype" w:cs="Times New Roman"/>
                <w:b/>
                <w:noProof/>
                <w:color w:val="auto"/>
                <w:szCs w:val="24"/>
                <w:shd w:val="clear" w:color="auto" w:fill="E5E0DE" w:themeFill="accent3" w:themeFillTint="33"/>
                <w:lang w:val="sr-Cyrl-RS"/>
              </w:rPr>
              <w:t>в</w:t>
            </w:r>
            <w:r w:rsidRPr="000D4789">
              <w:rPr>
                <w:rFonts w:ascii="Palatino Linotype" w:hAnsi="Palatino Linotype" w:cs="Times New Roman"/>
                <w:b/>
                <w:noProof/>
                <w:color w:val="auto"/>
                <w:szCs w:val="24"/>
                <w:lang w:val="sr-Cyrl-RS"/>
              </w:rPr>
              <w:t xml:space="preserve">а за меру (РСД): </w:t>
            </w:r>
          </w:p>
        </w:tc>
        <w:tc>
          <w:tcPr>
            <w:tcW w:w="1489" w:type="dxa"/>
            <w:shd w:val="clear" w:color="auto" w:fill="FFFFFF" w:themeFill="background1"/>
            <w:vAlign w:val="center"/>
          </w:tcPr>
          <w:p w14:paraId="3A4EA433" w14:textId="77777777" w:rsidR="0008789F" w:rsidRPr="000D4789" w:rsidRDefault="0008789F" w:rsidP="000D4789">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48.830</w:t>
            </w:r>
            <w:r w:rsidRPr="000D4789">
              <w:rPr>
                <w:rFonts w:ascii="Palatino Linotype" w:hAnsi="Palatino Linotype" w:cs="Times New Roman"/>
                <w:noProof/>
                <w:color w:val="auto"/>
                <w:sz w:val="18"/>
                <w:szCs w:val="18"/>
              </w:rPr>
              <w:t>.00</w:t>
            </w:r>
            <w:r w:rsidRPr="000D4789">
              <w:rPr>
                <w:rFonts w:ascii="Palatino Linotype" w:hAnsi="Palatino Linotype" w:cs="Times New Roman"/>
                <w:noProof/>
                <w:color w:val="auto"/>
                <w:sz w:val="18"/>
                <w:szCs w:val="18"/>
                <w:lang w:val="sr-Cyrl-RS"/>
              </w:rPr>
              <w:t>0,00</w:t>
            </w:r>
          </w:p>
        </w:tc>
        <w:tc>
          <w:tcPr>
            <w:tcW w:w="3371" w:type="dxa"/>
            <w:gridSpan w:val="3"/>
            <w:shd w:val="clear" w:color="auto" w:fill="E5E0DE" w:themeFill="accent3" w:themeFillTint="33"/>
          </w:tcPr>
          <w:p w14:paraId="75FE0F37"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Вредности фин.средстава</w:t>
            </w:r>
          </w:p>
          <w:p w14:paraId="2E9AB741"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 xml:space="preserve">по годинама (РСД): </w:t>
            </w:r>
          </w:p>
        </w:tc>
        <w:tc>
          <w:tcPr>
            <w:tcW w:w="3397" w:type="dxa"/>
            <w:gridSpan w:val="7"/>
            <w:shd w:val="clear" w:color="auto" w:fill="FFFFFF" w:themeFill="background1"/>
            <w:vAlign w:val="center"/>
          </w:tcPr>
          <w:p w14:paraId="0074FF46" w14:textId="77777777" w:rsidR="0008789F" w:rsidRPr="000D4789" w:rsidRDefault="0008789F" w:rsidP="004965C6">
            <w:pPr>
              <w:pStyle w:val="NoSpacing"/>
              <w:jc w:val="right"/>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16.260</w:t>
            </w:r>
            <w:r w:rsidRPr="000D4789">
              <w:rPr>
                <w:rFonts w:ascii="Palatino Linotype" w:hAnsi="Palatino Linotype" w:cs="Times New Roman"/>
                <w:noProof/>
                <w:color w:val="auto"/>
                <w:sz w:val="18"/>
                <w:szCs w:val="18"/>
              </w:rPr>
              <w:t>.00</w:t>
            </w:r>
            <w:r w:rsidRPr="000D4789">
              <w:rPr>
                <w:rFonts w:ascii="Palatino Linotype" w:hAnsi="Palatino Linotype" w:cs="Times New Roman"/>
                <w:noProof/>
                <w:color w:val="auto"/>
                <w:sz w:val="18"/>
                <w:szCs w:val="18"/>
                <w:lang w:val="sr-Cyrl-RS"/>
              </w:rPr>
              <w:t>0</w:t>
            </w:r>
            <w:r w:rsidRPr="000D4789">
              <w:rPr>
                <w:rFonts w:ascii="Palatino Linotype" w:hAnsi="Palatino Linotype" w:cs="Times New Roman"/>
                <w:noProof/>
                <w:color w:val="auto"/>
                <w:sz w:val="18"/>
                <w:szCs w:val="18"/>
              </w:rPr>
              <w:t>,00</w:t>
            </w:r>
          </w:p>
          <w:p w14:paraId="2371DEEC"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6</w:t>
            </w:r>
            <w:r w:rsidRPr="000D4789">
              <w:rPr>
                <w:rFonts w:ascii="Palatino Linotype" w:hAnsi="Palatino Linotype" w:cs="Times New Roman"/>
                <w:noProof/>
                <w:color w:val="auto"/>
                <w:sz w:val="18"/>
                <w:szCs w:val="18"/>
                <w:lang w:val="sr-Cyrl-RS"/>
              </w:rPr>
              <w:t xml:space="preserve"> –  16.260</w:t>
            </w:r>
            <w:r w:rsidRPr="000D4789">
              <w:rPr>
                <w:rFonts w:ascii="Palatino Linotype" w:hAnsi="Palatino Linotype" w:cs="Times New Roman"/>
                <w:noProof/>
                <w:color w:val="auto"/>
                <w:sz w:val="18"/>
                <w:szCs w:val="18"/>
              </w:rPr>
              <w:t>.00</w:t>
            </w:r>
            <w:r w:rsidRPr="000D4789">
              <w:rPr>
                <w:rFonts w:ascii="Palatino Linotype" w:hAnsi="Palatino Linotype" w:cs="Times New Roman"/>
                <w:noProof/>
                <w:color w:val="auto"/>
                <w:sz w:val="18"/>
                <w:szCs w:val="18"/>
                <w:lang w:val="sr-Cyrl-RS"/>
              </w:rPr>
              <w:t>0</w:t>
            </w:r>
            <w:r w:rsidRPr="000D4789">
              <w:rPr>
                <w:rFonts w:ascii="Palatino Linotype" w:hAnsi="Palatino Linotype" w:cs="Times New Roman"/>
                <w:noProof/>
                <w:color w:val="auto"/>
                <w:sz w:val="18"/>
                <w:szCs w:val="18"/>
              </w:rPr>
              <w:t>,00</w:t>
            </w:r>
          </w:p>
          <w:p w14:paraId="6281C9F1"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7</w:t>
            </w:r>
            <w:r w:rsidRPr="000D4789">
              <w:rPr>
                <w:rFonts w:ascii="Palatino Linotype" w:hAnsi="Palatino Linotype" w:cs="Times New Roman"/>
                <w:noProof/>
                <w:color w:val="auto"/>
                <w:sz w:val="18"/>
                <w:szCs w:val="18"/>
                <w:lang w:val="sr-Cyrl-RS"/>
              </w:rPr>
              <w:t xml:space="preserve"> –  16.310</w:t>
            </w:r>
            <w:r w:rsidRPr="000D4789">
              <w:rPr>
                <w:rFonts w:ascii="Palatino Linotype" w:hAnsi="Palatino Linotype" w:cs="Times New Roman"/>
                <w:noProof/>
                <w:color w:val="auto"/>
                <w:sz w:val="18"/>
                <w:szCs w:val="18"/>
              </w:rPr>
              <w:t>.00</w:t>
            </w:r>
            <w:r w:rsidRPr="000D4789">
              <w:rPr>
                <w:rFonts w:ascii="Palatino Linotype" w:hAnsi="Palatino Linotype" w:cs="Times New Roman"/>
                <w:noProof/>
                <w:color w:val="auto"/>
                <w:sz w:val="18"/>
                <w:szCs w:val="18"/>
                <w:lang w:val="sr-Cyrl-RS"/>
              </w:rPr>
              <w:t>0</w:t>
            </w:r>
            <w:r w:rsidRPr="000D4789">
              <w:rPr>
                <w:rFonts w:ascii="Palatino Linotype" w:hAnsi="Palatino Linotype" w:cs="Times New Roman"/>
                <w:noProof/>
                <w:color w:val="auto"/>
                <w:sz w:val="18"/>
                <w:szCs w:val="18"/>
              </w:rPr>
              <w:t>,00</w:t>
            </w:r>
          </w:p>
        </w:tc>
        <w:tc>
          <w:tcPr>
            <w:tcW w:w="1708" w:type="dxa"/>
            <w:gridSpan w:val="5"/>
            <w:shd w:val="clear" w:color="auto" w:fill="E5E0DE" w:themeFill="accent3" w:themeFillTint="33"/>
          </w:tcPr>
          <w:p w14:paraId="282D0F76"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 xml:space="preserve">Вредности </w:t>
            </w:r>
          </w:p>
          <w:p w14:paraId="63B6E90C"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фин.средстава</w:t>
            </w:r>
          </w:p>
          <w:p w14:paraId="7B1760A0"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по изворима</w:t>
            </w:r>
          </w:p>
          <w:p w14:paraId="4AE2D036" w14:textId="77777777" w:rsidR="0008789F" w:rsidRPr="000D4789" w:rsidRDefault="0008789F" w:rsidP="004965C6">
            <w:pPr>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 xml:space="preserve">финансирања: </w:t>
            </w:r>
          </w:p>
        </w:tc>
        <w:tc>
          <w:tcPr>
            <w:tcW w:w="2224" w:type="dxa"/>
            <w:gridSpan w:val="2"/>
            <w:shd w:val="clear" w:color="auto" w:fill="FFFFFF" w:themeFill="background1"/>
            <w:vAlign w:val="center"/>
          </w:tcPr>
          <w:p w14:paraId="7EAC2595" w14:textId="08D793F3" w:rsidR="0008789F" w:rsidRPr="000D4789" w:rsidRDefault="0008789F" w:rsidP="000D4789">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48.410.000,00</w:t>
            </w:r>
          </w:p>
          <w:p w14:paraId="2D2AD405"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 xml:space="preserve">Донаторска средства – </w:t>
            </w:r>
          </w:p>
          <w:p w14:paraId="5F148647"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420.000,00</w:t>
            </w:r>
          </w:p>
        </w:tc>
      </w:tr>
      <w:tr w:rsidR="0008789F" w:rsidRPr="005D0462" w14:paraId="5AE9F2D3" w14:textId="77777777" w:rsidTr="004965C6">
        <w:trPr>
          <w:trHeight w:val="330"/>
          <w:jc w:val="center"/>
        </w:trPr>
        <w:tc>
          <w:tcPr>
            <w:tcW w:w="3548" w:type="dxa"/>
            <w:gridSpan w:val="3"/>
            <w:vMerge w:val="restart"/>
            <w:shd w:val="clear" w:color="auto" w:fill="E5E0DE" w:themeFill="accent3" w:themeFillTint="33"/>
          </w:tcPr>
          <w:p w14:paraId="37F04FE5" w14:textId="77777777" w:rsidR="0008789F" w:rsidRPr="000D4789" w:rsidRDefault="0008789F" w:rsidP="004965C6">
            <w:pP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Показатељи на нивоу мере -(показатељи резултата)</w:t>
            </w:r>
          </w:p>
        </w:tc>
        <w:tc>
          <w:tcPr>
            <w:tcW w:w="1586" w:type="dxa"/>
            <w:vMerge w:val="restart"/>
            <w:shd w:val="clear" w:color="auto" w:fill="E5E0DE" w:themeFill="accent3" w:themeFillTint="33"/>
          </w:tcPr>
          <w:p w14:paraId="1935D09F"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Јединица</w:t>
            </w:r>
          </w:p>
          <w:p w14:paraId="409121BA" w14:textId="77777777" w:rsidR="0008789F" w:rsidRPr="000D4789" w:rsidRDefault="0008789F" w:rsidP="004965C6">
            <w:pPr>
              <w:jc w:val="center"/>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мере</w:t>
            </w:r>
          </w:p>
        </w:tc>
        <w:tc>
          <w:tcPr>
            <w:tcW w:w="1785" w:type="dxa"/>
            <w:gridSpan w:val="2"/>
            <w:vMerge w:val="restart"/>
            <w:shd w:val="clear" w:color="auto" w:fill="E5E0DE" w:themeFill="accent3" w:themeFillTint="33"/>
          </w:tcPr>
          <w:p w14:paraId="1AC7BEBB"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Базна</w:t>
            </w:r>
          </w:p>
          <w:p w14:paraId="7BECBD75" w14:textId="77777777" w:rsidR="0008789F" w:rsidRPr="000D4789" w:rsidRDefault="0008789F" w:rsidP="004965C6">
            <w:pPr>
              <w:jc w:val="center"/>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година</w:t>
            </w:r>
          </w:p>
        </w:tc>
        <w:tc>
          <w:tcPr>
            <w:tcW w:w="1621" w:type="dxa"/>
            <w:gridSpan w:val="3"/>
            <w:vMerge w:val="restart"/>
            <w:shd w:val="clear" w:color="auto" w:fill="E5E0DE" w:themeFill="accent3" w:themeFillTint="33"/>
          </w:tcPr>
          <w:p w14:paraId="442D342E" w14:textId="77777777" w:rsidR="0008789F" w:rsidRPr="000D4789" w:rsidRDefault="0008789F" w:rsidP="004965C6">
            <w:pPr>
              <w:jc w:val="center"/>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Базна вредност</w:t>
            </w:r>
          </w:p>
        </w:tc>
        <w:tc>
          <w:tcPr>
            <w:tcW w:w="3484" w:type="dxa"/>
            <w:gridSpan w:val="9"/>
            <w:tcBorders>
              <w:bottom w:val="single" w:sz="2" w:space="0" w:color="000000" w:themeColor="text1"/>
            </w:tcBorders>
            <w:shd w:val="clear" w:color="auto" w:fill="E5E0DE" w:themeFill="accent3" w:themeFillTint="33"/>
          </w:tcPr>
          <w:p w14:paraId="15379A29" w14:textId="77777777" w:rsidR="0008789F" w:rsidRPr="000D4789" w:rsidRDefault="0008789F" w:rsidP="004965C6">
            <w:pPr>
              <w:jc w:val="center"/>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Циљне вредност</w:t>
            </w:r>
          </w:p>
        </w:tc>
        <w:tc>
          <w:tcPr>
            <w:tcW w:w="2224" w:type="dxa"/>
            <w:gridSpan w:val="2"/>
            <w:vMerge w:val="restart"/>
            <w:shd w:val="clear" w:color="auto" w:fill="E5E0DE" w:themeFill="accent3" w:themeFillTint="33"/>
          </w:tcPr>
          <w:p w14:paraId="1121DB62" w14:textId="77777777" w:rsidR="0008789F" w:rsidRPr="000D4789" w:rsidRDefault="0008789F" w:rsidP="004965C6">
            <w:pPr>
              <w:rPr>
                <w:rFonts w:ascii="Palatino Linotype" w:hAnsi="Palatino Linotype" w:cs="Times New Roman"/>
                <w:b/>
                <w:noProof/>
                <w:color w:val="auto"/>
                <w:sz w:val="24"/>
                <w:szCs w:val="24"/>
                <w:lang w:val="sr-Cyrl-RS"/>
              </w:rPr>
            </w:pPr>
            <w:r w:rsidRPr="000D4789">
              <w:rPr>
                <w:rFonts w:ascii="Palatino Linotype" w:hAnsi="Palatino Linotype" w:cs="Times New Roman"/>
                <w:b/>
                <w:noProof/>
                <w:color w:val="auto"/>
                <w:szCs w:val="24"/>
                <w:lang w:val="sr-Cyrl-RS"/>
              </w:rPr>
              <w:t>Извор провере</w:t>
            </w:r>
          </w:p>
        </w:tc>
      </w:tr>
      <w:tr w:rsidR="0008789F" w:rsidRPr="005D0462" w14:paraId="51283C90" w14:textId="77777777" w:rsidTr="004965C6">
        <w:trPr>
          <w:trHeight w:val="231"/>
          <w:jc w:val="center"/>
        </w:trPr>
        <w:tc>
          <w:tcPr>
            <w:tcW w:w="3548" w:type="dxa"/>
            <w:gridSpan w:val="3"/>
            <w:vMerge/>
            <w:shd w:val="clear" w:color="auto" w:fill="E5E0DE" w:themeFill="accent3" w:themeFillTint="33"/>
          </w:tcPr>
          <w:p w14:paraId="5C1579A5" w14:textId="77777777" w:rsidR="0008789F" w:rsidRPr="000D4789" w:rsidRDefault="0008789F" w:rsidP="004965C6">
            <w:pPr>
              <w:rPr>
                <w:rFonts w:ascii="Palatino Linotype" w:hAnsi="Palatino Linotype" w:cs="Times New Roman"/>
                <w:b/>
                <w:noProof/>
                <w:color w:val="auto"/>
                <w:szCs w:val="24"/>
                <w:lang w:val="sr-Cyrl-RS"/>
              </w:rPr>
            </w:pPr>
          </w:p>
        </w:tc>
        <w:tc>
          <w:tcPr>
            <w:tcW w:w="1586" w:type="dxa"/>
            <w:vMerge/>
            <w:shd w:val="clear" w:color="auto" w:fill="E5E0DE" w:themeFill="accent3" w:themeFillTint="33"/>
          </w:tcPr>
          <w:p w14:paraId="3EE8857C" w14:textId="77777777" w:rsidR="0008789F" w:rsidRPr="000D4789" w:rsidRDefault="0008789F" w:rsidP="004965C6">
            <w:pPr>
              <w:rPr>
                <w:rFonts w:ascii="Palatino Linotype" w:hAnsi="Palatino Linotype" w:cs="Times New Roman"/>
                <w:b/>
                <w:noProof/>
                <w:color w:val="auto"/>
                <w:szCs w:val="24"/>
                <w:lang w:val="sr-Cyrl-RS"/>
              </w:rPr>
            </w:pPr>
          </w:p>
        </w:tc>
        <w:tc>
          <w:tcPr>
            <w:tcW w:w="1785" w:type="dxa"/>
            <w:gridSpan w:val="2"/>
            <w:vMerge/>
            <w:shd w:val="clear" w:color="auto" w:fill="E5E0DE" w:themeFill="accent3" w:themeFillTint="33"/>
          </w:tcPr>
          <w:p w14:paraId="7955B804" w14:textId="77777777" w:rsidR="0008789F" w:rsidRPr="000D4789" w:rsidRDefault="0008789F" w:rsidP="004965C6">
            <w:pPr>
              <w:rPr>
                <w:rFonts w:ascii="Palatino Linotype" w:hAnsi="Palatino Linotype" w:cs="Times New Roman"/>
                <w:b/>
                <w:noProof/>
                <w:color w:val="auto"/>
                <w:szCs w:val="24"/>
                <w:lang w:val="sr-Cyrl-RS"/>
              </w:rPr>
            </w:pPr>
          </w:p>
        </w:tc>
        <w:tc>
          <w:tcPr>
            <w:tcW w:w="1621" w:type="dxa"/>
            <w:gridSpan w:val="3"/>
            <w:vMerge/>
            <w:shd w:val="clear" w:color="auto" w:fill="E5E0DE" w:themeFill="accent3" w:themeFillTint="33"/>
          </w:tcPr>
          <w:p w14:paraId="688166B7" w14:textId="77777777" w:rsidR="0008789F" w:rsidRPr="000D4789" w:rsidRDefault="0008789F" w:rsidP="004965C6">
            <w:pPr>
              <w:rPr>
                <w:rFonts w:ascii="Palatino Linotype" w:hAnsi="Palatino Linotype" w:cs="Times New Roman"/>
                <w:b/>
                <w:noProof/>
                <w:color w:val="auto"/>
                <w:szCs w:val="24"/>
                <w:lang w:val="sr-Cyrl-RS"/>
              </w:rPr>
            </w:pPr>
          </w:p>
        </w:tc>
        <w:tc>
          <w:tcPr>
            <w:tcW w:w="1175" w:type="dxa"/>
            <w:gridSpan w:val="3"/>
            <w:tcBorders>
              <w:top w:val="single" w:sz="2" w:space="0" w:color="000000" w:themeColor="text1"/>
              <w:bottom w:val="single" w:sz="4" w:space="0" w:color="auto"/>
            </w:tcBorders>
            <w:shd w:val="clear" w:color="auto" w:fill="E5E0DE" w:themeFill="accent3" w:themeFillTint="33"/>
          </w:tcPr>
          <w:p w14:paraId="474E5EA9" w14:textId="77777777" w:rsidR="0008789F" w:rsidRPr="000D4789" w:rsidRDefault="0008789F" w:rsidP="004965C6">
            <w:pPr>
              <w:jc w:val="center"/>
              <w:rPr>
                <w:rFonts w:ascii="Palatino Linotype" w:hAnsi="Palatino Linotype" w:cs="Times New Roman"/>
                <w:b/>
                <w:noProof/>
                <w:color w:val="auto"/>
                <w:lang w:val="sr-Cyrl-RS"/>
              </w:rPr>
            </w:pPr>
            <w:r w:rsidRPr="000D4789">
              <w:rPr>
                <w:rFonts w:ascii="Palatino Linotype" w:hAnsi="Palatino Linotype" w:cs="Times New Roman"/>
                <w:b/>
                <w:noProof/>
                <w:color w:val="auto"/>
                <w:lang w:val="sr-Cyrl-RS"/>
              </w:rPr>
              <w:t>2025.</w:t>
            </w:r>
          </w:p>
        </w:tc>
        <w:tc>
          <w:tcPr>
            <w:tcW w:w="1170" w:type="dxa"/>
            <w:gridSpan w:val="4"/>
            <w:tcBorders>
              <w:top w:val="single" w:sz="2" w:space="0" w:color="000000" w:themeColor="text1"/>
              <w:bottom w:val="single" w:sz="4" w:space="0" w:color="auto"/>
            </w:tcBorders>
            <w:shd w:val="clear" w:color="auto" w:fill="E5E0DE" w:themeFill="accent3" w:themeFillTint="33"/>
          </w:tcPr>
          <w:p w14:paraId="24924D9E" w14:textId="77777777" w:rsidR="0008789F" w:rsidRPr="000D4789" w:rsidRDefault="0008789F" w:rsidP="004965C6">
            <w:pPr>
              <w:jc w:val="center"/>
              <w:rPr>
                <w:rFonts w:ascii="Palatino Linotype" w:hAnsi="Palatino Linotype" w:cs="Times New Roman"/>
                <w:b/>
                <w:noProof/>
                <w:color w:val="auto"/>
                <w:lang w:val="sr-Cyrl-RS"/>
              </w:rPr>
            </w:pPr>
            <w:r w:rsidRPr="000D4789">
              <w:rPr>
                <w:rFonts w:ascii="Palatino Linotype" w:hAnsi="Palatino Linotype" w:cs="Times New Roman"/>
                <w:b/>
                <w:noProof/>
                <w:color w:val="auto"/>
                <w:lang w:val="sr-Cyrl-RS"/>
              </w:rPr>
              <w:t>2026.</w:t>
            </w:r>
          </w:p>
        </w:tc>
        <w:tc>
          <w:tcPr>
            <w:tcW w:w="1139" w:type="dxa"/>
            <w:gridSpan w:val="2"/>
            <w:tcBorders>
              <w:top w:val="single" w:sz="2" w:space="0" w:color="000000" w:themeColor="text1"/>
              <w:bottom w:val="single" w:sz="4" w:space="0" w:color="auto"/>
            </w:tcBorders>
            <w:shd w:val="clear" w:color="auto" w:fill="E5E0DE" w:themeFill="accent3" w:themeFillTint="33"/>
          </w:tcPr>
          <w:p w14:paraId="1BB8602C" w14:textId="77777777" w:rsidR="0008789F" w:rsidRPr="000D4789" w:rsidRDefault="0008789F" w:rsidP="004965C6">
            <w:pPr>
              <w:jc w:val="center"/>
              <w:rPr>
                <w:rFonts w:ascii="Palatino Linotype" w:hAnsi="Palatino Linotype" w:cs="Times New Roman"/>
                <w:b/>
                <w:noProof/>
                <w:color w:val="auto"/>
                <w:lang w:val="sr-Cyrl-RS"/>
              </w:rPr>
            </w:pPr>
            <w:r w:rsidRPr="000D4789">
              <w:rPr>
                <w:rFonts w:ascii="Palatino Linotype" w:hAnsi="Palatino Linotype" w:cs="Times New Roman"/>
                <w:b/>
                <w:noProof/>
                <w:color w:val="auto"/>
                <w:lang w:val="sr-Cyrl-RS"/>
              </w:rPr>
              <w:t>2027.</w:t>
            </w:r>
          </w:p>
        </w:tc>
        <w:tc>
          <w:tcPr>
            <w:tcW w:w="2224" w:type="dxa"/>
            <w:gridSpan w:val="2"/>
            <w:vMerge/>
            <w:shd w:val="clear" w:color="auto" w:fill="E5E0DE" w:themeFill="accent3" w:themeFillTint="33"/>
          </w:tcPr>
          <w:p w14:paraId="0B4E2D30" w14:textId="77777777" w:rsidR="0008789F" w:rsidRPr="000D4789" w:rsidRDefault="0008789F" w:rsidP="004965C6">
            <w:pPr>
              <w:rPr>
                <w:rFonts w:ascii="Palatino Linotype" w:hAnsi="Palatino Linotype" w:cs="Times New Roman"/>
                <w:b/>
                <w:noProof/>
                <w:color w:val="auto"/>
                <w:szCs w:val="24"/>
                <w:lang w:val="sr-Cyrl-RS"/>
              </w:rPr>
            </w:pPr>
          </w:p>
        </w:tc>
      </w:tr>
      <w:tr w:rsidR="0008789F" w:rsidRPr="005D0462" w14:paraId="4EE78944" w14:textId="77777777" w:rsidTr="004965C6">
        <w:trPr>
          <w:trHeight w:val="444"/>
          <w:jc w:val="center"/>
        </w:trPr>
        <w:tc>
          <w:tcPr>
            <w:tcW w:w="3548" w:type="dxa"/>
            <w:gridSpan w:val="3"/>
            <w:shd w:val="clear" w:color="auto" w:fill="FFFFFF" w:themeFill="background1"/>
          </w:tcPr>
          <w:p w14:paraId="0FA84E03" w14:textId="0C4F849D" w:rsidR="0008789F" w:rsidRPr="00643F15" w:rsidRDefault="00643F15"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ромских породица које су примаоци једнократних помоћи</w:t>
            </w:r>
          </w:p>
        </w:tc>
        <w:tc>
          <w:tcPr>
            <w:tcW w:w="1586" w:type="dxa"/>
            <w:shd w:val="clear" w:color="auto" w:fill="FFFFFF" w:themeFill="background1"/>
          </w:tcPr>
          <w:p w14:paraId="46C57992" w14:textId="2416A5D3" w:rsidR="0008789F" w:rsidRPr="000D4789"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85" w:type="dxa"/>
            <w:gridSpan w:val="2"/>
            <w:shd w:val="clear" w:color="auto" w:fill="FFFFFF" w:themeFill="background1"/>
          </w:tcPr>
          <w:p w14:paraId="20D59D86" w14:textId="21A38605" w:rsidR="0008789F" w:rsidRPr="000D4789"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2022.</w:t>
            </w:r>
          </w:p>
        </w:tc>
        <w:tc>
          <w:tcPr>
            <w:tcW w:w="1621" w:type="dxa"/>
            <w:gridSpan w:val="3"/>
            <w:shd w:val="clear" w:color="auto" w:fill="FFFFFF" w:themeFill="background1"/>
          </w:tcPr>
          <w:p w14:paraId="3E08DC18" w14:textId="6D25BF5B" w:rsidR="0008789F" w:rsidRPr="000D4789"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256</w:t>
            </w:r>
          </w:p>
        </w:tc>
        <w:tc>
          <w:tcPr>
            <w:tcW w:w="1175" w:type="dxa"/>
            <w:gridSpan w:val="3"/>
            <w:tcBorders>
              <w:top w:val="single" w:sz="2" w:space="0" w:color="000000" w:themeColor="text1"/>
              <w:bottom w:val="single" w:sz="4" w:space="0" w:color="auto"/>
            </w:tcBorders>
            <w:shd w:val="clear" w:color="auto" w:fill="FFFFFF" w:themeFill="background1"/>
          </w:tcPr>
          <w:p w14:paraId="74F06A52" w14:textId="212DA4C3" w:rsidR="0008789F" w:rsidRPr="00643F15"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230</w:t>
            </w:r>
          </w:p>
        </w:tc>
        <w:tc>
          <w:tcPr>
            <w:tcW w:w="1170" w:type="dxa"/>
            <w:gridSpan w:val="4"/>
            <w:tcBorders>
              <w:top w:val="single" w:sz="2" w:space="0" w:color="000000" w:themeColor="text1"/>
              <w:bottom w:val="single" w:sz="4" w:space="0" w:color="auto"/>
            </w:tcBorders>
            <w:shd w:val="clear" w:color="auto" w:fill="FFFFFF" w:themeFill="background1"/>
          </w:tcPr>
          <w:p w14:paraId="462BB151" w14:textId="70EFCA45" w:rsidR="0008789F" w:rsidRPr="00643F15"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230</w:t>
            </w:r>
          </w:p>
        </w:tc>
        <w:tc>
          <w:tcPr>
            <w:tcW w:w="1139" w:type="dxa"/>
            <w:gridSpan w:val="2"/>
            <w:tcBorders>
              <w:top w:val="single" w:sz="2" w:space="0" w:color="000000" w:themeColor="text1"/>
              <w:bottom w:val="single" w:sz="4" w:space="0" w:color="auto"/>
            </w:tcBorders>
            <w:shd w:val="clear" w:color="auto" w:fill="FFFFFF" w:themeFill="background1"/>
          </w:tcPr>
          <w:p w14:paraId="153E4F10" w14:textId="375BC90E" w:rsidR="0008789F" w:rsidRPr="00643F15"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230</w:t>
            </w:r>
          </w:p>
        </w:tc>
        <w:tc>
          <w:tcPr>
            <w:tcW w:w="2224" w:type="dxa"/>
            <w:gridSpan w:val="2"/>
            <w:shd w:val="clear" w:color="auto" w:fill="FFFFFF" w:themeFill="background1"/>
          </w:tcPr>
          <w:p w14:paraId="126BDC1A" w14:textId="17C92CD8" w:rsidR="0008789F" w:rsidRPr="000D4789" w:rsidRDefault="00643F15"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ЦСР</w:t>
            </w:r>
          </w:p>
        </w:tc>
      </w:tr>
      <w:tr w:rsidR="0008789F" w:rsidRPr="005D0462" w14:paraId="4FD3354C" w14:textId="77777777" w:rsidTr="004965C6">
        <w:trPr>
          <w:trHeight w:val="444"/>
          <w:jc w:val="center"/>
        </w:trPr>
        <w:tc>
          <w:tcPr>
            <w:tcW w:w="3548" w:type="dxa"/>
            <w:gridSpan w:val="3"/>
            <w:shd w:val="clear" w:color="auto" w:fill="FFFFFF" w:themeFill="background1"/>
          </w:tcPr>
          <w:p w14:paraId="2389DBE8" w14:textId="649F0A50" w:rsidR="0008789F" w:rsidRPr="000D4789" w:rsidRDefault="00643F15"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Рома који имају право на бесплатан оброк</w:t>
            </w:r>
          </w:p>
        </w:tc>
        <w:tc>
          <w:tcPr>
            <w:tcW w:w="1586" w:type="dxa"/>
            <w:shd w:val="clear" w:color="auto" w:fill="FFFFFF" w:themeFill="background1"/>
          </w:tcPr>
          <w:p w14:paraId="7AC623D3" w14:textId="12BFE6D8" w:rsidR="0008789F" w:rsidRPr="000D4789"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85" w:type="dxa"/>
            <w:gridSpan w:val="2"/>
            <w:shd w:val="clear" w:color="auto" w:fill="FFFFFF" w:themeFill="background1"/>
          </w:tcPr>
          <w:p w14:paraId="1E595FF9" w14:textId="7D14CB98" w:rsidR="0008789F" w:rsidRPr="000D4789"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w:t>
            </w:r>
            <w:r w:rsidR="00222FC3">
              <w:rPr>
                <w:rFonts w:ascii="Palatino Linotype" w:hAnsi="Palatino Linotype" w:cs="Times New Roman"/>
                <w:noProof/>
                <w:color w:val="auto"/>
                <w:sz w:val="18"/>
                <w:szCs w:val="18"/>
                <w:lang w:val="sr-Cyrl-RS"/>
              </w:rPr>
              <w:t>3</w:t>
            </w:r>
            <w:r>
              <w:rPr>
                <w:rFonts w:ascii="Palatino Linotype" w:hAnsi="Palatino Linotype" w:cs="Times New Roman"/>
                <w:noProof/>
                <w:color w:val="auto"/>
                <w:sz w:val="18"/>
                <w:szCs w:val="18"/>
                <w:lang w:val="sr-Cyrl-RS"/>
              </w:rPr>
              <w:t>.</w:t>
            </w:r>
          </w:p>
        </w:tc>
        <w:tc>
          <w:tcPr>
            <w:tcW w:w="1621" w:type="dxa"/>
            <w:gridSpan w:val="3"/>
            <w:shd w:val="clear" w:color="auto" w:fill="FFFFFF" w:themeFill="background1"/>
          </w:tcPr>
          <w:p w14:paraId="65C392EB" w14:textId="07461740" w:rsidR="0008789F" w:rsidRPr="000D4789"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285</w:t>
            </w:r>
          </w:p>
        </w:tc>
        <w:tc>
          <w:tcPr>
            <w:tcW w:w="1175" w:type="dxa"/>
            <w:gridSpan w:val="3"/>
            <w:tcBorders>
              <w:top w:val="single" w:sz="2" w:space="0" w:color="000000" w:themeColor="text1"/>
              <w:bottom w:val="single" w:sz="4" w:space="0" w:color="auto"/>
            </w:tcBorders>
            <w:shd w:val="clear" w:color="auto" w:fill="FFFFFF" w:themeFill="background1"/>
          </w:tcPr>
          <w:p w14:paraId="1AE83BCE" w14:textId="127D552F" w:rsidR="0008789F" w:rsidRPr="000D4789"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285</w:t>
            </w:r>
          </w:p>
        </w:tc>
        <w:tc>
          <w:tcPr>
            <w:tcW w:w="1170" w:type="dxa"/>
            <w:gridSpan w:val="4"/>
            <w:tcBorders>
              <w:top w:val="single" w:sz="2" w:space="0" w:color="000000" w:themeColor="text1"/>
              <w:bottom w:val="single" w:sz="4" w:space="0" w:color="auto"/>
            </w:tcBorders>
            <w:shd w:val="clear" w:color="auto" w:fill="FFFFFF" w:themeFill="background1"/>
          </w:tcPr>
          <w:p w14:paraId="5A4B2008" w14:textId="01D082DD" w:rsidR="0008789F" w:rsidRPr="000D4789"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285</w:t>
            </w:r>
          </w:p>
        </w:tc>
        <w:tc>
          <w:tcPr>
            <w:tcW w:w="1139" w:type="dxa"/>
            <w:gridSpan w:val="2"/>
            <w:tcBorders>
              <w:top w:val="single" w:sz="2" w:space="0" w:color="000000" w:themeColor="text1"/>
              <w:bottom w:val="single" w:sz="4" w:space="0" w:color="auto"/>
            </w:tcBorders>
            <w:shd w:val="clear" w:color="auto" w:fill="FFFFFF" w:themeFill="background1"/>
          </w:tcPr>
          <w:p w14:paraId="0F18B6B7" w14:textId="0FBA765A" w:rsidR="0008789F" w:rsidRPr="000D4789" w:rsidRDefault="00643F15"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285</w:t>
            </w:r>
          </w:p>
        </w:tc>
        <w:tc>
          <w:tcPr>
            <w:tcW w:w="2224" w:type="dxa"/>
            <w:gridSpan w:val="2"/>
            <w:shd w:val="clear" w:color="auto" w:fill="FFFFFF" w:themeFill="background1"/>
          </w:tcPr>
          <w:p w14:paraId="42263BDC" w14:textId="79A16205" w:rsidR="0008789F" w:rsidRPr="000D4789" w:rsidRDefault="00643F15"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Ц</w:t>
            </w:r>
            <w:r w:rsidR="00222FC3">
              <w:rPr>
                <w:rFonts w:ascii="Palatino Linotype" w:hAnsi="Palatino Linotype" w:cs="Times New Roman"/>
                <w:noProof/>
                <w:color w:val="auto"/>
                <w:sz w:val="18"/>
                <w:szCs w:val="18"/>
                <w:lang w:val="sr-Cyrl-RS"/>
              </w:rPr>
              <w:t>К</w:t>
            </w:r>
          </w:p>
        </w:tc>
      </w:tr>
      <w:tr w:rsidR="0008789F" w:rsidRPr="005D0462" w14:paraId="7B3E35E3" w14:textId="77777777" w:rsidTr="004965C6">
        <w:trPr>
          <w:trHeight w:val="444"/>
          <w:jc w:val="center"/>
        </w:trPr>
        <w:tc>
          <w:tcPr>
            <w:tcW w:w="3548" w:type="dxa"/>
            <w:gridSpan w:val="3"/>
            <w:shd w:val="clear" w:color="auto" w:fill="FFFFFF" w:themeFill="background1"/>
          </w:tcPr>
          <w:p w14:paraId="74B07E4C" w14:textId="0A46B94D" w:rsidR="0008789F" w:rsidRPr="000D4789" w:rsidRDefault="00222FC3"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подељених пакета за бебе ромским породиљама</w:t>
            </w:r>
          </w:p>
        </w:tc>
        <w:tc>
          <w:tcPr>
            <w:tcW w:w="1586" w:type="dxa"/>
            <w:shd w:val="clear" w:color="auto" w:fill="FFFFFF" w:themeFill="background1"/>
          </w:tcPr>
          <w:p w14:paraId="31EA13B6" w14:textId="430C46F1" w:rsidR="0008789F" w:rsidRPr="000D4789"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85" w:type="dxa"/>
            <w:gridSpan w:val="2"/>
            <w:shd w:val="clear" w:color="auto" w:fill="FFFFFF" w:themeFill="background1"/>
          </w:tcPr>
          <w:p w14:paraId="7C02E862" w14:textId="084F2269" w:rsidR="0008789F" w:rsidRPr="000D4789"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21" w:type="dxa"/>
            <w:gridSpan w:val="3"/>
            <w:shd w:val="clear" w:color="auto" w:fill="FFFFFF" w:themeFill="background1"/>
          </w:tcPr>
          <w:p w14:paraId="1699EB72" w14:textId="7B999037" w:rsidR="0008789F" w:rsidRPr="000D4789"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48</w:t>
            </w:r>
          </w:p>
        </w:tc>
        <w:tc>
          <w:tcPr>
            <w:tcW w:w="1175" w:type="dxa"/>
            <w:gridSpan w:val="3"/>
            <w:tcBorders>
              <w:top w:val="single" w:sz="2" w:space="0" w:color="000000" w:themeColor="text1"/>
              <w:bottom w:val="single" w:sz="4" w:space="0" w:color="auto"/>
            </w:tcBorders>
            <w:shd w:val="clear" w:color="auto" w:fill="FFFFFF" w:themeFill="background1"/>
          </w:tcPr>
          <w:p w14:paraId="29EA2100" w14:textId="74E9E6EC" w:rsidR="0008789F" w:rsidRPr="000D4789"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50</w:t>
            </w:r>
          </w:p>
        </w:tc>
        <w:tc>
          <w:tcPr>
            <w:tcW w:w="1170" w:type="dxa"/>
            <w:gridSpan w:val="4"/>
            <w:tcBorders>
              <w:top w:val="single" w:sz="2" w:space="0" w:color="000000" w:themeColor="text1"/>
              <w:bottom w:val="single" w:sz="4" w:space="0" w:color="auto"/>
            </w:tcBorders>
            <w:shd w:val="clear" w:color="auto" w:fill="FFFFFF" w:themeFill="background1"/>
          </w:tcPr>
          <w:p w14:paraId="1600B367" w14:textId="39EAF737" w:rsidR="0008789F" w:rsidRPr="000D4789"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50</w:t>
            </w:r>
          </w:p>
        </w:tc>
        <w:tc>
          <w:tcPr>
            <w:tcW w:w="1139" w:type="dxa"/>
            <w:gridSpan w:val="2"/>
            <w:tcBorders>
              <w:top w:val="single" w:sz="2" w:space="0" w:color="000000" w:themeColor="text1"/>
              <w:bottom w:val="single" w:sz="4" w:space="0" w:color="auto"/>
            </w:tcBorders>
            <w:shd w:val="clear" w:color="auto" w:fill="FFFFFF" w:themeFill="background1"/>
          </w:tcPr>
          <w:p w14:paraId="33EF24F3" w14:textId="4B8FD10F" w:rsidR="0008789F" w:rsidRPr="000D4789"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50</w:t>
            </w:r>
          </w:p>
        </w:tc>
        <w:tc>
          <w:tcPr>
            <w:tcW w:w="2224" w:type="dxa"/>
            <w:gridSpan w:val="2"/>
            <w:shd w:val="clear" w:color="auto" w:fill="FFFFFF" w:themeFill="background1"/>
          </w:tcPr>
          <w:p w14:paraId="78695065" w14:textId="7209D62F" w:rsidR="0008789F" w:rsidRPr="000D4789" w:rsidRDefault="00222FC3"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Евиденција Секретаријата за социјалну заштиту</w:t>
            </w:r>
          </w:p>
        </w:tc>
      </w:tr>
      <w:tr w:rsidR="00222FC3" w:rsidRPr="005D0462" w14:paraId="0B769B5C" w14:textId="77777777" w:rsidTr="004965C6">
        <w:trPr>
          <w:trHeight w:val="444"/>
          <w:jc w:val="center"/>
        </w:trPr>
        <w:tc>
          <w:tcPr>
            <w:tcW w:w="3548" w:type="dxa"/>
            <w:gridSpan w:val="3"/>
            <w:shd w:val="clear" w:color="auto" w:fill="FFFFFF" w:themeFill="background1"/>
          </w:tcPr>
          <w:p w14:paraId="0F312955" w14:textId="0057EFE0" w:rsidR="00222FC3" w:rsidRDefault="00222FC3"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незапослених породиља ромске националности које примају родитељски додатак</w:t>
            </w:r>
          </w:p>
        </w:tc>
        <w:tc>
          <w:tcPr>
            <w:tcW w:w="1586" w:type="dxa"/>
            <w:shd w:val="clear" w:color="auto" w:fill="FFFFFF" w:themeFill="background1"/>
          </w:tcPr>
          <w:p w14:paraId="6C0B4CE3" w14:textId="62353F22" w:rsidR="00222FC3"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85" w:type="dxa"/>
            <w:gridSpan w:val="2"/>
            <w:shd w:val="clear" w:color="auto" w:fill="FFFFFF" w:themeFill="background1"/>
          </w:tcPr>
          <w:p w14:paraId="08918459" w14:textId="2E60BAB7" w:rsidR="00222FC3"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21" w:type="dxa"/>
            <w:gridSpan w:val="3"/>
            <w:shd w:val="clear" w:color="auto" w:fill="FFFFFF" w:themeFill="background1"/>
          </w:tcPr>
          <w:p w14:paraId="518F02C1" w14:textId="4A9691E1" w:rsidR="00222FC3"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50</w:t>
            </w:r>
          </w:p>
        </w:tc>
        <w:tc>
          <w:tcPr>
            <w:tcW w:w="1175" w:type="dxa"/>
            <w:gridSpan w:val="3"/>
            <w:tcBorders>
              <w:top w:val="single" w:sz="2" w:space="0" w:color="000000" w:themeColor="text1"/>
              <w:bottom w:val="single" w:sz="4" w:space="0" w:color="auto"/>
            </w:tcBorders>
            <w:shd w:val="clear" w:color="auto" w:fill="FFFFFF" w:themeFill="background1"/>
          </w:tcPr>
          <w:p w14:paraId="76697755" w14:textId="4F7C070C" w:rsidR="00222FC3"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50</w:t>
            </w:r>
          </w:p>
        </w:tc>
        <w:tc>
          <w:tcPr>
            <w:tcW w:w="1170" w:type="dxa"/>
            <w:gridSpan w:val="4"/>
            <w:tcBorders>
              <w:top w:val="single" w:sz="2" w:space="0" w:color="000000" w:themeColor="text1"/>
              <w:bottom w:val="single" w:sz="4" w:space="0" w:color="auto"/>
            </w:tcBorders>
            <w:shd w:val="clear" w:color="auto" w:fill="FFFFFF" w:themeFill="background1"/>
          </w:tcPr>
          <w:p w14:paraId="4713F42F" w14:textId="4D1EB424" w:rsidR="00222FC3"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50</w:t>
            </w:r>
          </w:p>
        </w:tc>
        <w:tc>
          <w:tcPr>
            <w:tcW w:w="1139" w:type="dxa"/>
            <w:gridSpan w:val="2"/>
            <w:tcBorders>
              <w:top w:val="single" w:sz="2" w:space="0" w:color="000000" w:themeColor="text1"/>
              <w:bottom w:val="single" w:sz="4" w:space="0" w:color="auto"/>
            </w:tcBorders>
            <w:shd w:val="clear" w:color="auto" w:fill="FFFFFF" w:themeFill="background1"/>
          </w:tcPr>
          <w:p w14:paraId="638B9619" w14:textId="2A5CFF09" w:rsidR="00222FC3"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50</w:t>
            </w:r>
          </w:p>
        </w:tc>
        <w:tc>
          <w:tcPr>
            <w:tcW w:w="2224" w:type="dxa"/>
            <w:gridSpan w:val="2"/>
            <w:shd w:val="clear" w:color="auto" w:fill="FFFFFF" w:themeFill="background1"/>
          </w:tcPr>
          <w:p w14:paraId="7D0A33EA" w14:textId="0380F1FF" w:rsidR="00222FC3" w:rsidRDefault="00222FC3"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Евиденција Секретаријата за социјалну заштиту</w:t>
            </w:r>
          </w:p>
        </w:tc>
      </w:tr>
      <w:tr w:rsidR="0008789F" w:rsidRPr="005D0462" w14:paraId="26B1839A" w14:textId="77777777" w:rsidTr="004965C6">
        <w:trPr>
          <w:trHeight w:val="496"/>
          <w:jc w:val="center"/>
        </w:trPr>
        <w:tc>
          <w:tcPr>
            <w:tcW w:w="1229" w:type="dxa"/>
            <w:shd w:val="clear" w:color="auto" w:fill="EBE9E2" w:themeFill="accent6" w:themeFillTint="33"/>
            <w:vAlign w:val="center"/>
          </w:tcPr>
          <w:p w14:paraId="1CA647C5"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Ознака</w:t>
            </w:r>
          </w:p>
        </w:tc>
        <w:tc>
          <w:tcPr>
            <w:tcW w:w="2319" w:type="dxa"/>
            <w:gridSpan w:val="2"/>
            <w:shd w:val="clear" w:color="auto" w:fill="EBE9E2" w:themeFill="accent6" w:themeFillTint="33"/>
            <w:vAlign w:val="center"/>
          </w:tcPr>
          <w:p w14:paraId="321BFF3F"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Назив активности</w:t>
            </w:r>
          </w:p>
        </w:tc>
        <w:tc>
          <w:tcPr>
            <w:tcW w:w="1586" w:type="dxa"/>
            <w:shd w:val="clear" w:color="auto" w:fill="EBE9E2" w:themeFill="accent6" w:themeFillTint="33"/>
            <w:vAlign w:val="center"/>
          </w:tcPr>
          <w:p w14:paraId="771BF3F1"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Носилац</w:t>
            </w:r>
          </w:p>
        </w:tc>
        <w:tc>
          <w:tcPr>
            <w:tcW w:w="1785" w:type="dxa"/>
            <w:gridSpan w:val="2"/>
            <w:shd w:val="clear" w:color="auto" w:fill="EBE9E2" w:themeFill="accent6" w:themeFillTint="33"/>
            <w:vAlign w:val="center"/>
          </w:tcPr>
          <w:p w14:paraId="066A5F83"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Партнери</w:t>
            </w:r>
          </w:p>
        </w:tc>
        <w:tc>
          <w:tcPr>
            <w:tcW w:w="1760" w:type="dxa"/>
            <w:gridSpan w:val="4"/>
            <w:shd w:val="clear" w:color="auto" w:fill="EBE9E2" w:themeFill="accent6" w:themeFillTint="33"/>
            <w:vAlign w:val="center"/>
          </w:tcPr>
          <w:p w14:paraId="39DEDAEA"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Рок за реализацију</w:t>
            </w:r>
          </w:p>
        </w:tc>
        <w:tc>
          <w:tcPr>
            <w:tcW w:w="1750" w:type="dxa"/>
            <w:gridSpan w:val="4"/>
            <w:shd w:val="clear" w:color="auto" w:fill="EBE9E2" w:themeFill="accent6" w:themeFillTint="33"/>
            <w:vAlign w:val="center"/>
          </w:tcPr>
          <w:p w14:paraId="358110EF"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Укупно потребна фин.средства (РСД)</w:t>
            </w:r>
          </w:p>
        </w:tc>
        <w:tc>
          <w:tcPr>
            <w:tcW w:w="1986" w:type="dxa"/>
            <w:gridSpan w:val="5"/>
            <w:shd w:val="clear" w:color="auto" w:fill="EBE9E2" w:themeFill="accent6" w:themeFillTint="33"/>
            <w:vAlign w:val="center"/>
          </w:tcPr>
          <w:p w14:paraId="33737711"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Вредности фин.средства по годинама (РСД)</w:t>
            </w:r>
          </w:p>
        </w:tc>
        <w:tc>
          <w:tcPr>
            <w:tcW w:w="1833" w:type="dxa"/>
            <w:shd w:val="clear" w:color="auto" w:fill="EBE9E2" w:themeFill="accent6" w:themeFillTint="33"/>
            <w:vAlign w:val="center"/>
          </w:tcPr>
          <w:p w14:paraId="6FABA3A2"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Вредности фин.средства по изворима (РСД)</w:t>
            </w:r>
          </w:p>
        </w:tc>
      </w:tr>
      <w:tr w:rsidR="0008789F" w:rsidRPr="005D0462" w14:paraId="7B077DE7" w14:textId="77777777" w:rsidTr="004965C6">
        <w:trPr>
          <w:trHeight w:val="496"/>
          <w:jc w:val="center"/>
        </w:trPr>
        <w:tc>
          <w:tcPr>
            <w:tcW w:w="1229" w:type="dxa"/>
            <w:shd w:val="clear" w:color="auto" w:fill="FFFFFF" w:themeFill="background1"/>
            <w:vAlign w:val="center"/>
          </w:tcPr>
          <w:p w14:paraId="03126744"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5.2.1</w:t>
            </w:r>
          </w:p>
        </w:tc>
        <w:tc>
          <w:tcPr>
            <w:tcW w:w="2319" w:type="dxa"/>
            <w:gridSpan w:val="2"/>
            <w:shd w:val="clear" w:color="auto" w:fill="FFFFFF" w:themeFill="background1"/>
            <w:vAlign w:val="center"/>
          </w:tcPr>
          <w:p w14:paraId="741057A5" w14:textId="64E6E5D1"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Једнократн</w:t>
            </w:r>
            <w:r w:rsidR="000D4789">
              <w:rPr>
                <w:rFonts w:ascii="Palatino Linotype" w:hAnsi="Palatino Linotype" w:cs="Times New Roman"/>
                <w:noProof/>
                <w:color w:val="auto"/>
                <w:sz w:val="18"/>
                <w:szCs w:val="18"/>
                <w:lang w:val="sr-Cyrl-RS"/>
              </w:rPr>
              <w:t>а</w:t>
            </w:r>
            <w:r w:rsidRPr="000D4789">
              <w:rPr>
                <w:rFonts w:ascii="Palatino Linotype" w:hAnsi="Palatino Linotype" w:cs="Times New Roman"/>
                <w:noProof/>
                <w:color w:val="auto"/>
                <w:sz w:val="18"/>
                <w:szCs w:val="18"/>
                <w:lang w:val="sr-Cyrl-RS"/>
              </w:rPr>
              <w:t xml:space="preserve"> новчан</w:t>
            </w:r>
            <w:r w:rsidR="000D4789">
              <w:rPr>
                <w:rFonts w:ascii="Palatino Linotype" w:hAnsi="Palatino Linotype" w:cs="Times New Roman"/>
                <w:noProof/>
                <w:color w:val="auto"/>
                <w:sz w:val="18"/>
                <w:szCs w:val="18"/>
                <w:lang w:val="sr-Cyrl-RS"/>
              </w:rPr>
              <w:t>а</w:t>
            </w:r>
            <w:r w:rsidRPr="000D4789">
              <w:rPr>
                <w:rFonts w:ascii="Palatino Linotype" w:hAnsi="Palatino Linotype" w:cs="Times New Roman"/>
                <w:noProof/>
                <w:color w:val="auto"/>
                <w:sz w:val="18"/>
                <w:szCs w:val="18"/>
                <w:lang w:val="sr-Cyrl-RS"/>
              </w:rPr>
              <w:t xml:space="preserve"> помоћи </w:t>
            </w:r>
          </w:p>
        </w:tc>
        <w:tc>
          <w:tcPr>
            <w:tcW w:w="1586" w:type="dxa"/>
            <w:shd w:val="clear" w:color="auto" w:fill="FFFFFF" w:themeFill="background1"/>
            <w:vAlign w:val="center"/>
          </w:tcPr>
          <w:p w14:paraId="31FF3AC6"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277E82A4"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ЦСР</w:t>
            </w:r>
          </w:p>
        </w:tc>
        <w:tc>
          <w:tcPr>
            <w:tcW w:w="1760" w:type="dxa"/>
            <w:gridSpan w:val="4"/>
            <w:shd w:val="clear" w:color="auto" w:fill="FFFFFF" w:themeFill="background1"/>
            <w:vAlign w:val="center"/>
          </w:tcPr>
          <w:p w14:paraId="3B6696B5" w14:textId="51538B6C"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p w14:paraId="69B08261"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3386C145" w14:textId="77777777" w:rsidR="0008789F" w:rsidRPr="000D4789" w:rsidRDefault="0008789F" w:rsidP="004965C6">
            <w:pPr>
              <w:jc w:val="center"/>
              <w:rPr>
                <w:rFonts w:ascii="Palatino Linotype" w:hAnsi="Palatino Linotype" w:cs="Times New Roman"/>
                <w:noProof/>
                <w:color w:val="auto"/>
                <w:sz w:val="18"/>
                <w:szCs w:val="18"/>
              </w:rPr>
            </w:pPr>
          </w:p>
          <w:p w14:paraId="53B13B79"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7.200.000,00</w:t>
            </w:r>
          </w:p>
          <w:p w14:paraId="51436EC4" w14:textId="77777777" w:rsidR="0008789F" w:rsidRPr="000D4789" w:rsidRDefault="0008789F" w:rsidP="004965C6">
            <w:pPr>
              <w:jc w:val="center"/>
              <w:rPr>
                <w:rFonts w:ascii="Palatino Linotype" w:hAnsi="Palatino Linotype" w:cs="Times New Roman"/>
                <w:noProof/>
                <w:color w:val="auto"/>
                <w:sz w:val="18"/>
                <w:szCs w:val="18"/>
                <w:lang w:val="sr-Cyrl-RS"/>
              </w:rPr>
            </w:pPr>
          </w:p>
        </w:tc>
        <w:tc>
          <w:tcPr>
            <w:tcW w:w="1986" w:type="dxa"/>
            <w:gridSpan w:val="5"/>
            <w:shd w:val="clear" w:color="auto" w:fill="FFFFFF" w:themeFill="background1"/>
            <w:vAlign w:val="center"/>
          </w:tcPr>
          <w:p w14:paraId="22FD3EEE" w14:textId="77777777" w:rsidR="0008789F" w:rsidRPr="000D4789" w:rsidRDefault="0008789F" w:rsidP="004965C6">
            <w:pPr>
              <w:pStyle w:val="NoSpacing"/>
              <w:jc w:val="right"/>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2.400.000</w:t>
            </w:r>
            <w:r w:rsidRPr="000D4789">
              <w:rPr>
                <w:rFonts w:ascii="Palatino Linotype" w:hAnsi="Palatino Linotype" w:cs="Times New Roman"/>
                <w:noProof/>
                <w:color w:val="auto"/>
                <w:sz w:val="18"/>
                <w:szCs w:val="18"/>
              </w:rPr>
              <w:t>,00</w:t>
            </w:r>
          </w:p>
          <w:p w14:paraId="6863EF40"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6</w:t>
            </w:r>
            <w:r w:rsidRPr="000D4789">
              <w:rPr>
                <w:rFonts w:ascii="Palatino Linotype" w:hAnsi="Palatino Linotype" w:cs="Times New Roman"/>
                <w:noProof/>
                <w:color w:val="auto"/>
                <w:sz w:val="18"/>
                <w:szCs w:val="18"/>
                <w:lang w:val="sr-Cyrl-RS"/>
              </w:rPr>
              <w:t xml:space="preserve"> –  2.400.00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p w14:paraId="5CDE4C54"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7</w:t>
            </w:r>
            <w:r w:rsidRPr="000D4789">
              <w:rPr>
                <w:rFonts w:ascii="Palatino Linotype" w:hAnsi="Palatino Linotype" w:cs="Times New Roman"/>
                <w:noProof/>
                <w:color w:val="auto"/>
                <w:sz w:val="18"/>
                <w:szCs w:val="18"/>
                <w:lang w:val="sr-Cyrl-RS"/>
              </w:rPr>
              <w:t xml:space="preserve"> –  2.400.00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572329CD"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7.200.000,00</w:t>
            </w:r>
          </w:p>
        </w:tc>
      </w:tr>
      <w:tr w:rsidR="0008789F" w:rsidRPr="005D0462" w14:paraId="558B27A7" w14:textId="77777777" w:rsidTr="004965C6">
        <w:trPr>
          <w:trHeight w:val="496"/>
          <w:jc w:val="center"/>
        </w:trPr>
        <w:tc>
          <w:tcPr>
            <w:tcW w:w="1229" w:type="dxa"/>
            <w:shd w:val="clear" w:color="auto" w:fill="FFFFFF" w:themeFill="background1"/>
            <w:vAlign w:val="center"/>
          </w:tcPr>
          <w:p w14:paraId="6975FE5A"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lastRenderedPageBreak/>
              <w:t>5.2.2</w:t>
            </w:r>
          </w:p>
        </w:tc>
        <w:tc>
          <w:tcPr>
            <w:tcW w:w="2319" w:type="dxa"/>
            <w:gridSpan w:val="2"/>
            <w:shd w:val="clear" w:color="auto" w:fill="FFFFFF" w:themeFill="background1"/>
            <w:vAlign w:val="center"/>
          </w:tcPr>
          <w:p w14:paraId="6EABB136" w14:textId="77777777" w:rsidR="0008789F" w:rsidRPr="000D4789" w:rsidRDefault="0008789F" w:rsidP="004965C6">
            <w:pPr>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 xml:space="preserve">Једнократна помоћ у натури </w:t>
            </w:r>
          </w:p>
        </w:tc>
        <w:tc>
          <w:tcPr>
            <w:tcW w:w="1586" w:type="dxa"/>
            <w:shd w:val="clear" w:color="auto" w:fill="FFFFFF" w:themeFill="background1"/>
            <w:vAlign w:val="center"/>
          </w:tcPr>
          <w:p w14:paraId="4BBA61BF"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4844C36A"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ЦСР</w:t>
            </w:r>
          </w:p>
        </w:tc>
        <w:tc>
          <w:tcPr>
            <w:tcW w:w="1760" w:type="dxa"/>
            <w:gridSpan w:val="4"/>
            <w:shd w:val="clear" w:color="auto" w:fill="FFFFFF" w:themeFill="background1"/>
            <w:vAlign w:val="center"/>
          </w:tcPr>
          <w:p w14:paraId="110989FC" w14:textId="0294ECD6"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000D4789">
              <w:rPr>
                <w:rFonts w:ascii="Palatino Linotype" w:hAnsi="Palatino Linotype" w:cs="Times New Roman"/>
                <w:noProof/>
                <w:color w:val="auto"/>
                <w:sz w:val="18"/>
                <w:szCs w:val="18"/>
                <w:lang w:val="sr-Cyrl-RS"/>
              </w:rPr>
              <w:t xml:space="preserve"> </w:t>
            </w:r>
            <w:r w:rsidRPr="000D4789">
              <w:rPr>
                <w:rFonts w:ascii="Palatino Linotype" w:hAnsi="Palatino Linotype" w:cs="Times New Roman"/>
                <w:noProof/>
                <w:color w:val="auto"/>
                <w:sz w:val="18"/>
                <w:szCs w:val="18"/>
                <w:lang w:val="sr-Cyrl-RS"/>
              </w:rPr>
              <w:t>квартал 2025,</w:t>
            </w:r>
          </w:p>
          <w:p w14:paraId="35FF3F2C"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1C273E6C" w14:textId="77777777" w:rsidR="0008789F" w:rsidRPr="000D4789" w:rsidRDefault="0008789F" w:rsidP="004965C6">
            <w:pPr>
              <w:jc w:val="center"/>
              <w:rPr>
                <w:rFonts w:ascii="Palatino Linotype" w:hAnsi="Palatino Linotype" w:cs="Times New Roman"/>
                <w:noProof/>
                <w:color w:val="auto"/>
                <w:sz w:val="18"/>
                <w:szCs w:val="18"/>
              </w:rPr>
            </w:pPr>
          </w:p>
          <w:p w14:paraId="28927AFF"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10.800.000,00</w:t>
            </w:r>
          </w:p>
          <w:p w14:paraId="1685403D" w14:textId="77777777" w:rsidR="0008789F" w:rsidRPr="000D4789" w:rsidRDefault="0008789F" w:rsidP="004965C6">
            <w:pPr>
              <w:jc w:val="center"/>
              <w:rPr>
                <w:rFonts w:ascii="Palatino Linotype" w:hAnsi="Palatino Linotype" w:cs="Times New Roman"/>
                <w:noProof/>
                <w:color w:val="auto"/>
                <w:sz w:val="18"/>
                <w:szCs w:val="18"/>
                <w:lang w:val="sr-Cyrl-RS"/>
              </w:rPr>
            </w:pPr>
          </w:p>
        </w:tc>
        <w:tc>
          <w:tcPr>
            <w:tcW w:w="1986" w:type="dxa"/>
            <w:gridSpan w:val="5"/>
            <w:shd w:val="clear" w:color="auto" w:fill="FFFFFF" w:themeFill="background1"/>
            <w:vAlign w:val="center"/>
          </w:tcPr>
          <w:p w14:paraId="10FE0F19" w14:textId="77777777" w:rsidR="0008789F" w:rsidRPr="000D4789" w:rsidRDefault="0008789F" w:rsidP="004965C6">
            <w:pPr>
              <w:pStyle w:val="NoSpacing"/>
              <w:jc w:val="right"/>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3.600.000</w:t>
            </w:r>
            <w:r w:rsidRPr="000D4789">
              <w:rPr>
                <w:rFonts w:ascii="Palatino Linotype" w:hAnsi="Palatino Linotype" w:cs="Times New Roman"/>
                <w:noProof/>
                <w:color w:val="auto"/>
                <w:sz w:val="18"/>
                <w:szCs w:val="18"/>
              </w:rPr>
              <w:t>,00</w:t>
            </w:r>
          </w:p>
          <w:p w14:paraId="7D95E8A0"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6</w:t>
            </w:r>
            <w:r w:rsidRPr="000D4789">
              <w:rPr>
                <w:rFonts w:ascii="Palatino Linotype" w:hAnsi="Palatino Linotype" w:cs="Times New Roman"/>
                <w:noProof/>
                <w:color w:val="auto"/>
                <w:sz w:val="18"/>
                <w:szCs w:val="18"/>
                <w:lang w:val="sr-Cyrl-RS"/>
              </w:rPr>
              <w:t xml:space="preserve"> –  3.600.00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p w14:paraId="7B0A4B51"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7</w:t>
            </w:r>
            <w:r w:rsidRPr="000D4789">
              <w:rPr>
                <w:rFonts w:ascii="Palatino Linotype" w:hAnsi="Palatino Linotype" w:cs="Times New Roman"/>
                <w:noProof/>
                <w:color w:val="auto"/>
                <w:sz w:val="18"/>
                <w:szCs w:val="18"/>
                <w:lang w:val="sr-Cyrl-RS"/>
              </w:rPr>
              <w:t xml:space="preserve"> –  3.600.00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54F852BE"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10.800.000,00</w:t>
            </w:r>
          </w:p>
        </w:tc>
      </w:tr>
      <w:tr w:rsidR="0008789F" w:rsidRPr="005D0462" w14:paraId="04C569FC" w14:textId="77777777" w:rsidTr="004965C6">
        <w:trPr>
          <w:trHeight w:val="1043"/>
          <w:jc w:val="center"/>
        </w:trPr>
        <w:tc>
          <w:tcPr>
            <w:tcW w:w="1229" w:type="dxa"/>
            <w:shd w:val="clear" w:color="auto" w:fill="FFFFFF" w:themeFill="background1"/>
            <w:vAlign w:val="center"/>
          </w:tcPr>
          <w:p w14:paraId="567D0955"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5.2.3</w:t>
            </w:r>
          </w:p>
        </w:tc>
        <w:tc>
          <w:tcPr>
            <w:tcW w:w="2319" w:type="dxa"/>
            <w:gridSpan w:val="2"/>
            <w:shd w:val="clear" w:color="auto" w:fill="FFFFFF" w:themeFill="background1"/>
            <w:vAlign w:val="center"/>
          </w:tcPr>
          <w:p w14:paraId="15DBEFA7" w14:textId="77777777" w:rsidR="0008789F" w:rsidRPr="000D4789" w:rsidRDefault="0008789F" w:rsidP="004965C6">
            <w:pPr>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Једнократна помоћ у виду набавке лекова, ортопедских помагала и помоћ у лечењу</w:t>
            </w:r>
          </w:p>
        </w:tc>
        <w:tc>
          <w:tcPr>
            <w:tcW w:w="1586" w:type="dxa"/>
            <w:shd w:val="clear" w:color="auto" w:fill="FFFFFF" w:themeFill="background1"/>
            <w:vAlign w:val="center"/>
          </w:tcPr>
          <w:p w14:paraId="3185911E"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6C1CEF42"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ЦСР</w:t>
            </w:r>
          </w:p>
        </w:tc>
        <w:tc>
          <w:tcPr>
            <w:tcW w:w="1760" w:type="dxa"/>
            <w:gridSpan w:val="4"/>
            <w:shd w:val="clear" w:color="auto" w:fill="FFFFFF" w:themeFill="background1"/>
            <w:vAlign w:val="center"/>
          </w:tcPr>
          <w:p w14:paraId="2D139C22" w14:textId="17C5C1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p w14:paraId="64598038"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5898C334" w14:textId="77777777" w:rsidR="0008789F" w:rsidRPr="000D4789" w:rsidRDefault="0008789F" w:rsidP="004965C6">
            <w:pPr>
              <w:jc w:val="center"/>
              <w:rPr>
                <w:rFonts w:ascii="Palatino Linotype" w:hAnsi="Palatino Linotype" w:cs="Times New Roman"/>
                <w:noProof/>
                <w:color w:val="auto"/>
                <w:sz w:val="18"/>
                <w:szCs w:val="18"/>
              </w:rPr>
            </w:pPr>
          </w:p>
          <w:p w14:paraId="77857A14"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3.750.000,00</w:t>
            </w:r>
          </w:p>
          <w:p w14:paraId="56A94973" w14:textId="77777777" w:rsidR="0008789F" w:rsidRPr="000D4789" w:rsidRDefault="0008789F" w:rsidP="004965C6">
            <w:pPr>
              <w:jc w:val="center"/>
              <w:rPr>
                <w:rFonts w:ascii="Palatino Linotype" w:hAnsi="Palatino Linotype" w:cs="Times New Roman"/>
                <w:noProof/>
                <w:color w:val="auto"/>
                <w:sz w:val="18"/>
                <w:szCs w:val="18"/>
                <w:lang w:val="sr-Cyrl-RS"/>
              </w:rPr>
            </w:pPr>
          </w:p>
        </w:tc>
        <w:tc>
          <w:tcPr>
            <w:tcW w:w="1986" w:type="dxa"/>
            <w:gridSpan w:val="5"/>
            <w:shd w:val="clear" w:color="auto" w:fill="FFFFFF" w:themeFill="background1"/>
            <w:vAlign w:val="center"/>
          </w:tcPr>
          <w:p w14:paraId="3773A81B" w14:textId="77777777" w:rsidR="0008789F" w:rsidRPr="000D4789" w:rsidRDefault="0008789F" w:rsidP="004965C6">
            <w:pPr>
              <w:pStyle w:val="NoSpacing"/>
              <w:jc w:val="right"/>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1.250.000</w:t>
            </w:r>
            <w:r w:rsidRPr="000D4789">
              <w:rPr>
                <w:rFonts w:ascii="Palatino Linotype" w:hAnsi="Palatino Linotype" w:cs="Times New Roman"/>
                <w:noProof/>
                <w:color w:val="auto"/>
                <w:sz w:val="18"/>
                <w:szCs w:val="18"/>
              </w:rPr>
              <w:t>,00</w:t>
            </w:r>
          </w:p>
          <w:p w14:paraId="6B04D9CA"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6</w:t>
            </w:r>
            <w:r w:rsidRPr="000D4789">
              <w:rPr>
                <w:rFonts w:ascii="Palatino Linotype" w:hAnsi="Palatino Linotype" w:cs="Times New Roman"/>
                <w:noProof/>
                <w:color w:val="auto"/>
                <w:sz w:val="18"/>
                <w:szCs w:val="18"/>
                <w:lang w:val="sr-Cyrl-RS"/>
              </w:rPr>
              <w:t xml:space="preserve"> –  1.250.00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p w14:paraId="34240D40"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7</w:t>
            </w:r>
            <w:r w:rsidRPr="000D4789">
              <w:rPr>
                <w:rFonts w:ascii="Palatino Linotype" w:hAnsi="Palatino Linotype" w:cs="Times New Roman"/>
                <w:noProof/>
                <w:color w:val="auto"/>
                <w:sz w:val="18"/>
                <w:szCs w:val="18"/>
                <w:lang w:val="sr-Cyrl-RS"/>
              </w:rPr>
              <w:t xml:space="preserve"> –  1.250.00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661D1542"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3.750.000,00</w:t>
            </w:r>
          </w:p>
        </w:tc>
      </w:tr>
      <w:tr w:rsidR="0008789F" w:rsidRPr="005D0462" w14:paraId="323BE122" w14:textId="77777777" w:rsidTr="004965C6">
        <w:trPr>
          <w:trHeight w:val="1043"/>
          <w:jc w:val="center"/>
        </w:trPr>
        <w:tc>
          <w:tcPr>
            <w:tcW w:w="1229" w:type="dxa"/>
            <w:shd w:val="clear" w:color="auto" w:fill="FFFFFF" w:themeFill="background1"/>
            <w:vAlign w:val="center"/>
          </w:tcPr>
          <w:p w14:paraId="247F9654" w14:textId="77777777" w:rsidR="0008789F" w:rsidRPr="000D4789" w:rsidRDefault="0008789F" w:rsidP="004965C6">
            <w:pPr>
              <w:jc w:val="center"/>
              <w:rPr>
                <w:rFonts w:ascii="Palatino Linotype" w:hAnsi="Palatino Linotype" w:cs="Times New Roman"/>
                <w:b/>
                <w:noProof/>
                <w:color w:val="auto"/>
                <w:szCs w:val="24"/>
                <w:lang w:val="hu-HU"/>
              </w:rPr>
            </w:pPr>
            <w:r w:rsidRPr="000D4789">
              <w:rPr>
                <w:rFonts w:ascii="Palatino Linotype" w:hAnsi="Palatino Linotype" w:cs="Times New Roman"/>
                <w:b/>
                <w:noProof/>
                <w:color w:val="auto"/>
                <w:szCs w:val="24"/>
                <w:lang w:val="hu-HU"/>
              </w:rPr>
              <w:t>5.2.4</w:t>
            </w:r>
          </w:p>
        </w:tc>
        <w:tc>
          <w:tcPr>
            <w:tcW w:w="2319" w:type="dxa"/>
            <w:gridSpan w:val="2"/>
            <w:shd w:val="clear" w:color="auto" w:fill="FFFFFF" w:themeFill="background1"/>
            <w:vAlign w:val="center"/>
          </w:tcPr>
          <w:p w14:paraId="4DB6EDAE"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Родитељски додатак за новорођено дете и за незапослене породиље</w:t>
            </w:r>
          </w:p>
        </w:tc>
        <w:tc>
          <w:tcPr>
            <w:tcW w:w="1586" w:type="dxa"/>
            <w:shd w:val="clear" w:color="auto" w:fill="FFFFFF" w:themeFill="background1"/>
            <w:vAlign w:val="center"/>
          </w:tcPr>
          <w:p w14:paraId="7DC90BE4"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24DA284F" w14:textId="06A17879" w:rsidR="0008789F" w:rsidRPr="000D4789" w:rsidRDefault="00A8112D"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w:t>
            </w:r>
          </w:p>
        </w:tc>
        <w:tc>
          <w:tcPr>
            <w:tcW w:w="1760" w:type="dxa"/>
            <w:gridSpan w:val="4"/>
            <w:shd w:val="clear" w:color="auto" w:fill="FFFFFF" w:themeFill="background1"/>
            <w:vAlign w:val="center"/>
          </w:tcPr>
          <w:p w14:paraId="6049298D" w14:textId="189BAEB3"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p w14:paraId="71CBF1AB"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38031918" w14:textId="77777777" w:rsidR="0008789F" w:rsidRPr="000D4789" w:rsidRDefault="0008789F" w:rsidP="004965C6">
            <w:pPr>
              <w:jc w:val="center"/>
              <w:rPr>
                <w:rFonts w:ascii="Palatino Linotype" w:hAnsi="Palatino Linotype" w:cs="Times New Roman"/>
                <w:noProof/>
                <w:color w:val="auto"/>
                <w:sz w:val="18"/>
                <w:szCs w:val="18"/>
              </w:rPr>
            </w:pPr>
          </w:p>
          <w:p w14:paraId="69E67DD1"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8.700.000,00</w:t>
            </w:r>
          </w:p>
          <w:p w14:paraId="4A759B6F" w14:textId="77777777" w:rsidR="0008789F" w:rsidRPr="000D4789" w:rsidRDefault="0008789F" w:rsidP="004965C6">
            <w:pPr>
              <w:jc w:val="center"/>
              <w:rPr>
                <w:rFonts w:ascii="Palatino Linotype" w:hAnsi="Palatino Linotype" w:cs="Times New Roman"/>
                <w:noProof/>
                <w:color w:val="auto"/>
                <w:sz w:val="18"/>
                <w:szCs w:val="18"/>
                <w:lang w:val="sr-Cyrl-RS"/>
              </w:rPr>
            </w:pPr>
          </w:p>
        </w:tc>
        <w:tc>
          <w:tcPr>
            <w:tcW w:w="1986" w:type="dxa"/>
            <w:gridSpan w:val="5"/>
            <w:shd w:val="clear" w:color="auto" w:fill="FFFFFF" w:themeFill="background1"/>
            <w:vAlign w:val="center"/>
          </w:tcPr>
          <w:p w14:paraId="1CD8C95E" w14:textId="77777777" w:rsidR="0008789F" w:rsidRPr="000D4789" w:rsidRDefault="0008789F" w:rsidP="004965C6">
            <w:pPr>
              <w:pStyle w:val="NoSpacing"/>
              <w:jc w:val="right"/>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2.850.000</w:t>
            </w:r>
            <w:r w:rsidRPr="000D4789">
              <w:rPr>
                <w:rFonts w:ascii="Palatino Linotype" w:hAnsi="Palatino Linotype" w:cs="Times New Roman"/>
                <w:noProof/>
                <w:color w:val="auto"/>
                <w:sz w:val="18"/>
                <w:szCs w:val="18"/>
              </w:rPr>
              <w:t>,00</w:t>
            </w:r>
          </w:p>
          <w:p w14:paraId="43B1DF09"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6</w:t>
            </w:r>
            <w:r w:rsidRPr="000D4789">
              <w:rPr>
                <w:rFonts w:ascii="Palatino Linotype" w:hAnsi="Palatino Linotype" w:cs="Times New Roman"/>
                <w:noProof/>
                <w:color w:val="auto"/>
                <w:sz w:val="18"/>
                <w:szCs w:val="18"/>
                <w:lang w:val="sr-Cyrl-RS"/>
              </w:rPr>
              <w:t xml:space="preserve"> –  2.900.00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p w14:paraId="19C6257A"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7</w:t>
            </w:r>
            <w:r w:rsidRPr="000D4789">
              <w:rPr>
                <w:rFonts w:ascii="Palatino Linotype" w:hAnsi="Palatino Linotype" w:cs="Times New Roman"/>
                <w:noProof/>
                <w:color w:val="auto"/>
                <w:sz w:val="18"/>
                <w:szCs w:val="18"/>
                <w:lang w:val="sr-Cyrl-RS"/>
              </w:rPr>
              <w:t xml:space="preserve"> –  2.950.00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61987E8D"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8.700.000,00</w:t>
            </w:r>
          </w:p>
        </w:tc>
      </w:tr>
      <w:tr w:rsidR="0008789F" w:rsidRPr="005D0462" w14:paraId="42897BA4" w14:textId="77777777" w:rsidTr="004965C6">
        <w:trPr>
          <w:trHeight w:val="1043"/>
          <w:jc w:val="center"/>
        </w:trPr>
        <w:tc>
          <w:tcPr>
            <w:tcW w:w="1229" w:type="dxa"/>
            <w:shd w:val="clear" w:color="auto" w:fill="FFFFFF" w:themeFill="background1"/>
            <w:vAlign w:val="center"/>
          </w:tcPr>
          <w:p w14:paraId="3E389D22" w14:textId="77777777" w:rsidR="0008789F" w:rsidRPr="000D4789" w:rsidRDefault="0008789F" w:rsidP="004965C6">
            <w:pPr>
              <w:jc w:val="center"/>
              <w:rPr>
                <w:rFonts w:ascii="Palatino Linotype" w:hAnsi="Palatino Linotype" w:cs="Times New Roman"/>
                <w:b/>
                <w:noProof/>
                <w:color w:val="auto"/>
                <w:szCs w:val="24"/>
                <w:lang w:val="hu-HU"/>
              </w:rPr>
            </w:pPr>
            <w:r w:rsidRPr="000D4789">
              <w:rPr>
                <w:rFonts w:ascii="Palatino Linotype" w:hAnsi="Palatino Linotype" w:cs="Times New Roman"/>
                <w:b/>
                <w:noProof/>
                <w:color w:val="auto"/>
                <w:szCs w:val="24"/>
                <w:lang w:val="hu-HU"/>
              </w:rPr>
              <w:t>5.2.5</w:t>
            </w:r>
          </w:p>
        </w:tc>
        <w:tc>
          <w:tcPr>
            <w:tcW w:w="2319" w:type="dxa"/>
            <w:gridSpan w:val="2"/>
            <w:shd w:val="clear" w:color="auto" w:fill="FFFFFF" w:themeFill="background1"/>
            <w:vAlign w:val="center"/>
          </w:tcPr>
          <w:p w14:paraId="1CF0FBA5"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Помоћ деци оболелој од ретких и тешких болести</w:t>
            </w:r>
          </w:p>
        </w:tc>
        <w:tc>
          <w:tcPr>
            <w:tcW w:w="1586" w:type="dxa"/>
            <w:shd w:val="clear" w:color="auto" w:fill="FFFFFF" w:themeFill="background1"/>
            <w:vAlign w:val="center"/>
          </w:tcPr>
          <w:p w14:paraId="63F297B2"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6CB26EB0"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ДЗ</w:t>
            </w:r>
          </w:p>
        </w:tc>
        <w:tc>
          <w:tcPr>
            <w:tcW w:w="1760" w:type="dxa"/>
            <w:gridSpan w:val="4"/>
            <w:shd w:val="clear" w:color="auto" w:fill="FFFFFF" w:themeFill="background1"/>
            <w:vAlign w:val="center"/>
          </w:tcPr>
          <w:p w14:paraId="144D4CC7" w14:textId="7B975EBE"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p w14:paraId="74872510"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7FA5CE8B" w14:textId="77777777" w:rsidR="0008789F" w:rsidRPr="000D4789" w:rsidRDefault="0008789F" w:rsidP="004965C6">
            <w:pPr>
              <w:jc w:val="center"/>
              <w:rPr>
                <w:rFonts w:ascii="Palatino Linotype" w:hAnsi="Palatino Linotype" w:cs="Times New Roman"/>
                <w:noProof/>
                <w:color w:val="auto"/>
                <w:sz w:val="18"/>
                <w:szCs w:val="18"/>
              </w:rPr>
            </w:pPr>
          </w:p>
          <w:p w14:paraId="16F1B4E4"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600.000,00</w:t>
            </w:r>
          </w:p>
          <w:p w14:paraId="51B5552F" w14:textId="77777777" w:rsidR="0008789F" w:rsidRPr="000D4789" w:rsidRDefault="0008789F" w:rsidP="004965C6">
            <w:pPr>
              <w:jc w:val="center"/>
              <w:rPr>
                <w:rFonts w:ascii="Palatino Linotype" w:hAnsi="Palatino Linotype" w:cs="Times New Roman"/>
                <w:noProof/>
                <w:color w:val="auto"/>
                <w:sz w:val="18"/>
                <w:szCs w:val="18"/>
                <w:lang w:val="sr-Cyrl-RS"/>
              </w:rPr>
            </w:pPr>
          </w:p>
        </w:tc>
        <w:tc>
          <w:tcPr>
            <w:tcW w:w="1986" w:type="dxa"/>
            <w:gridSpan w:val="5"/>
            <w:shd w:val="clear" w:color="auto" w:fill="FFFFFF" w:themeFill="background1"/>
            <w:vAlign w:val="center"/>
          </w:tcPr>
          <w:p w14:paraId="3491DB6B" w14:textId="77777777" w:rsidR="0008789F" w:rsidRPr="000D4789" w:rsidRDefault="0008789F" w:rsidP="004965C6">
            <w:pPr>
              <w:pStyle w:val="NoSpacing"/>
              <w:jc w:val="right"/>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200.000</w:t>
            </w:r>
            <w:r w:rsidRPr="000D4789">
              <w:rPr>
                <w:rFonts w:ascii="Palatino Linotype" w:hAnsi="Palatino Linotype" w:cs="Times New Roman"/>
                <w:noProof/>
                <w:color w:val="auto"/>
                <w:sz w:val="18"/>
                <w:szCs w:val="18"/>
              </w:rPr>
              <w:t>,00</w:t>
            </w:r>
          </w:p>
          <w:p w14:paraId="5A9B6E90"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6</w:t>
            </w:r>
            <w:r w:rsidRPr="000D4789">
              <w:rPr>
                <w:rFonts w:ascii="Palatino Linotype" w:hAnsi="Palatino Linotype" w:cs="Times New Roman"/>
                <w:noProof/>
                <w:color w:val="auto"/>
                <w:sz w:val="18"/>
                <w:szCs w:val="18"/>
                <w:lang w:val="sr-Cyrl-RS"/>
              </w:rPr>
              <w:t xml:space="preserve"> –  200.00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p w14:paraId="17ED6A39"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7</w:t>
            </w:r>
            <w:r w:rsidRPr="000D4789">
              <w:rPr>
                <w:rFonts w:ascii="Palatino Linotype" w:hAnsi="Palatino Linotype" w:cs="Times New Roman"/>
                <w:noProof/>
                <w:color w:val="auto"/>
                <w:sz w:val="18"/>
                <w:szCs w:val="18"/>
                <w:lang w:val="sr-Cyrl-RS"/>
              </w:rPr>
              <w:t xml:space="preserve"> –  200.00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0A10D35E"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600.000,00</w:t>
            </w:r>
          </w:p>
        </w:tc>
      </w:tr>
      <w:tr w:rsidR="0008789F" w:rsidRPr="005D0462" w14:paraId="2C20E5E9" w14:textId="77777777" w:rsidTr="004965C6">
        <w:trPr>
          <w:trHeight w:val="1043"/>
          <w:jc w:val="center"/>
        </w:trPr>
        <w:tc>
          <w:tcPr>
            <w:tcW w:w="1229" w:type="dxa"/>
            <w:shd w:val="clear" w:color="auto" w:fill="FFFFFF" w:themeFill="background1"/>
            <w:vAlign w:val="center"/>
          </w:tcPr>
          <w:p w14:paraId="2F5908CA" w14:textId="77777777" w:rsidR="0008789F" w:rsidRPr="000D4789" w:rsidRDefault="0008789F" w:rsidP="004965C6">
            <w:pPr>
              <w:jc w:val="center"/>
              <w:rPr>
                <w:rFonts w:ascii="Palatino Linotype" w:hAnsi="Palatino Linotype" w:cs="Times New Roman"/>
                <w:b/>
                <w:noProof/>
                <w:color w:val="auto"/>
                <w:szCs w:val="24"/>
                <w:lang w:val="hu-HU"/>
              </w:rPr>
            </w:pPr>
            <w:r w:rsidRPr="000D4789">
              <w:rPr>
                <w:rFonts w:ascii="Palatino Linotype" w:hAnsi="Palatino Linotype" w:cs="Times New Roman"/>
                <w:b/>
                <w:noProof/>
                <w:color w:val="auto"/>
                <w:szCs w:val="24"/>
                <w:lang w:val="hu-HU"/>
              </w:rPr>
              <w:t>5.2.6</w:t>
            </w:r>
          </w:p>
        </w:tc>
        <w:tc>
          <w:tcPr>
            <w:tcW w:w="2319" w:type="dxa"/>
            <w:gridSpan w:val="2"/>
            <w:shd w:val="clear" w:color="auto" w:fill="FFFFFF" w:themeFill="background1"/>
            <w:vAlign w:val="center"/>
          </w:tcPr>
          <w:p w14:paraId="05B2E86E"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Народна кухиња</w:t>
            </w:r>
          </w:p>
        </w:tc>
        <w:tc>
          <w:tcPr>
            <w:tcW w:w="1586" w:type="dxa"/>
            <w:shd w:val="clear" w:color="auto" w:fill="FFFFFF" w:themeFill="background1"/>
            <w:vAlign w:val="center"/>
          </w:tcPr>
          <w:p w14:paraId="3B8B7C88"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71354C90"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ЦК</w:t>
            </w:r>
          </w:p>
        </w:tc>
        <w:tc>
          <w:tcPr>
            <w:tcW w:w="1760" w:type="dxa"/>
            <w:gridSpan w:val="4"/>
            <w:shd w:val="clear" w:color="auto" w:fill="FFFFFF" w:themeFill="background1"/>
            <w:vAlign w:val="center"/>
          </w:tcPr>
          <w:p w14:paraId="24C72461" w14:textId="791AA65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p w14:paraId="06CB5EA8"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42FAF619" w14:textId="77777777" w:rsidR="0008789F" w:rsidRPr="000D4789" w:rsidRDefault="0008789F" w:rsidP="004965C6">
            <w:pPr>
              <w:jc w:val="center"/>
              <w:rPr>
                <w:rFonts w:ascii="Palatino Linotype" w:hAnsi="Palatino Linotype" w:cs="Times New Roman"/>
                <w:noProof/>
                <w:color w:val="auto"/>
                <w:sz w:val="18"/>
                <w:szCs w:val="18"/>
              </w:rPr>
            </w:pPr>
          </w:p>
          <w:p w14:paraId="30BFF739"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14.760.000,00</w:t>
            </w:r>
          </w:p>
          <w:p w14:paraId="4F7C0CE3" w14:textId="77777777" w:rsidR="0008789F" w:rsidRPr="000D4789" w:rsidRDefault="0008789F" w:rsidP="004965C6">
            <w:pPr>
              <w:jc w:val="center"/>
              <w:rPr>
                <w:rFonts w:ascii="Palatino Linotype" w:hAnsi="Palatino Linotype" w:cs="Times New Roman"/>
                <w:noProof/>
                <w:color w:val="auto"/>
                <w:sz w:val="18"/>
                <w:szCs w:val="18"/>
                <w:lang w:val="sr-Cyrl-RS"/>
              </w:rPr>
            </w:pPr>
          </w:p>
        </w:tc>
        <w:tc>
          <w:tcPr>
            <w:tcW w:w="1986" w:type="dxa"/>
            <w:gridSpan w:val="5"/>
            <w:shd w:val="clear" w:color="auto" w:fill="FFFFFF" w:themeFill="background1"/>
            <w:vAlign w:val="center"/>
          </w:tcPr>
          <w:p w14:paraId="65074FBB" w14:textId="77777777" w:rsidR="0008789F" w:rsidRPr="000D4789" w:rsidRDefault="0008789F" w:rsidP="004965C6">
            <w:pPr>
              <w:pStyle w:val="NoSpacing"/>
              <w:jc w:val="right"/>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4.920.000</w:t>
            </w:r>
            <w:r w:rsidRPr="000D4789">
              <w:rPr>
                <w:rFonts w:ascii="Palatino Linotype" w:hAnsi="Palatino Linotype" w:cs="Times New Roman"/>
                <w:noProof/>
                <w:color w:val="auto"/>
                <w:sz w:val="18"/>
                <w:szCs w:val="18"/>
              </w:rPr>
              <w:t>,00</w:t>
            </w:r>
          </w:p>
          <w:p w14:paraId="648AAF05"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6</w:t>
            </w:r>
            <w:r w:rsidRPr="000D4789">
              <w:rPr>
                <w:rFonts w:ascii="Palatino Linotype" w:hAnsi="Palatino Linotype" w:cs="Times New Roman"/>
                <w:noProof/>
                <w:color w:val="auto"/>
                <w:sz w:val="18"/>
                <w:szCs w:val="18"/>
                <w:lang w:val="sr-Cyrl-RS"/>
              </w:rPr>
              <w:t xml:space="preserve"> –  4.920.00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p w14:paraId="376936D9"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7</w:t>
            </w:r>
            <w:r w:rsidRPr="000D4789">
              <w:rPr>
                <w:rFonts w:ascii="Palatino Linotype" w:hAnsi="Palatino Linotype" w:cs="Times New Roman"/>
                <w:noProof/>
                <w:color w:val="auto"/>
                <w:sz w:val="18"/>
                <w:szCs w:val="18"/>
                <w:lang w:val="sr-Cyrl-RS"/>
              </w:rPr>
              <w:t xml:space="preserve"> –  4.920.00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5A69E91D"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14.760.000,00</w:t>
            </w:r>
          </w:p>
        </w:tc>
      </w:tr>
      <w:tr w:rsidR="0008789F" w:rsidRPr="005D0462" w14:paraId="2A090B25" w14:textId="77777777" w:rsidTr="004965C6">
        <w:trPr>
          <w:trHeight w:val="1043"/>
          <w:jc w:val="center"/>
        </w:trPr>
        <w:tc>
          <w:tcPr>
            <w:tcW w:w="1229" w:type="dxa"/>
            <w:shd w:val="clear" w:color="auto" w:fill="FFFFFF" w:themeFill="background1"/>
            <w:vAlign w:val="center"/>
          </w:tcPr>
          <w:p w14:paraId="0520F676" w14:textId="77777777" w:rsidR="0008789F" w:rsidRPr="000D4789" w:rsidRDefault="0008789F" w:rsidP="004965C6">
            <w:pPr>
              <w:jc w:val="center"/>
              <w:rPr>
                <w:rFonts w:ascii="Palatino Linotype" w:hAnsi="Palatino Linotype" w:cs="Times New Roman"/>
                <w:b/>
                <w:noProof/>
                <w:color w:val="auto"/>
                <w:szCs w:val="24"/>
                <w:lang w:val="hu-HU"/>
              </w:rPr>
            </w:pPr>
            <w:r w:rsidRPr="000D4789">
              <w:rPr>
                <w:rFonts w:ascii="Palatino Linotype" w:hAnsi="Palatino Linotype" w:cs="Times New Roman"/>
                <w:b/>
                <w:noProof/>
                <w:color w:val="auto"/>
                <w:szCs w:val="24"/>
                <w:lang w:val="hu-HU"/>
              </w:rPr>
              <w:t>5.2.7</w:t>
            </w:r>
          </w:p>
        </w:tc>
        <w:tc>
          <w:tcPr>
            <w:tcW w:w="2319" w:type="dxa"/>
            <w:gridSpan w:val="2"/>
            <w:shd w:val="clear" w:color="auto" w:fill="FFFFFF" w:themeFill="background1"/>
            <w:vAlign w:val="center"/>
          </w:tcPr>
          <w:p w14:paraId="5C9BC609" w14:textId="0FD48250"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 xml:space="preserve">Израда промо материјала </w:t>
            </w:r>
            <w:r w:rsidR="00A8112D">
              <w:rPr>
                <w:rFonts w:ascii="Palatino Linotype" w:hAnsi="Palatino Linotype" w:cs="Times New Roman"/>
                <w:noProof/>
                <w:color w:val="auto"/>
                <w:sz w:val="18"/>
                <w:szCs w:val="18"/>
                <w:lang w:val="sr-Cyrl-RS"/>
              </w:rPr>
              <w:t xml:space="preserve">о доступним </w:t>
            </w:r>
            <w:r w:rsidRPr="000D4789">
              <w:rPr>
                <w:rFonts w:ascii="Palatino Linotype" w:hAnsi="Palatino Linotype" w:cs="Times New Roman"/>
                <w:noProof/>
                <w:color w:val="auto"/>
                <w:sz w:val="18"/>
                <w:szCs w:val="18"/>
                <w:lang w:val="sr-Cyrl-RS"/>
              </w:rPr>
              <w:t>услуг</w:t>
            </w:r>
            <w:r w:rsidR="00A8112D">
              <w:rPr>
                <w:rFonts w:ascii="Palatino Linotype" w:hAnsi="Palatino Linotype" w:cs="Times New Roman"/>
                <w:noProof/>
                <w:color w:val="auto"/>
                <w:sz w:val="18"/>
                <w:szCs w:val="18"/>
                <w:lang w:val="sr-Cyrl-RS"/>
              </w:rPr>
              <w:t>ама</w:t>
            </w:r>
            <w:r w:rsidRPr="000D4789">
              <w:rPr>
                <w:rFonts w:ascii="Palatino Linotype" w:hAnsi="Palatino Linotype" w:cs="Times New Roman"/>
                <w:noProof/>
                <w:color w:val="auto"/>
                <w:sz w:val="18"/>
                <w:szCs w:val="18"/>
                <w:lang w:val="sr-Cyrl-RS"/>
              </w:rPr>
              <w:t xml:space="preserve"> и прав</w:t>
            </w:r>
            <w:r w:rsidR="00A8112D">
              <w:rPr>
                <w:rFonts w:ascii="Palatino Linotype" w:hAnsi="Palatino Linotype" w:cs="Times New Roman"/>
                <w:noProof/>
                <w:color w:val="auto"/>
                <w:sz w:val="18"/>
                <w:szCs w:val="18"/>
                <w:lang w:val="sr-Cyrl-RS"/>
              </w:rPr>
              <w:t xml:space="preserve">има </w:t>
            </w:r>
            <w:r w:rsidRPr="000D4789">
              <w:rPr>
                <w:rFonts w:ascii="Palatino Linotype" w:hAnsi="Palatino Linotype" w:cs="Times New Roman"/>
                <w:noProof/>
                <w:color w:val="auto"/>
                <w:sz w:val="18"/>
                <w:szCs w:val="18"/>
                <w:lang w:val="sr-Cyrl-RS"/>
              </w:rPr>
              <w:t>у</w:t>
            </w:r>
            <w:r w:rsidR="00A8112D">
              <w:rPr>
                <w:rFonts w:ascii="Palatino Linotype" w:hAnsi="Palatino Linotype" w:cs="Times New Roman"/>
                <w:noProof/>
                <w:color w:val="auto"/>
                <w:sz w:val="18"/>
                <w:szCs w:val="18"/>
                <w:lang w:val="sr-Cyrl-RS"/>
              </w:rPr>
              <w:t xml:space="preserve"> области</w:t>
            </w:r>
            <w:r w:rsidRPr="000D4789">
              <w:rPr>
                <w:rFonts w:ascii="Palatino Linotype" w:hAnsi="Palatino Linotype" w:cs="Times New Roman"/>
                <w:noProof/>
                <w:color w:val="auto"/>
                <w:sz w:val="18"/>
                <w:szCs w:val="18"/>
                <w:lang w:val="sr-Cyrl-RS"/>
              </w:rPr>
              <w:t xml:space="preserve"> социјалн</w:t>
            </w:r>
            <w:r w:rsidR="00A8112D">
              <w:rPr>
                <w:rFonts w:ascii="Palatino Linotype" w:hAnsi="Palatino Linotype" w:cs="Times New Roman"/>
                <w:noProof/>
                <w:color w:val="auto"/>
                <w:sz w:val="18"/>
                <w:szCs w:val="18"/>
                <w:lang w:val="sr-Cyrl-RS"/>
              </w:rPr>
              <w:t>е</w:t>
            </w:r>
            <w:r w:rsidRPr="000D4789">
              <w:rPr>
                <w:rFonts w:ascii="Palatino Linotype" w:hAnsi="Palatino Linotype" w:cs="Times New Roman"/>
                <w:noProof/>
                <w:color w:val="auto"/>
                <w:sz w:val="18"/>
                <w:szCs w:val="18"/>
                <w:lang w:val="sr-Cyrl-RS"/>
              </w:rPr>
              <w:t xml:space="preserve"> заштит</w:t>
            </w:r>
            <w:r w:rsidR="00A8112D">
              <w:rPr>
                <w:rFonts w:ascii="Palatino Linotype" w:hAnsi="Palatino Linotype" w:cs="Times New Roman"/>
                <w:noProof/>
                <w:color w:val="auto"/>
                <w:sz w:val="18"/>
                <w:szCs w:val="18"/>
                <w:lang w:val="sr-Cyrl-RS"/>
              </w:rPr>
              <w:t>е</w:t>
            </w:r>
          </w:p>
        </w:tc>
        <w:tc>
          <w:tcPr>
            <w:tcW w:w="1586" w:type="dxa"/>
            <w:shd w:val="clear" w:color="auto" w:fill="FFFFFF" w:themeFill="background1"/>
            <w:vAlign w:val="center"/>
          </w:tcPr>
          <w:p w14:paraId="5F0937CF"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7FAEF9A8"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ЦСР</w:t>
            </w:r>
          </w:p>
        </w:tc>
        <w:tc>
          <w:tcPr>
            <w:tcW w:w="1760" w:type="dxa"/>
            <w:gridSpan w:val="4"/>
            <w:shd w:val="clear" w:color="auto" w:fill="FFFFFF" w:themeFill="background1"/>
            <w:vAlign w:val="center"/>
          </w:tcPr>
          <w:p w14:paraId="76AC8CBA" w14:textId="6697F57A"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II</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tc>
        <w:tc>
          <w:tcPr>
            <w:tcW w:w="1750" w:type="dxa"/>
            <w:gridSpan w:val="4"/>
            <w:shd w:val="clear" w:color="auto" w:fill="FFFFFF" w:themeFill="background1"/>
            <w:vAlign w:val="center"/>
          </w:tcPr>
          <w:p w14:paraId="549FAE96" w14:textId="77777777" w:rsidR="0008789F" w:rsidRPr="000D4789" w:rsidRDefault="0008789F" w:rsidP="004965C6">
            <w:pPr>
              <w:jc w:val="center"/>
              <w:rPr>
                <w:rFonts w:ascii="Palatino Linotype" w:hAnsi="Palatino Linotype" w:cs="Times New Roman"/>
                <w:noProof/>
                <w:color w:val="auto"/>
                <w:sz w:val="18"/>
                <w:szCs w:val="18"/>
              </w:rPr>
            </w:pPr>
          </w:p>
          <w:p w14:paraId="0CF98371"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50.000,00</w:t>
            </w:r>
          </w:p>
          <w:p w14:paraId="5B343C73" w14:textId="77777777" w:rsidR="0008789F" w:rsidRPr="000D4789" w:rsidRDefault="0008789F" w:rsidP="004965C6">
            <w:pPr>
              <w:jc w:val="center"/>
              <w:rPr>
                <w:rFonts w:ascii="Palatino Linotype" w:hAnsi="Palatino Linotype" w:cs="Times New Roman"/>
                <w:noProof/>
                <w:color w:val="auto"/>
                <w:sz w:val="18"/>
                <w:szCs w:val="18"/>
                <w:lang w:val="sr-Cyrl-RS"/>
              </w:rPr>
            </w:pPr>
          </w:p>
        </w:tc>
        <w:tc>
          <w:tcPr>
            <w:tcW w:w="1986" w:type="dxa"/>
            <w:gridSpan w:val="5"/>
            <w:shd w:val="clear" w:color="auto" w:fill="FFFFFF" w:themeFill="background1"/>
            <w:vAlign w:val="center"/>
          </w:tcPr>
          <w:p w14:paraId="7DFFDCAB"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50.000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5BC1849B"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50.000,00</w:t>
            </w:r>
          </w:p>
        </w:tc>
      </w:tr>
      <w:tr w:rsidR="0008789F" w:rsidRPr="005D0462" w14:paraId="2DDD0092" w14:textId="77777777" w:rsidTr="004965C6">
        <w:trPr>
          <w:trHeight w:val="1043"/>
          <w:jc w:val="center"/>
        </w:trPr>
        <w:tc>
          <w:tcPr>
            <w:tcW w:w="1229" w:type="dxa"/>
            <w:shd w:val="clear" w:color="auto" w:fill="FFFFFF" w:themeFill="background1"/>
            <w:vAlign w:val="center"/>
          </w:tcPr>
          <w:p w14:paraId="37FD664E" w14:textId="77777777" w:rsidR="0008789F" w:rsidRPr="000D4789" w:rsidRDefault="0008789F" w:rsidP="004965C6">
            <w:pPr>
              <w:jc w:val="center"/>
              <w:rPr>
                <w:rFonts w:ascii="Palatino Linotype" w:hAnsi="Palatino Linotype" w:cs="Times New Roman"/>
                <w:b/>
                <w:noProof/>
                <w:color w:val="auto"/>
                <w:szCs w:val="24"/>
                <w:lang w:val="hu-HU"/>
              </w:rPr>
            </w:pPr>
            <w:r w:rsidRPr="000D4789">
              <w:rPr>
                <w:rFonts w:ascii="Palatino Linotype" w:hAnsi="Palatino Linotype" w:cs="Times New Roman"/>
                <w:b/>
                <w:noProof/>
                <w:color w:val="auto"/>
                <w:szCs w:val="24"/>
                <w:lang w:val="hu-HU"/>
              </w:rPr>
              <w:t>5.2.8</w:t>
            </w:r>
          </w:p>
        </w:tc>
        <w:tc>
          <w:tcPr>
            <w:tcW w:w="2319" w:type="dxa"/>
            <w:gridSpan w:val="2"/>
            <w:shd w:val="clear" w:color="auto" w:fill="FFFFFF" w:themeFill="background1"/>
            <w:vAlign w:val="center"/>
          </w:tcPr>
          <w:p w14:paraId="0F4A8C57"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Пакети за бебе</w:t>
            </w:r>
          </w:p>
        </w:tc>
        <w:tc>
          <w:tcPr>
            <w:tcW w:w="1586" w:type="dxa"/>
            <w:shd w:val="clear" w:color="auto" w:fill="FFFFFF" w:themeFill="background1"/>
            <w:vAlign w:val="center"/>
          </w:tcPr>
          <w:p w14:paraId="39F69C74"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44DCE67B" w14:textId="0A23F56B" w:rsidR="0008789F" w:rsidRPr="000D4789"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w:t>
            </w:r>
          </w:p>
        </w:tc>
        <w:tc>
          <w:tcPr>
            <w:tcW w:w="1760" w:type="dxa"/>
            <w:gridSpan w:val="4"/>
            <w:shd w:val="clear" w:color="auto" w:fill="FFFFFF" w:themeFill="background1"/>
            <w:vAlign w:val="center"/>
          </w:tcPr>
          <w:p w14:paraId="6982DC71" w14:textId="6EB12EEC"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p w14:paraId="5C4FBA22"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79A49772" w14:textId="77777777" w:rsidR="0008789F" w:rsidRPr="000D4789" w:rsidRDefault="0008789F" w:rsidP="004965C6">
            <w:pPr>
              <w:jc w:val="center"/>
              <w:rPr>
                <w:rFonts w:ascii="Palatino Linotype" w:hAnsi="Palatino Linotype" w:cs="Times New Roman"/>
                <w:noProof/>
                <w:color w:val="auto"/>
                <w:sz w:val="18"/>
                <w:szCs w:val="18"/>
              </w:rPr>
            </w:pPr>
          </w:p>
          <w:p w14:paraId="3A52DC3D"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1.500.000,00</w:t>
            </w:r>
          </w:p>
          <w:p w14:paraId="17D7D253" w14:textId="77777777" w:rsidR="0008789F" w:rsidRPr="000D4789" w:rsidRDefault="0008789F" w:rsidP="004965C6">
            <w:pPr>
              <w:jc w:val="center"/>
              <w:rPr>
                <w:rFonts w:ascii="Palatino Linotype" w:hAnsi="Palatino Linotype" w:cs="Times New Roman"/>
                <w:noProof/>
                <w:color w:val="auto"/>
                <w:sz w:val="18"/>
                <w:szCs w:val="18"/>
                <w:lang w:val="sr-Cyrl-RS"/>
              </w:rPr>
            </w:pPr>
          </w:p>
        </w:tc>
        <w:tc>
          <w:tcPr>
            <w:tcW w:w="1986" w:type="dxa"/>
            <w:gridSpan w:val="5"/>
            <w:shd w:val="clear" w:color="auto" w:fill="FFFFFF" w:themeFill="background1"/>
            <w:vAlign w:val="center"/>
          </w:tcPr>
          <w:p w14:paraId="4DAC7C8A" w14:textId="77777777" w:rsidR="0008789F" w:rsidRPr="000D4789" w:rsidRDefault="0008789F" w:rsidP="004965C6">
            <w:pPr>
              <w:pStyle w:val="NoSpacing"/>
              <w:jc w:val="right"/>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500.000</w:t>
            </w:r>
            <w:r w:rsidRPr="000D4789">
              <w:rPr>
                <w:rFonts w:ascii="Palatino Linotype" w:hAnsi="Palatino Linotype" w:cs="Times New Roman"/>
                <w:noProof/>
                <w:color w:val="auto"/>
                <w:sz w:val="18"/>
                <w:szCs w:val="18"/>
              </w:rPr>
              <w:t>,00</w:t>
            </w:r>
          </w:p>
          <w:p w14:paraId="6D32916C"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6</w:t>
            </w:r>
            <w:r w:rsidRPr="000D4789">
              <w:rPr>
                <w:rFonts w:ascii="Palatino Linotype" w:hAnsi="Palatino Linotype" w:cs="Times New Roman"/>
                <w:noProof/>
                <w:color w:val="auto"/>
                <w:sz w:val="18"/>
                <w:szCs w:val="18"/>
                <w:lang w:val="sr-Cyrl-RS"/>
              </w:rPr>
              <w:t xml:space="preserve"> –  500.00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p w14:paraId="4801CD87"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7</w:t>
            </w:r>
            <w:r w:rsidRPr="000D4789">
              <w:rPr>
                <w:rFonts w:ascii="Palatino Linotype" w:hAnsi="Palatino Linotype" w:cs="Times New Roman"/>
                <w:noProof/>
                <w:color w:val="auto"/>
                <w:sz w:val="18"/>
                <w:szCs w:val="18"/>
                <w:lang w:val="sr-Cyrl-RS"/>
              </w:rPr>
              <w:t xml:space="preserve"> –  500.00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08368019"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1.500.000,00</w:t>
            </w:r>
          </w:p>
        </w:tc>
      </w:tr>
      <w:tr w:rsidR="0008789F" w:rsidRPr="005D0462" w14:paraId="0D2FE7E9" w14:textId="77777777" w:rsidTr="004965C6">
        <w:trPr>
          <w:trHeight w:val="1043"/>
          <w:jc w:val="center"/>
        </w:trPr>
        <w:tc>
          <w:tcPr>
            <w:tcW w:w="1229" w:type="dxa"/>
            <w:shd w:val="clear" w:color="auto" w:fill="FFFFFF" w:themeFill="background1"/>
            <w:vAlign w:val="center"/>
          </w:tcPr>
          <w:p w14:paraId="126BB171" w14:textId="77777777" w:rsidR="0008789F" w:rsidRPr="000D4789" w:rsidRDefault="0008789F" w:rsidP="004965C6">
            <w:pPr>
              <w:jc w:val="center"/>
              <w:rPr>
                <w:rFonts w:ascii="Palatino Linotype" w:hAnsi="Palatino Linotype" w:cs="Times New Roman"/>
                <w:b/>
                <w:noProof/>
                <w:color w:val="auto"/>
                <w:szCs w:val="24"/>
                <w:lang w:val="hu-HU"/>
              </w:rPr>
            </w:pPr>
            <w:r w:rsidRPr="000D4789">
              <w:rPr>
                <w:rFonts w:ascii="Palatino Linotype" w:hAnsi="Palatino Linotype" w:cs="Times New Roman"/>
                <w:b/>
                <w:noProof/>
                <w:color w:val="auto"/>
                <w:szCs w:val="24"/>
                <w:lang w:val="hu-HU"/>
              </w:rPr>
              <w:t>5.2.9</w:t>
            </w:r>
          </w:p>
        </w:tc>
        <w:tc>
          <w:tcPr>
            <w:tcW w:w="2319" w:type="dxa"/>
            <w:gridSpan w:val="2"/>
            <w:shd w:val="clear" w:color="auto" w:fill="FFFFFF" w:themeFill="background1"/>
            <w:vAlign w:val="center"/>
          </w:tcPr>
          <w:p w14:paraId="4882EBB4" w14:textId="3FFD82B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Кутија за жеље</w:t>
            </w:r>
            <w:r w:rsidR="00A8112D">
              <w:rPr>
                <w:rFonts w:ascii="Palatino Linotype" w:hAnsi="Palatino Linotype" w:cs="Times New Roman"/>
                <w:noProof/>
                <w:color w:val="auto"/>
                <w:sz w:val="18"/>
                <w:szCs w:val="18"/>
                <w:lang w:val="sr-Cyrl-RS"/>
              </w:rPr>
              <w:t xml:space="preserve"> </w:t>
            </w:r>
          </w:p>
        </w:tc>
        <w:tc>
          <w:tcPr>
            <w:tcW w:w="1586" w:type="dxa"/>
            <w:shd w:val="clear" w:color="auto" w:fill="FFFFFF" w:themeFill="background1"/>
            <w:vAlign w:val="center"/>
          </w:tcPr>
          <w:p w14:paraId="6199464F"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502B3072" w14:textId="5F6F004C" w:rsidR="0008789F" w:rsidRPr="000D4789"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w:t>
            </w:r>
          </w:p>
        </w:tc>
        <w:tc>
          <w:tcPr>
            <w:tcW w:w="1760" w:type="dxa"/>
            <w:gridSpan w:val="4"/>
            <w:shd w:val="clear" w:color="auto" w:fill="FFFFFF" w:themeFill="background1"/>
            <w:vAlign w:val="center"/>
          </w:tcPr>
          <w:p w14:paraId="23EE66E6" w14:textId="7B8C88EF"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p w14:paraId="0BEE4519"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4EDD84C2" w14:textId="77777777" w:rsidR="0008789F" w:rsidRPr="000D4789" w:rsidRDefault="0008789F" w:rsidP="004965C6">
            <w:pPr>
              <w:jc w:val="center"/>
              <w:rPr>
                <w:rFonts w:ascii="Palatino Linotype" w:hAnsi="Palatino Linotype" w:cs="Times New Roman"/>
                <w:noProof/>
                <w:color w:val="auto"/>
                <w:sz w:val="18"/>
                <w:szCs w:val="18"/>
              </w:rPr>
            </w:pPr>
          </w:p>
          <w:p w14:paraId="233AD48E"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420.000,00</w:t>
            </w:r>
          </w:p>
          <w:p w14:paraId="22F90967" w14:textId="77777777" w:rsidR="0008789F" w:rsidRPr="000D4789" w:rsidRDefault="0008789F" w:rsidP="004965C6">
            <w:pPr>
              <w:jc w:val="center"/>
              <w:rPr>
                <w:rFonts w:ascii="Palatino Linotype" w:hAnsi="Palatino Linotype" w:cs="Times New Roman"/>
                <w:noProof/>
                <w:color w:val="auto"/>
                <w:sz w:val="18"/>
                <w:szCs w:val="18"/>
                <w:lang w:val="sr-Cyrl-RS"/>
              </w:rPr>
            </w:pPr>
          </w:p>
        </w:tc>
        <w:tc>
          <w:tcPr>
            <w:tcW w:w="1986" w:type="dxa"/>
            <w:gridSpan w:val="5"/>
            <w:shd w:val="clear" w:color="auto" w:fill="FFFFFF" w:themeFill="background1"/>
            <w:vAlign w:val="center"/>
          </w:tcPr>
          <w:p w14:paraId="46EA88A3" w14:textId="77777777" w:rsidR="0008789F" w:rsidRPr="000D4789" w:rsidRDefault="0008789F" w:rsidP="004965C6">
            <w:pPr>
              <w:pStyle w:val="NoSpacing"/>
              <w:jc w:val="right"/>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140.000</w:t>
            </w:r>
            <w:r w:rsidRPr="000D4789">
              <w:rPr>
                <w:rFonts w:ascii="Palatino Linotype" w:hAnsi="Palatino Linotype" w:cs="Times New Roman"/>
                <w:noProof/>
                <w:color w:val="auto"/>
                <w:sz w:val="18"/>
                <w:szCs w:val="18"/>
              </w:rPr>
              <w:t>,00</w:t>
            </w:r>
          </w:p>
          <w:p w14:paraId="2E88B559"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6</w:t>
            </w:r>
            <w:r w:rsidRPr="000D4789">
              <w:rPr>
                <w:rFonts w:ascii="Palatino Linotype" w:hAnsi="Palatino Linotype" w:cs="Times New Roman"/>
                <w:noProof/>
                <w:color w:val="auto"/>
                <w:sz w:val="18"/>
                <w:szCs w:val="18"/>
                <w:lang w:val="sr-Cyrl-RS"/>
              </w:rPr>
              <w:t xml:space="preserve"> –  140.00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p w14:paraId="4DA1F2E5"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7</w:t>
            </w:r>
            <w:r w:rsidRPr="000D4789">
              <w:rPr>
                <w:rFonts w:ascii="Palatino Linotype" w:hAnsi="Palatino Linotype" w:cs="Times New Roman"/>
                <w:noProof/>
                <w:color w:val="auto"/>
                <w:sz w:val="18"/>
                <w:szCs w:val="18"/>
                <w:lang w:val="sr-Cyrl-RS"/>
              </w:rPr>
              <w:t xml:space="preserve"> –  140.00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58F013AE"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Донаторска средства – 420.000,00</w:t>
            </w:r>
          </w:p>
        </w:tc>
      </w:tr>
      <w:tr w:rsidR="0008789F" w:rsidRPr="005D0462" w14:paraId="0C4E0D17" w14:textId="77777777" w:rsidTr="004965C6">
        <w:trPr>
          <w:trHeight w:val="1043"/>
          <w:jc w:val="center"/>
        </w:trPr>
        <w:tc>
          <w:tcPr>
            <w:tcW w:w="1229" w:type="dxa"/>
            <w:shd w:val="clear" w:color="auto" w:fill="FFFFFF" w:themeFill="background1"/>
            <w:vAlign w:val="center"/>
          </w:tcPr>
          <w:p w14:paraId="01E08621" w14:textId="77777777" w:rsidR="0008789F" w:rsidRPr="000D4789" w:rsidRDefault="0008789F" w:rsidP="004965C6">
            <w:pPr>
              <w:jc w:val="center"/>
              <w:rPr>
                <w:rFonts w:ascii="Palatino Linotype" w:hAnsi="Palatino Linotype" w:cs="Times New Roman"/>
                <w:b/>
                <w:noProof/>
                <w:color w:val="auto"/>
                <w:szCs w:val="24"/>
                <w:lang w:val="hu-HU"/>
              </w:rPr>
            </w:pPr>
            <w:r w:rsidRPr="000D4789">
              <w:rPr>
                <w:rFonts w:ascii="Palatino Linotype" w:hAnsi="Palatino Linotype" w:cs="Times New Roman"/>
                <w:b/>
                <w:noProof/>
                <w:color w:val="auto"/>
                <w:szCs w:val="24"/>
                <w:lang w:val="hu-HU"/>
              </w:rPr>
              <w:lastRenderedPageBreak/>
              <w:t>5.2.10</w:t>
            </w:r>
          </w:p>
        </w:tc>
        <w:tc>
          <w:tcPr>
            <w:tcW w:w="2319" w:type="dxa"/>
            <w:gridSpan w:val="2"/>
            <w:shd w:val="clear" w:color="auto" w:fill="FFFFFF" w:themeFill="background1"/>
            <w:vAlign w:val="center"/>
          </w:tcPr>
          <w:p w14:paraId="1D86411C"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Акција „3 плус“</w:t>
            </w:r>
          </w:p>
        </w:tc>
        <w:tc>
          <w:tcPr>
            <w:tcW w:w="1586" w:type="dxa"/>
            <w:shd w:val="clear" w:color="auto" w:fill="FFFFFF" w:themeFill="background1"/>
            <w:vAlign w:val="center"/>
          </w:tcPr>
          <w:p w14:paraId="427C8D97"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3F50B019" w14:textId="338DC2E0" w:rsidR="0008789F" w:rsidRPr="000D4789" w:rsidRDefault="00222FC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w:t>
            </w:r>
          </w:p>
        </w:tc>
        <w:tc>
          <w:tcPr>
            <w:tcW w:w="1760" w:type="dxa"/>
            <w:gridSpan w:val="4"/>
            <w:shd w:val="clear" w:color="auto" w:fill="FFFFFF" w:themeFill="background1"/>
            <w:vAlign w:val="center"/>
          </w:tcPr>
          <w:p w14:paraId="15808B8C" w14:textId="596E2C96"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p w14:paraId="7F7632E0"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748AC457"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w:t>
            </w:r>
          </w:p>
        </w:tc>
        <w:tc>
          <w:tcPr>
            <w:tcW w:w="1986" w:type="dxa"/>
            <w:gridSpan w:val="5"/>
            <w:shd w:val="clear" w:color="auto" w:fill="FFFFFF" w:themeFill="background1"/>
            <w:vAlign w:val="center"/>
          </w:tcPr>
          <w:p w14:paraId="0A9B3F4F"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w:t>
            </w:r>
          </w:p>
        </w:tc>
        <w:tc>
          <w:tcPr>
            <w:tcW w:w="1833" w:type="dxa"/>
            <w:shd w:val="clear" w:color="auto" w:fill="FFFFFF" w:themeFill="background1"/>
            <w:vAlign w:val="center"/>
          </w:tcPr>
          <w:p w14:paraId="00D87D5D" w14:textId="1B0CB465" w:rsidR="0008789F" w:rsidRPr="000D4789" w:rsidRDefault="00A8112D" w:rsidP="004965C6">
            <w:pPr>
              <w:jc w:val="right"/>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w:t>
            </w:r>
            <w:r w:rsidR="0008789F" w:rsidRPr="000D4789">
              <w:rPr>
                <w:rFonts w:ascii="Palatino Linotype" w:hAnsi="Palatino Linotype" w:cs="Times New Roman"/>
                <w:noProof/>
                <w:color w:val="auto"/>
                <w:sz w:val="18"/>
                <w:szCs w:val="18"/>
                <w:lang w:val="sr-Cyrl-RS"/>
              </w:rPr>
              <w:t>з редовних делатности Секретаријата</w:t>
            </w:r>
          </w:p>
        </w:tc>
      </w:tr>
      <w:tr w:rsidR="0008789F" w:rsidRPr="005D0462" w14:paraId="34DBDE5E" w14:textId="77777777" w:rsidTr="004965C6">
        <w:trPr>
          <w:trHeight w:val="1043"/>
          <w:jc w:val="center"/>
        </w:trPr>
        <w:tc>
          <w:tcPr>
            <w:tcW w:w="1229" w:type="dxa"/>
            <w:shd w:val="clear" w:color="auto" w:fill="FFFFFF" w:themeFill="background1"/>
            <w:vAlign w:val="center"/>
          </w:tcPr>
          <w:p w14:paraId="2958D698" w14:textId="77777777" w:rsidR="0008789F" w:rsidRPr="000D4789" w:rsidRDefault="0008789F" w:rsidP="004965C6">
            <w:pPr>
              <w:jc w:val="center"/>
              <w:rPr>
                <w:rFonts w:ascii="Palatino Linotype" w:hAnsi="Palatino Linotype" w:cs="Times New Roman"/>
                <w:b/>
                <w:noProof/>
                <w:color w:val="auto"/>
                <w:szCs w:val="24"/>
                <w:lang w:val="hu-HU"/>
              </w:rPr>
            </w:pPr>
            <w:r w:rsidRPr="000D4789">
              <w:rPr>
                <w:rFonts w:ascii="Palatino Linotype" w:hAnsi="Palatino Linotype" w:cs="Times New Roman"/>
                <w:b/>
                <w:noProof/>
                <w:color w:val="auto"/>
                <w:szCs w:val="24"/>
                <w:lang w:val="hu-HU"/>
              </w:rPr>
              <w:t>5.2.11</w:t>
            </w:r>
          </w:p>
        </w:tc>
        <w:tc>
          <w:tcPr>
            <w:tcW w:w="2319" w:type="dxa"/>
            <w:gridSpan w:val="2"/>
            <w:shd w:val="clear" w:color="auto" w:fill="FFFFFF" w:themeFill="background1"/>
            <w:vAlign w:val="center"/>
          </w:tcPr>
          <w:p w14:paraId="502D3CC7"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Теренске посете Мобилнот тима</w:t>
            </w:r>
          </w:p>
        </w:tc>
        <w:tc>
          <w:tcPr>
            <w:tcW w:w="1586" w:type="dxa"/>
            <w:shd w:val="clear" w:color="auto" w:fill="FFFFFF" w:themeFill="background1"/>
            <w:vAlign w:val="center"/>
          </w:tcPr>
          <w:p w14:paraId="72817F49"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6CFD05B5"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МТ</w:t>
            </w:r>
          </w:p>
        </w:tc>
        <w:tc>
          <w:tcPr>
            <w:tcW w:w="1760" w:type="dxa"/>
            <w:gridSpan w:val="4"/>
            <w:shd w:val="clear" w:color="auto" w:fill="FFFFFF" w:themeFill="background1"/>
            <w:vAlign w:val="center"/>
          </w:tcPr>
          <w:p w14:paraId="41D0EA10" w14:textId="385B5963"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p w14:paraId="06B044A7"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3346702B" w14:textId="77777777" w:rsidR="0008789F" w:rsidRPr="000D4789" w:rsidRDefault="0008789F" w:rsidP="004965C6">
            <w:pPr>
              <w:jc w:val="center"/>
              <w:rPr>
                <w:rFonts w:ascii="Palatino Linotype" w:hAnsi="Palatino Linotype" w:cs="Times New Roman"/>
                <w:noProof/>
                <w:color w:val="auto"/>
                <w:sz w:val="18"/>
                <w:szCs w:val="18"/>
              </w:rPr>
            </w:pPr>
          </w:p>
          <w:p w14:paraId="3049EF9F"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600.000,00</w:t>
            </w:r>
          </w:p>
          <w:p w14:paraId="1F7A83FA" w14:textId="77777777" w:rsidR="0008789F" w:rsidRPr="000D4789" w:rsidRDefault="0008789F" w:rsidP="004965C6">
            <w:pPr>
              <w:jc w:val="center"/>
              <w:rPr>
                <w:rFonts w:ascii="Palatino Linotype" w:hAnsi="Palatino Linotype" w:cs="Times New Roman"/>
                <w:noProof/>
                <w:color w:val="auto"/>
                <w:sz w:val="18"/>
                <w:szCs w:val="18"/>
                <w:lang w:val="sr-Cyrl-RS"/>
              </w:rPr>
            </w:pPr>
          </w:p>
        </w:tc>
        <w:tc>
          <w:tcPr>
            <w:tcW w:w="1986" w:type="dxa"/>
            <w:gridSpan w:val="5"/>
            <w:shd w:val="clear" w:color="auto" w:fill="FFFFFF" w:themeFill="background1"/>
            <w:vAlign w:val="center"/>
          </w:tcPr>
          <w:p w14:paraId="3A25BFCC" w14:textId="77777777" w:rsidR="0008789F" w:rsidRPr="000D4789" w:rsidRDefault="0008789F" w:rsidP="004965C6">
            <w:pPr>
              <w:pStyle w:val="NoSpacing"/>
              <w:jc w:val="right"/>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200.000</w:t>
            </w:r>
            <w:r w:rsidRPr="000D4789">
              <w:rPr>
                <w:rFonts w:ascii="Palatino Linotype" w:hAnsi="Palatino Linotype" w:cs="Times New Roman"/>
                <w:noProof/>
                <w:color w:val="auto"/>
                <w:sz w:val="18"/>
                <w:szCs w:val="18"/>
              </w:rPr>
              <w:t>,00</w:t>
            </w:r>
          </w:p>
          <w:p w14:paraId="553BD4DE"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6</w:t>
            </w:r>
            <w:r w:rsidRPr="000D4789">
              <w:rPr>
                <w:rFonts w:ascii="Palatino Linotype" w:hAnsi="Palatino Linotype" w:cs="Times New Roman"/>
                <w:noProof/>
                <w:color w:val="auto"/>
                <w:sz w:val="18"/>
                <w:szCs w:val="18"/>
                <w:lang w:val="sr-Cyrl-RS"/>
              </w:rPr>
              <w:t xml:space="preserve"> –  200.00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p w14:paraId="736227BB"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7</w:t>
            </w:r>
            <w:r w:rsidRPr="000D4789">
              <w:rPr>
                <w:rFonts w:ascii="Palatino Linotype" w:hAnsi="Palatino Linotype" w:cs="Times New Roman"/>
                <w:noProof/>
                <w:color w:val="auto"/>
                <w:sz w:val="18"/>
                <w:szCs w:val="18"/>
                <w:lang w:val="sr-Cyrl-RS"/>
              </w:rPr>
              <w:t xml:space="preserve"> –  200.00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179B1E08"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600.000,00</w:t>
            </w:r>
          </w:p>
        </w:tc>
      </w:tr>
      <w:tr w:rsidR="0008789F" w:rsidRPr="005D0462" w14:paraId="212E436E" w14:textId="77777777" w:rsidTr="004965C6">
        <w:trPr>
          <w:trHeight w:val="1043"/>
          <w:jc w:val="center"/>
        </w:trPr>
        <w:tc>
          <w:tcPr>
            <w:tcW w:w="1229" w:type="dxa"/>
            <w:shd w:val="clear" w:color="auto" w:fill="FFFFFF" w:themeFill="background1"/>
            <w:vAlign w:val="center"/>
          </w:tcPr>
          <w:p w14:paraId="71EE7E3C" w14:textId="77777777" w:rsidR="0008789F" w:rsidRPr="000D4789" w:rsidRDefault="0008789F" w:rsidP="004965C6">
            <w:pPr>
              <w:jc w:val="center"/>
              <w:rPr>
                <w:rFonts w:ascii="Palatino Linotype" w:hAnsi="Palatino Linotype" w:cs="Times New Roman"/>
                <w:b/>
                <w:noProof/>
                <w:color w:val="auto"/>
                <w:szCs w:val="24"/>
                <w:lang w:val="hu-HU"/>
              </w:rPr>
            </w:pPr>
            <w:r w:rsidRPr="000D4789">
              <w:rPr>
                <w:rFonts w:ascii="Palatino Linotype" w:hAnsi="Palatino Linotype" w:cs="Times New Roman"/>
                <w:b/>
                <w:noProof/>
                <w:color w:val="auto"/>
                <w:szCs w:val="24"/>
                <w:lang w:val="hu-HU"/>
              </w:rPr>
              <w:t>5.2.12</w:t>
            </w:r>
          </w:p>
        </w:tc>
        <w:tc>
          <w:tcPr>
            <w:tcW w:w="2319" w:type="dxa"/>
            <w:gridSpan w:val="2"/>
            <w:shd w:val="clear" w:color="auto" w:fill="FFFFFF" w:themeFill="background1"/>
            <w:vAlign w:val="center"/>
          </w:tcPr>
          <w:p w14:paraId="656DA594"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Бесплатна правна помоћ</w:t>
            </w:r>
          </w:p>
        </w:tc>
        <w:tc>
          <w:tcPr>
            <w:tcW w:w="1586" w:type="dxa"/>
            <w:shd w:val="clear" w:color="auto" w:fill="FFFFFF" w:themeFill="background1"/>
            <w:vAlign w:val="center"/>
          </w:tcPr>
          <w:p w14:paraId="3A75FA41"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5B0E6122" w14:textId="47534088"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ЦСР</w:t>
            </w:r>
          </w:p>
        </w:tc>
        <w:tc>
          <w:tcPr>
            <w:tcW w:w="1760" w:type="dxa"/>
            <w:gridSpan w:val="4"/>
            <w:shd w:val="clear" w:color="auto" w:fill="FFFFFF" w:themeFill="background1"/>
            <w:vAlign w:val="center"/>
          </w:tcPr>
          <w:p w14:paraId="51B1472B" w14:textId="2380F346"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Pr="000D4789">
              <w:rPr>
                <w:rFonts w:ascii="Palatino Linotype" w:hAnsi="Palatino Linotype" w:cs="Times New Roman"/>
                <w:noProof/>
                <w:color w:val="auto"/>
                <w:sz w:val="18"/>
                <w:szCs w:val="18"/>
                <w:lang w:val="sr-Latn-RS"/>
              </w:rPr>
              <w:t xml:space="preserve"> </w:t>
            </w:r>
            <w:r w:rsidRPr="000D4789">
              <w:rPr>
                <w:rFonts w:ascii="Palatino Linotype" w:hAnsi="Palatino Linotype" w:cs="Times New Roman"/>
                <w:noProof/>
                <w:color w:val="auto"/>
                <w:sz w:val="18"/>
                <w:szCs w:val="18"/>
                <w:lang w:val="sr-Cyrl-RS"/>
              </w:rPr>
              <w:t>квартал 2025,</w:t>
            </w:r>
          </w:p>
          <w:p w14:paraId="19041317"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4C5D245C"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w:t>
            </w:r>
          </w:p>
        </w:tc>
        <w:tc>
          <w:tcPr>
            <w:tcW w:w="1986" w:type="dxa"/>
            <w:gridSpan w:val="5"/>
            <w:shd w:val="clear" w:color="auto" w:fill="FFFFFF" w:themeFill="background1"/>
            <w:vAlign w:val="center"/>
          </w:tcPr>
          <w:p w14:paraId="2C48B072"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w:t>
            </w:r>
          </w:p>
        </w:tc>
        <w:tc>
          <w:tcPr>
            <w:tcW w:w="1833" w:type="dxa"/>
            <w:shd w:val="clear" w:color="auto" w:fill="FFFFFF" w:themeFill="background1"/>
            <w:vAlign w:val="center"/>
          </w:tcPr>
          <w:p w14:paraId="7BA5C2C7" w14:textId="1D651C18" w:rsidR="0008789F" w:rsidRPr="000D4789" w:rsidRDefault="00A8112D" w:rsidP="004965C6">
            <w:pPr>
              <w:jc w:val="right"/>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w:t>
            </w:r>
            <w:r w:rsidR="0008789F" w:rsidRPr="000D4789">
              <w:rPr>
                <w:rFonts w:ascii="Palatino Linotype" w:hAnsi="Palatino Linotype" w:cs="Times New Roman"/>
                <w:noProof/>
                <w:color w:val="auto"/>
                <w:sz w:val="18"/>
                <w:szCs w:val="18"/>
                <w:lang w:val="sr-Cyrl-RS"/>
              </w:rPr>
              <w:t>з редовних делатности Секретаријата</w:t>
            </w:r>
          </w:p>
        </w:tc>
      </w:tr>
      <w:tr w:rsidR="0008789F" w:rsidRPr="005D0462" w14:paraId="41DD2F7B" w14:textId="77777777" w:rsidTr="004965C6">
        <w:trPr>
          <w:trHeight w:val="1043"/>
          <w:jc w:val="center"/>
        </w:trPr>
        <w:tc>
          <w:tcPr>
            <w:tcW w:w="1229" w:type="dxa"/>
            <w:shd w:val="clear" w:color="auto" w:fill="FFFFFF" w:themeFill="background1"/>
            <w:vAlign w:val="center"/>
          </w:tcPr>
          <w:p w14:paraId="06DDA59C" w14:textId="77777777" w:rsidR="0008789F" w:rsidRPr="000D4789" w:rsidRDefault="0008789F" w:rsidP="004965C6">
            <w:pPr>
              <w:jc w:val="center"/>
              <w:rPr>
                <w:rFonts w:ascii="Palatino Linotype" w:hAnsi="Palatino Linotype" w:cs="Times New Roman"/>
                <w:b/>
                <w:noProof/>
                <w:color w:val="auto"/>
                <w:szCs w:val="24"/>
                <w:lang w:val="sr-Cyrl-RS"/>
              </w:rPr>
            </w:pPr>
            <w:r w:rsidRPr="000D4789">
              <w:rPr>
                <w:rFonts w:ascii="Palatino Linotype" w:hAnsi="Palatino Linotype" w:cs="Times New Roman"/>
                <w:b/>
                <w:noProof/>
                <w:color w:val="auto"/>
                <w:szCs w:val="24"/>
                <w:lang w:val="sr-Cyrl-RS"/>
              </w:rPr>
              <w:t>5.2.13</w:t>
            </w:r>
          </w:p>
        </w:tc>
        <w:tc>
          <w:tcPr>
            <w:tcW w:w="2319" w:type="dxa"/>
            <w:gridSpan w:val="2"/>
            <w:shd w:val="clear" w:color="auto" w:fill="FFFFFF" w:themeFill="background1"/>
            <w:vAlign w:val="center"/>
          </w:tcPr>
          <w:p w14:paraId="00271290"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Посебна подршка вантелесној оплодњи</w:t>
            </w:r>
          </w:p>
        </w:tc>
        <w:tc>
          <w:tcPr>
            <w:tcW w:w="1586" w:type="dxa"/>
            <w:shd w:val="clear" w:color="auto" w:fill="FFFFFF" w:themeFill="background1"/>
            <w:vAlign w:val="center"/>
          </w:tcPr>
          <w:p w14:paraId="75FFDD53" w14:textId="77777777" w:rsidR="0008789F" w:rsidRPr="000D4789" w:rsidRDefault="0008789F" w:rsidP="004965C6">
            <w:pP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73DAB023"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ДЗ, МТ</w:t>
            </w:r>
          </w:p>
        </w:tc>
        <w:tc>
          <w:tcPr>
            <w:tcW w:w="1760" w:type="dxa"/>
            <w:gridSpan w:val="4"/>
            <w:shd w:val="clear" w:color="auto" w:fill="FFFFFF" w:themeFill="background1"/>
            <w:vAlign w:val="center"/>
          </w:tcPr>
          <w:p w14:paraId="27A42807" w14:textId="0C09ED63"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IV</w:t>
            </w:r>
            <w:r w:rsidR="00A8112D">
              <w:rPr>
                <w:rFonts w:ascii="Palatino Linotype" w:hAnsi="Palatino Linotype" w:cs="Times New Roman"/>
                <w:noProof/>
                <w:color w:val="auto"/>
                <w:sz w:val="18"/>
                <w:szCs w:val="18"/>
                <w:lang w:val="sr-Cyrl-RS"/>
              </w:rPr>
              <w:t xml:space="preserve"> </w:t>
            </w:r>
            <w:r w:rsidRPr="000D4789">
              <w:rPr>
                <w:rFonts w:ascii="Palatino Linotype" w:hAnsi="Palatino Linotype" w:cs="Times New Roman"/>
                <w:noProof/>
                <w:color w:val="auto"/>
                <w:sz w:val="18"/>
                <w:szCs w:val="18"/>
                <w:lang w:val="sr-Cyrl-RS"/>
              </w:rPr>
              <w:t>квартал 2025,</w:t>
            </w:r>
          </w:p>
          <w:p w14:paraId="5FA04B04"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континуирано</w:t>
            </w:r>
          </w:p>
        </w:tc>
        <w:tc>
          <w:tcPr>
            <w:tcW w:w="1750" w:type="dxa"/>
            <w:gridSpan w:val="4"/>
            <w:shd w:val="clear" w:color="auto" w:fill="FFFFFF" w:themeFill="background1"/>
            <w:vAlign w:val="center"/>
          </w:tcPr>
          <w:p w14:paraId="236AB451" w14:textId="77777777" w:rsidR="0008789F" w:rsidRPr="000D4789" w:rsidRDefault="0008789F" w:rsidP="004965C6">
            <w:pPr>
              <w:jc w:val="center"/>
              <w:rPr>
                <w:rFonts w:ascii="Palatino Linotype" w:hAnsi="Palatino Linotype" w:cs="Times New Roman"/>
                <w:noProof/>
                <w:color w:val="auto"/>
                <w:sz w:val="18"/>
                <w:szCs w:val="18"/>
              </w:rPr>
            </w:pPr>
          </w:p>
          <w:p w14:paraId="4F94556D" w14:textId="77777777" w:rsidR="0008789F" w:rsidRPr="000D4789" w:rsidRDefault="0008789F" w:rsidP="004965C6">
            <w:pPr>
              <w:jc w:val="center"/>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450.000,00</w:t>
            </w:r>
          </w:p>
          <w:p w14:paraId="089E13D0" w14:textId="77777777" w:rsidR="0008789F" w:rsidRPr="000D4789" w:rsidRDefault="0008789F" w:rsidP="004965C6">
            <w:pPr>
              <w:jc w:val="center"/>
              <w:rPr>
                <w:rFonts w:ascii="Palatino Linotype" w:hAnsi="Palatino Linotype" w:cs="Times New Roman"/>
                <w:noProof/>
                <w:color w:val="auto"/>
                <w:sz w:val="18"/>
                <w:szCs w:val="18"/>
                <w:lang w:val="sr-Cyrl-RS"/>
              </w:rPr>
            </w:pPr>
          </w:p>
        </w:tc>
        <w:tc>
          <w:tcPr>
            <w:tcW w:w="1986" w:type="dxa"/>
            <w:gridSpan w:val="5"/>
            <w:shd w:val="clear" w:color="auto" w:fill="FFFFFF" w:themeFill="background1"/>
            <w:vAlign w:val="center"/>
          </w:tcPr>
          <w:p w14:paraId="336AC48A" w14:textId="77777777" w:rsidR="0008789F" w:rsidRPr="000D4789" w:rsidRDefault="0008789F" w:rsidP="004965C6">
            <w:pPr>
              <w:pStyle w:val="NoSpacing"/>
              <w:jc w:val="right"/>
              <w:rPr>
                <w:rFonts w:ascii="Palatino Linotype" w:hAnsi="Palatino Linotype" w:cs="Times New Roman"/>
                <w:noProof/>
                <w:color w:val="auto"/>
                <w:sz w:val="18"/>
                <w:szCs w:val="18"/>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5</w:t>
            </w:r>
            <w:r w:rsidRPr="000D4789">
              <w:rPr>
                <w:rFonts w:ascii="Palatino Linotype" w:hAnsi="Palatino Linotype" w:cs="Times New Roman"/>
                <w:noProof/>
                <w:color w:val="auto"/>
                <w:sz w:val="18"/>
                <w:szCs w:val="18"/>
              </w:rPr>
              <w:t xml:space="preserve"> </w:t>
            </w:r>
            <w:r w:rsidRPr="000D4789">
              <w:rPr>
                <w:rFonts w:ascii="Palatino Linotype" w:hAnsi="Palatino Linotype" w:cs="Times New Roman"/>
                <w:noProof/>
                <w:color w:val="auto"/>
                <w:sz w:val="18"/>
                <w:szCs w:val="18"/>
                <w:lang w:val="sr-Cyrl-RS"/>
              </w:rPr>
              <w:t>–  150.000</w:t>
            </w:r>
            <w:r w:rsidRPr="000D4789">
              <w:rPr>
                <w:rFonts w:ascii="Palatino Linotype" w:hAnsi="Palatino Linotype" w:cs="Times New Roman"/>
                <w:noProof/>
                <w:color w:val="auto"/>
                <w:sz w:val="18"/>
                <w:szCs w:val="18"/>
              </w:rPr>
              <w:t>,00</w:t>
            </w:r>
          </w:p>
          <w:p w14:paraId="2202C1E5"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6</w:t>
            </w:r>
            <w:r w:rsidRPr="000D4789">
              <w:rPr>
                <w:rFonts w:ascii="Palatino Linotype" w:hAnsi="Palatino Linotype" w:cs="Times New Roman"/>
                <w:noProof/>
                <w:color w:val="auto"/>
                <w:sz w:val="18"/>
                <w:szCs w:val="18"/>
                <w:lang w:val="sr-Cyrl-RS"/>
              </w:rPr>
              <w:t xml:space="preserve"> –  150.00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p w14:paraId="5ED526E9" w14:textId="77777777" w:rsidR="0008789F" w:rsidRPr="000D4789" w:rsidRDefault="0008789F" w:rsidP="004965C6">
            <w:pPr>
              <w:pStyle w:val="NoSpacing"/>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202</w:t>
            </w:r>
            <w:r w:rsidRPr="000D4789">
              <w:rPr>
                <w:rFonts w:ascii="Palatino Linotype" w:hAnsi="Palatino Linotype" w:cs="Times New Roman"/>
                <w:noProof/>
                <w:color w:val="auto"/>
                <w:sz w:val="18"/>
                <w:szCs w:val="18"/>
                <w:lang w:val="hu-HU"/>
              </w:rPr>
              <w:t>7</w:t>
            </w:r>
            <w:r w:rsidRPr="000D4789">
              <w:rPr>
                <w:rFonts w:ascii="Palatino Linotype" w:hAnsi="Palatino Linotype" w:cs="Times New Roman"/>
                <w:noProof/>
                <w:color w:val="auto"/>
                <w:sz w:val="18"/>
                <w:szCs w:val="18"/>
                <w:lang w:val="sr-Cyrl-RS"/>
              </w:rPr>
              <w:t xml:space="preserve"> –  150.00</w:t>
            </w:r>
            <w:r w:rsidRPr="000D4789">
              <w:rPr>
                <w:rFonts w:ascii="Palatino Linotype" w:hAnsi="Palatino Linotype" w:cs="Times New Roman"/>
                <w:noProof/>
                <w:color w:val="auto"/>
                <w:sz w:val="18"/>
                <w:szCs w:val="18"/>
                <w:lang w:val="hu-HU"/>
              </w:rPr>
              <w:t>0</w:t>
            </w:r>
            <w:r w:rsidRPr="000D4789">
              <w:rPr>
                <w:rFonts w:ascii="Palatino Linotype" w:hAnsi="Palatino Linotype" w:cs="Times New Roman"/>
                <w:noProof/>
                <w:color w:val="auto"/>
                <w:sz w:val="18"/>
                <w:szCs w:val="18"/>
              </w:rPr>
              <w:t>,00</w:t>
            </w:r>
          </w:p>
        </w:tc>
        <w:tc>
          <w:tcPr>
            <w:tcW w:w="1833" w:type="dxa"/>
            <w:shd w:val="clear" w:color="auto" w:fill="FFFFFF" w:themeFill="background1"/>
            <w:vAlign w:val="center"/>
          </w:tcPr>
          <w:p w14:paraId="3242A5BE" w14:textId="77777777" w:rsidR="0008789F" w:rsidRPr="000D4789" w:rsidRDefault="0008789F" w:rsidP="004965C6">
            <w:pPr>
              <w:jc w:val="right"/>
              <w:rPr>
                <w:rFonts w:ascii="Palatino Linotype" w:hAnsi="Palatino Linotype" w:cs="Times New Roman"/>
                <w:noProof/>
                <w:color w:val="auto"/>
                <w:sz w:val="18"/>
                <w:szCs w:val="18"/>
                <w:lang w:val="sr-Cyrl-RS"/>
              </w:rPr>
            </w:pPr>
            <w:r w:rsidRPr="000D4789">
              <w:rPr>
                <w:rFonts w:ascii="Palatino Linotype" w:hAnsi="Palatino Linotype" w:cs="Times New Roman"/>
                <w:noProof/>
                <w:color w:val="auto"/>
                <w:sz w:val="18"/>
                <w:szCs w:val="18"/>
                <w:lang w:val="sr-Cyrl-RS"/>
              </w:rPr>
              <w:t>Буџет града – 450.000,00</w:t>
            </w:r>
          </w:p>
        </w:tc>
      </w:tr>
      <w:tr w:rsidR="0008789F" w:rsidRPr="005D0462" w14:paraId="0381CCC3" w14:textId="77777777" w:rsidTr="00FB53A2">
        <w:trPr>
          <w:trHeight w:val="744"/>
          <w:jc w:val="center"/>
        </w:trPr>
        <w:tc>
          <w:tcPr>
            <w:tcW w:w="5573" w:type="dxa"/>
            <w:gridSpan w:val="5"/>
            <w:shd w:val="clear" w:color="auto" w:fill="808080" w:themeFill="background1" w:themeFillShade="80"/>
            <w:vAlign w:val="center"/>
          </w:tcPr>
          <w:p w14:paraId="5D736A22" w14:textId="5D696A14" w:rsidR="0008789F" w:rsidRPr="00AA673D" w:rsidRDefault="0008789F" w:rsidP="004965C6">
            <w:pPr>
              <w:autoSpaceDE w:val="0"/>
              <w:autoSpaceDN w:val="0"/>
              <w:adjustRightInd w:val="0"/>
              <w:rPr>
                <w:rFonts w:ascii="Palatino Linotype" w:hAnsi="Palatino Linotype" w:cs="Times New Roman"/>
                <w:b/>
                <w:noProof/>
                <w:color w:val="FFFFFF" w:themeColor="background1"/>
                <w:lang w:val="sr-Cyrl-RS"/>
              </w:rPr>
            </w:pPr>
            <w:r w:rsidRPr="005D0462">
              <w:rPr>
                <w:rFonts w:ascii="Palatino Linotype" w:hAnsi="Palatino Linotype" w:cs="Times New Roman"/>
                <w:b/>
                <w:noProof/>
                <w:color w:val="FFFFFF" w:themeColor="background1"/>
                <w:lang w:val="sr-Cyrl-RS"/>
              </w:rPr>
              <w:t xml:space="preserve">МЕРА 5.3:  </w:t>
            </w:r>
            <w:r w:rsidRPr="00960BFA">
              <w:rPr>
                <w:rFonts w:ascii="Palatino Linotype" w:hAnsi="Palatino Linotype" w:cs="Times New Roman"/>
                <w:b/>
                <w:noProof/>
                <w:color w:val="FFFFFF" w:themeColor="background1"/>
                <w:lang w:val="sr-Cyrl-RS"/>
              </w:rPr>
              <w:t>Унапредити постојеће услуге и увести нове иновативн</w:t>
            </w:r>
            <w:r w:rsidR="00FB53A2">
              <w:rPr>
                <w:rFonts w:ascii="Palatino Linotype" w:hAnsi="Palatino Linotype" w:cs="Times New Roman"/>
                <w:b/>
                <w:noProof/>
                <w:color w:val="FFFFFF" w:themeColor="background1"/>
                <w:lang w:val="sr-Cyrl-RS"/>
              </w:rPr>
              <w:t>е</w:t>
            </w:r>
            <w:r w:rsidRPr="00960BFA">
              <w:rPr>
                <w:rFonts w:ascii="Palatino Linotype" w:hAnsi="Palatino Linotype" w:cs="Times New Roman"/>
                <w:b/>
                <w:noProof/>
                <w:color w:val="FFFFFF" w:themeColor="background1"/>
                <w:lang w:val="sr-Cyrl-RS"/>
              </w:rPr>
              <w:t xml:space="preserve"> услуге социјалне заштите</w:t>
            </w:r>
          </w:p>
        </w:tc>
        <w:tc>
          <w:tcPr>
            <w:tcW w:w="3774" w:type="dxa"/>
            <w:gridSpan w:val="6"/>
            <w:shd w:val="clear" w:color="auto" w:fill="808080" w:themeFill="background1" w:themeFillShade="80"/>
          </w:tcPr>
          <w:p w14:paraId="2FBB7C22" w14:textId="77777777" w:rsidR="0008789F" w:rsidRPr="005D0462" w:rsidRDefault="0008789F" w:rsidP="004965C6">
            <w:pPr>
              <w:jc w:val="right"/>
              <w:rPr>
                <w:rFonts w:ascii="Palatino Linotype" w:hAnsi="Palatino Linotype" w:cs="Times New Roman"/>
                <w:b/>
                <w:noProof/>
                <w:color w:val="FFFFFF" w:themeColor="background1"/>
                <w:sz w:val="24"/>
                <w:szCs w:val="24"/>
                <w:lang w:val="sr-Cyrl-RS"/>
              </w:rPr>
            </w:pPr>
            <w:r w:rsidRPr="005D0462">
              <w:rPr>
                <w:rFonts w:ascii="Palatino Linotype" w:hAnsi="Palatino Linotype" w:cs="Times New Roman"/>
                <w:b/>
                <w:noProof/>
                <w:color w:val="FFFFFF" w:themeColor="background1"/>
                <w:szCs w:val="24"/>
                <w:lang w:val="sr-Cyrl-RS"/>
              </w:rPr>
              <w:t xml:space="preserve">Тип мере: </w:t>
            </w:r>
          </w:p>
        </w:tc>
        <w:tc>
          <w:tcPr>
            <w:tcW w:w="4901" w:type="dxa"/>
            <w:gridSpan w:val="9"/>
            <w:shd w:val="clear" w:color="auto" w:fill="808080" w:themeFill="background1" w:themeFillShade="80"/>
          </w:tcPr>
          <w:p w14:paraId="4695FFC4" w14:textId="77777777" w:rsidR="0008789F" w:rsidRPr="00FB53A2" w:rsidRDefault="0008789F" w:rsidP="004965C6">
            <w:pPr>
              <w:rPr>
                <w:rFonts w:ascii="Palatino Linotype" w:hAnsi="Palatino Linotype" w:cs="Times New Roman"/>
                <w:b/>
                <w:bCs/>
                <w:noProof/>
                <w:color w:val="FFFFFF" w:themeColor="background1"/>
                <w:lang w:val="sr-Cyrl-RS"/>
              </w:rPr>
            </w:pPr>
            <w:r w:rsidRPr="00FB53A2">
              <w:rPr>
                <w:rFonts w:ascii="Palatino Linotype" w:hAnsi="Palatino Linotype" w:cs="Times New Roman"/>
                <w:b/>
                <w:bCs/>
                <w:noProof/>
                <w:color w:val="FFFFFF" w:themeColor="background1"/>
                <w:lang w:val="sr-Cyrl-RS"/>
              </w:rPr>
              <w:t>Обезбеђивање добара и пружање услуга</w:t>
            </w:r>
          </w:p>
        </w:tc>
      </w:tr>
      <w:tr w:rsidR="00FB53A2" w:rsidRPr="00FB53A2" w14:paraId="23296E47" w14:textId="77777777" w:rsidTr="004965C6">
        <w:trPr>
          <w:trHeight w:val="520"/>
          <w:jc w:val="center"/>
        </w:trPr>
        <w:tc>
          <w:tcPr>
            <w:tcW w:w="2059" w:type="dxa"/>
            <w:gridSpan w:val="2"/>
            <w:shd w:val="clear" w:color="auto" w:fill="E5E0DE" w:themeFill="accent3" w:themeFillTint="33"/>
          </w:tcPr>
          <w:p w14:paraId="2598FE0D" w14:textId="77777777" w:rsidR="0008789F" w:rsidRPr="00FB53A2" w:rsidRDefault="0008789F" w:rsidP="004965C6">
            <w:pP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 xml:space="preserve">Носилац мере: </w:t>
            </w:r>
          </w:p>
        </w:tc>
        <w:tc>
          <w:tcPr>
            <w:tcW w:w="3514" w:type="dxa"/>
            <w:gridSpan w:val="3"/>
            <w:shd w:val="clear" w:color="auto" w:fill="auto"/>
            <w:vAlign w:val="center"/>
          </w:tcPr>
          <w:p w14:paraId="79570ED0" w14:textId="77777777" w:rsidR="0008789F" w:rsidRPr="00FB53A2" w:rsidRDefault="0008789F" w:rsidP="004965C6">
            <w:pPr>
              <w:rPr>
                <w:rFonts w:ascii="Palatino Linotype" w:hAnsi="Palatino Linotype" w:cs="Times New Roman"/>
                <w:b/>
                <w:noProof/>
                <w:color w:val="auto"/>
                <w:sz w:val="18"/>
                <w:szCs w:val="18"/>
                <w:lang w:val="sr-Cyrl-RS"/>
              </w:rPr>
            </w:pPr>
            <w:r w:rsidRPr="00FB53A2">
              <w:rPr>
                <w:rFonts w:ascii="Palatino Linotype" w:hAnsi="Palatino Linotype" w:cs="Times New Roman"/>
                <w:noProof/>
                <w:color w:val="auto"/>
                <w:sz w:val="18"/>
                <w:szCs w:val="18"/>
                <w:lang w:val="sr-Cyrl-RS"/>
              </w:rPr>
              <w:t>Секретаријат за социјалну заштиту</w:t>
            </w:r>
          </w:p>
        </w:tc>
        <w:tc>
          <w:tcPr>
            <w:tcW w:w="3774" w:type="dxa"/>
            <w:gridSpan w:val="6"/>
            <w:shd w:val="clear" w:color="auto" w:fill="E5E0DE" w:themeFill="accent3" w:themeFillTint="33"/>
          </w:tcPr>
          <w:p w14:paraId="1BE03674" w14:textId="77777777" w:rsidR="0008789F" w:rsidRPr="00FB53A2" w:rsidRDefault="0008789F" w:rsidP="004965C6">
            <w:pP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 xml:space="preserve">Партнери: </w:t>
            </w:r>
          </w:p>
        </w:tc>
        <w:tc>
          <w:tcPr>
            <w:tcW w:w="4901" w:type="dxa"/>
            <w:gridSpan w:val="9"/>
            <w:shd w:val="clear" w:color="auto" w:fill="FFFFFF" w:themeFill="background1"/>
          </w:tcPr>
          <w:p w14:paraId="0395C168" w14:textId="1F8B8F1A" w:rsidR="0008789F" w:rsidRPr="00FB53A2" w:rsidRDefault="0008789F" w:rsidP="004965C6">
            <w:pPr>
              <w:rPr>
                <w:rFonts w:ascii="Palatino Linotype" w:hAnsi="Palatino Linotype" w:cs="Times New Roman"/>
                <w:b/>
                <w:noProof/>
                <w:color w:val="auto"/>
                <w:sz w:val="18"/>
                <w:szCs w:val="18"/>
                <w:lang w:val="sr-Cyrl-RS"/>
              </w:rPr>
            </w:pPr>
            <w:r w:rsidRPr="00FB53A2">
              <w:rPr>
                <w:rFonts w:ascii="Palatino Linotype" w:hAnsi="Palatino Linotype" w:cs="Times New Roman"/>
                <w:noProof/>
                <w:color w:val="auto"/>
                <w:sz w:val="18"/>
                <w:szCs w:val="18"/>
                <w:lang w:val="sr-Cyrl-RS"/>
              </w:rPr>
              <w:t>ЦСР</w:t>
            </w:r>
            <w:r w:rsidR="008D3BE3">
              <w:rPr>
                <w:rFonts w:ascii="Palatino Linotype" w:hAnsi="Palatino Linotype" w:cs="Times New Roman"/>
                <w:noProof/>
                <w:color w:val="auto"/>
                <w:sz w:val="18"/>
                <w:szCs w:val="18"/>
                <w:lang w:val="sr-Cyrl-RS"/>
              </w:rPr>
              <w:t>, ЦПУСЗ, ОШ</w:t>
            </w:r>
          </w:p>
        </w:tc>
      </w:tr>
      <w:tr w:rsidR="00FB53A2" w:rsidRPr="00FB53A2" w14:paraId="57620F18" w14:textId="77777777" w:rsidTr="004965C6">
        <w:trPr>
          <w:trHeight w:val="555"/>
          <w:jc w:val="center"/>
        </w:trPr>
        <w:tc>
          <w:tcPr>
            <w:tcW w:w="2059" w:type="dxa"/>
            <w:gridSpan w:val="2"/>
            <w:shd w:val="clear" w:color="auto" w:fill="E5E0DE" w:themeFill="accent3" w:themeFillTint="33"/>
          </w:tcPr>
          <w:p w14:paraId="077855D0" w14:textId="77777777" w:rsidR="0008789F" w:rsidRPr="00FB53A2" w:rsidRDefault="0008789F" w:rsidP="004965C6">
            <w:pP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Период спровођења:</w:t>
            </w:r>
          </w:p>
        </w:tc>
        <w:tc>
          <w:tcPr>
            <w:tcW w:w="1489" w:type="dxa"/>
            <w:shd w:val="clear" w:color="auto" w:fill="auto"/>
          </w:tcPr>
          <w:p w14:paraId="2E80D2FF" w14:textId="77777777" w:rsidR="0008789F" w:rsidRPr="00FB53A2" w:rsidRDefault="0008789F" w:rsidP="00FB53A2">
            <w:pPr>
              <w:jc w:val="center"/>
              <w:rPr>
                <w:rFonts w:ascii="Palatino Linotype" w:hAnsi="Palatino Linotype" w:cs="Times New Roman"/>
                <w:noProof/>
                <w:color w:val="auto"/>
                <w:sz w:val="18"/>
                <w:szCs w:val="18"/>
                <w:lang w:val="sr-Cyrl-RS"/>
              </w:rPr>
            </w:pPr>
            <w:r w:rsidRPr="00FB53A2">
              <w:rPr>
                <w:rFonts w:ascii="Palatino Linotype" w:hAnsi="Palatino Linotype" w:cs="Times New Roman"/>
                <w:noProof/>
                <w:color w:val="auto"/>
                <w:sz w:val="18"/>
                <w:szCs w:val="18"/>
                <w:lang w:val="sr-Cyrl-RS"/>
              </w:rPr>
              <w:t>2025 - 2027</w:t>
            </w:r>
          </w:p>
        </w:tc>
        <w:tc>
          <w:tcPr>
            <w:tcW w:w="5799" w:type="dxa"/>
            <w:gridSpan w:val="8"/>
            <w:shd w:val="clear" w:color="auto" w:fill="E5E0DE" w:themeFill="accent3" w:themeFillTint="33"/>
          </w:tcPr>
          <w:p w14:paraId="1F2B5096" w14:textId="77777777" w:rsidR="0008789F" w:rsidRPr="00FB53A2" w:rsidRDefault="0008789F" w:rsidP="004965C6">
            <w:pP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 xml:space="preserve">Посебне измене прописа: </w:t>
            </w:r>
          </w:p>
        </w:tc>
        <w:tc>
          <w:tcPr>
            <w:tcW w:w="4901" w:type="dxa"/>
            <w:gridSpan w:val="9"/>
            <w:shd w:val="clear" w:color="auto" w:fill="FFFFFF" w:themeFill="background1"/>
          </w:tcPr>
          <w:p w14:paraId="5BBF5D10" w14:textId="77777777" w:rsidR="0008789F" w:rsidRPr="00FB53A2" w:rsidRDefault="0008789F" w:rsidP="004965C6">
            <w:pPr>
              <w:rPr>
                <w:rFonts w:ascii="Palatino Linotype" w:hAnsi="Palatino Linotype" w:cs="Times New Roman"/>
                <w:noProof/>
                <w:color w:val="auto"/>
                <w:sz w:val="18"/>
                <w:szCs w:val="18"/>
                <w:lang w:val="sr-Cyrl-RS"/>
              </w:rPr>
            </w:pPr>
            <w:r w:rsidRPr="00FB53A2">
              <w:rPr>
                <w:rFonts w:ascii="Palatino Linotype" w:hAnsi="Palatino Linotype" w:cs="Times New Roman"/>
                <w:noProof/>
                <w:color w:val="auto"/>
                <w:sz w:val="18"/>
                <w:szCs w:val="18"/>
                <w:lang w:val="sr-Cyrl-RS"/>
              </w:rPr>
              <w:t>НЕ</w:t>
            </w:r>
          </w:p>
        </w:tc>
      </w:tr>
      <w:tr w:rsidR="00FB53A2" w:rsidRPr="00FB53A2" w14:paraId="26819947" w14:textId="77777777" w:rsidTr="004965C6">
        <w:trPr>
          <w:trHeight w:val="70"/>
          <w:jc w:val="center"/>
        </w:trPr>
        <w:tc>
          <w:tcPr>
            <w:tcW w:w="2059" w:type="dxa"/>
            <w:gridSpan w:val="2"/>
            <w:shd w:val="clear" w:color="auto" w:fill="E5E0DE" w:themeFill="accent3" w:themeFillTint="33"/>
          </w:tcPr>
          <w:p w14:paraId="67E9F537" w14:textId="77777777" w:rsidR="0008789F" w:rsidRPr="00FB53A2" w:rsidRDefault="0008789F" w:rsidP="004965C6">
            <w:pP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Укупно процењена финансијска средст</w:t>
            </w:r>
            <w:r w:rsidRPr="00FB53A2">
              <w:rPr>
                <w:rFonts w:ascii="Palatino Linotype" w:hAnsi="Palatino Linotype" w:cs="Times New Roman"/>
                <w:b/>
                <w:noProof/>
                <w:color w:val="auto"/>
                <w:szCs w:val="24"/>
                <w:shd w:val="clear" w:color="auto" w:fill="E5E0DE" w:themeFill="accent3" w:themeFillTint="33"/>
                <w:lang w:val="sr-Cyrl-RS"/>
              </w:rPr>
              <w:t>в</w:t>
            </w:r>
            <w:r w:rsidRPr="00FB53A2">
              <w:rPr>
                <w:rFonts w:ascii="Palatino Linotype" w:hAnsi="Palatino Linotype" w:cs="Times New Roman"/>
                <w:b/>
                <w:noProof/>
                <w:color w:val="auto"/>
                <w:szCs w:val="24"/>
                <w:lang w:val="sr-Cyrl-RS"/>
              </w:rPr>
              <w:t xml:space="preserve">а за меру (РСД): </w:t>
            </w:r>
          </w:p>
        </w:tc>
        <w:tc>
          <w:tcPr>
            <w:tcW w:w="1489" w:type="dxa"/>
            <w:shd w:val="clear" w:color="auto" w:fill="FFFFFF" w:themeFill="background1"/>
            <w:vAlign w:val="center"/>
          </w:tcPr>
          <w:p w14:paraId="15713598" w14:textId="747A5863" w:rsidR="0008789F" w:rsidRPr="00FB53A2" w:rsidRDefault="00FB53A2" w:rsidP="00FB53A2">
            <w:pPr>
              <w:jc w:val="center"/>
              <w:rPr>
                <w:rFonts w:ascii="Palatino Linotype" w:hAnsi="Palatino Linotype" w:cs="Times New Roman"/>
                <w:noProof/>
                <w:color w:val="auto"/>
                <w:sz w:val="18"/>
                <w:szCs w:val="18"/>
                <w:lang w:val="sr-Cyrl-RS"/>
              </w:rPr>
            </w:pPr>
            <w:r w:rsidRPr="006C6C2C">
              <w:rPr>
                <w:rFonts w:ascii="Palatino Linotype" w:hAnsi="Palatino Linotype" w:cs="Times New Roman"/>
                <w:noProof/>
                <w:color w:val="auto"/>
                <w:sz w:val="18"/>
                <w:szCs w:val="18"/>
                <w:lang w:val="sr-Cyrl-RS"/>
              </w:rPr>
              <w:t>8.200.000</w:t>
            </w:r>
            <w:r w:rsidR="0008789F" w:rsidRPr="006C6C2C">
              <w:rPr>
                <w:rFonts w:ascii="Palatino Linotype" w:hAnsi="Palatino Linotype" w:cs="Times New Roman"/>
                <w:noProof/>
                <w:color w:val="auto"/>
                <w:sz w:val="18"/>
                <w:szCs w:val="18"/>
                <w:lang w:val="sr-Cyrl-RS"/>
              </w:rPr>
              <w:t>,00</w:t>
            </w:r>
          </w:p>
        </w:tc>
        <w:tc>
          <w:tcPr>
            <w:tcW w:w="3371" w:type="dxa"/>
            <w:gridSpan w:val="3"/>
            <w:shd w:val="clear" w:color="auto" w:fill="E5E0DE" w:themeFill="accent3" w:themeFillTint="33"/>
          </w:tcPr>
          <w:p w14:paraId="3321D04D" w14:textId="77777777" w:rsidR="0008789F" w:rsidRPr="00FB53A2" w:rsidRDefault="0008789F" w:rsidP="004965C6">
            <w:pP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Вредности фин.средстава</w:t>
            </w:r>
          </w:p>
          <w:p w14:paraId="3340E9C6" w14:textId="77777777" w:rsidR="0008789F" w:rsidRPr="00FB53A2" w:rsidRDefault="0008789F" w:rsidP="004965C6">
            <w:pP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 xml:space="preserve">по годинама (РСД): </w:t>
            </w:r>
          </w:p>
        </w:tc>
        <w:tc>
          <w:tcPr>
            <w:tcW w:w="3397" w:type="dxa"/>
            <w:gridSpan w:val="7"/>
            <w:shd w:val="clear" w:color="auto" w:fill="FFFFFF" w:themeFill="background1"/>
            <w:vAlign w:val="center"/>
          </w:tcPr>
          <w:p w14:paraId="365D52C3" w14:textId="3E37541E" w:rsidR="00FB53A2" w:rsidRPr="006C6C2C" w:rsidRDefault="00FB53A2" w:rsidP="00FB53A2">
            <w:pPr>
              <w:pStyle w:val="NoSpacing"/>
              <w:jc w:val="right"/>
              <w:rPr>
                <w:rFonts w:ascii="Palatino Linotype" w:hAnsi="Palatino Linotype" w:cs="Times New Roman"/>
                <w:bCs/>
                <w:noProof/>
                <w:color w:val="auto"/>
                <w:sz w:val="18"/>
                <w:szCs w:val="18"/>
              </w:rPr>
            </w:pPr>
            <w:r w:rsidRPr="006C6C2C">
              <w:rPr>
                <w:rFonts w:ascii="Palatino Linotype" w:hAnsi="Palatino Linotype" w:cs="Times New Roman"/>
                <w:bCs/>
                <w:noProof/>
                <w:color w:val="auto"/>
                <w:sz w:val="18"/>
                <w:szCs w:val="18"/>
                <w:lang w:val="sr-Cyrl-RS"/>
              </w:rPr>
              <w:t>202</w:t>
            </w:r>
            <w:r w:rsidRPr="006C6C2C">
              <w:rPr>
                <w:rFonts w:ascii="Palatino Linotype" w:hAnsi="Palatino Linotype" w:cs="Times New Roman"/>
                <w:bCs/>
                <w:noProof/>
                <w:color w:val="auto"/>
                <w:sz w:val="18"/>
                <w:szCs w:val="18"/>
                <w:lang w:val="hu-HU"/>
              </w:rPr>
              <w:t>5</w:t>
            </w:r>
            <w:r w:rsidRPr="006C6C2C">
              <w:rPr>
                <w:rFonts w:ascii="Palatino Linotype" w:hAnsi="Palatino Linotype" w:cs="Times New Roman"/>
                <w:bCs/>
                <w:noProof/>
                <w:color w:val="auto"/>
                <w:sz w:val="18"/>
                <w:szCs w:val="18"/>
              </w:rPr>
              <w:t xml:space="preserve"> </w:t>
            </w:r>
            <w:r w:rsidRPr="006C6C2C">
              <w:rPr>
                <w:rFonts w:ascii="Palatino Linotype" w:hAnsi="Palatino Linotype" w:cs="Times New Roman"/>
                <w:bCs/>
                <w:noProof/>
                <w:color w:val="auto"/>
                <w:sz w:val="18"/>
                <w:szCs w:val="18"/>
                <w:lang w:val="sr-Cyrl-RS"/>
              </w:rPr>
              <w:t>–  1.380.000</w:t>
            </w:r>
            <w:r w:rsidRPr="006C6C2C">
              <w:rPr>
                <w:rFonts w:ascii="Palatino Linotype" w:hAnsi="Palatino Linotype" w:cs="Times New Roman"/>
                <w:bCs/>
                <w:noProof/>
                <w:color w:val="auto"/>
                <w:sz w:val="18"/>
                <w:szCs w:val="18"/>
              </w:rPr>
              <w:t>,00</w:t>
            </w:r>
          </w:p>
          <w:p w14:paraId="353CD94F" w14:textId="09BD831E" w:rsidR="00FB53A2" w:rsidRPr="006C6C2C" w:rsidRDefault="00FB53A2" w:rsidP="00FB53A2">
            <w:pPr>
              <w:pStyle w:val="NoSpacing"/>
              <w:jc w:val="right"/>
              <w:rPr>
                <w:rFonts w:ascii="Palatino Linotype" w:hAnsi="Palatino Linotype" w:cs="Times New Roman"/>
                <w:bCs/>
                <w:noProof/>
                <w:color w:val="auto"/>
                <w:sz w:val="18"/>
                <w:szCs w:val="18"/>
                <w:lang w:val="sr-Cyrl-RS"/>
              </w:rPr>
            </w:pPr>
            <w:r w:rsidRPr="006C6C2C">
              <w:rPr>
                <w:rFonts w:ascii="Palatino Linotype" w:hAnsi="Palatino Linotype" w:cs="Times New Roman"/>
                <w:bCs/>
                <w:noProof/>
                <w:color w:val="auto"/>
                <w:sz w:val="18"/>
                <w:szCs w:val="18"/>
                <w:lang w:val="sr-Cyrl-RS"/>
              </w:rPr>
              <w:t>202</w:t>
            </w:r>
            <w:r w:rsidRPr="006C6C2C">
              <w:rPr>
                <w:rFonts w:ascii="Palatino Linotype" w:hAnsi="Palatino Linotype" w:cs="Times New Roman"/>
                <w:bCs/>
                <w:noProof/>
                <w:color w:val="auto"/>
                <w:sz w:val="18"/>
                <w:szCs w:val="18"/>
                <w:lang w:val="hu-HU"/>
              </w:rPr>
              <w:t>6</w:t>
            </w:r>
            <w:r w:rsidRPr="006C6C2C">
              <w:rPr>
                <w:rFonts w:ascii="Palatino Linotype" w:hAnsi="Palatino Linotype" w:cs="Times New Roman"/>
                <w:bCs/>
                <w:noProof/>
                <w:color w:val="auto"/>
                <w:sz w:val="18"/>
                <w:szCs w:val="18"/>
                <w:lang w:val="sr-Cyrl-RS"/>
              </w:rPr>
              <w:t xml:space="preserve"> –  2</w:t>
            </w:r>
            <w:r w:rsidR="008D3BE3" w:rsidRPr="006C6C2C">
              <w:rPr>
                <w:rFonts w:ascii="Palatino Linotype" w:hAnsi="Palatino Linotype" w:cs="Times New Roman"/>
                <w:bCs/>
                <w:noProof/>
                <w:color w:val="auto"/>
                <w:sz w:val="18"/>
                <w:szCs w:val="18"/>
                <w:lang w:val="sr-Cyrl-RS"/>
              </w:rPr>
              <w:t>.91</w:t>
            </w:r>
            <w:r w:rsidRPr="006C6C2C">
              <w:rPr>
                <w:rFonts w:ascii="Palatino Linotype" w:hAnsi="Palatino Linotype" w:cs="Times New Roman"/>
                <w:bCs/>
                <w:noProof/>
                <w:color w:val="auto"/>
                <w:sz w:val="18"/>
                <w:szCs w:val="18"/>
                <w:lang w:val="sr-Cyrl-RS"/>
              </w:rPr>
              <w:t>0.000</w:t>
            </w:r>
            <w:r w:rsidRPr="006C6C2C">
              <w:rPr>
                <w:rFonts w:ascii="Palatino Linotype" w:hAnsi="Palatino Linotype" w:cs="Times New Roman"/>
                <w:bCs/>
                <w:noProof/>
                <w:color w:val="auto"/>
                <w:sz w:val="18"/>
                <w:szCs w:val="18"/>
              </w:rPr>
              <w:t>,00</w:t>
            </w:r>
          </w:p>
          <w:p w14:paraId="0F6A837F" w14:textId="36140A47" w:rsidR="0008789F" w:rsidRPr="00FB53A2" w:rsidRDefault="00FB53A2" w:rsidP="00FB53A2">
            <w:pPr>
              <w:pStyle w:val="NoSpacing"/>
              <w:jc w:val="right"/>
              <w:rPr>
                <w:rFonts w:ascii="Palatino Linotype" w:hAnsi="Palatino Linotype" w:cs="Times New Roman"/>
                <w:noProof/>
                <w:color w:val="auto"/>
                <w:sz w:val="18"/>
                <w:szCs w:val="18"/>
                <w:lang w:val="sr-Cyrl-RS"/>
              </w:rPr>
            </w:pPr>
            <w:r w:rsidRPr="006C6C2C">
              <w:rPr>
                <w:rFonts w:ascii="Palatino Linotype" w:hAnsi="Palatino Linotype" w:cs="Times New Roman"/>
                <w:bCs/>
                <w:noProof/>
                <w:color w:val="auto"/>
                <w:sz w:val="18"/>
                <w:szCs w:val="18"/>
                <w:lang w:val="sr-Cyrl-RS"/>
              </w:rPr>
              <w:t>202</w:t>
            </w:r>
            <w:r w:rsidRPr="006C6C2C">
              <w:rPr>
                <w:rFonts w:ascii="Palatino Linotype" w:hAnsi="Palatino Linotype" w:cs="Times New Roman"/>
                <w:bCs/>
                <w:noProof/>
                <w:color w:val="auto"/>
                <w:sz w:val="18"/>
                <w:szCs w:val="18"/>
                <w:lang w:val="hu-HU"/>
              </w:rPr>
              <w:t>7</w:t>
            </w:r>
            <w:r w:rsidRPr="006C6C2C">
              <w:rPr>
                <w:rFonts w:ascii="Palatino Linotype" w:hAnsi="Palatino Linotype" w:cs="Times New Roman"/>
                <w:bCs/>
                <w:noProof/>
                <w:color w:val="auto"/>
                <w:sz w:val="18"/>
                <w:szCs w:val="18"/>
                <w:lang w:val="sr-Cyrl-RS"/>
              </w:rPr>
              <w:t xml:space="preserve"> –  </w:t>
            </w:r>
            <w:r w:rsidR="008D3BE3" w:rsidRPr="006C6C2C">
              <w:rPr>
                <w:rFonts w:ascii="Palatino Linotype" w:hAnsi="Palatino Linotype" w:cs="Times New Roman"/>
                <w:bCs/>
                <w:noProof/>
                <w:color w:val="auto"/>
                <w:sz w:val="18"/>
                <w:szCs w:val="18"/>
                <w:lang w:val="sr-Cyrl-RS"/>
              </w:rPr>
              <w:t>3.910</w:t>
            </w:r>
            <w:r w:rsidRPr="006C6C2C">
              <w:rPr>
                <w:rFonts w:ascii="Palatino Linotype" w:hAnsi="Palatino Linotype" w:cs="Times New Roman"/>
                <w:bCs/>
                <w:noProof/>
                <w:color w:val="auto"/>
                <w:sz w:val="18"/>
                <w:szCs w:val="18"/>
                <w:lang w:val="sr-Cyrl-RS"/>
              </w:rPr>
              <w:t>.000</w:t>
            </w:r>
            <w:r w:rsidRPr="006C6C2C">
              <w:rPr>
                <w:rFonts w:ascii="Palatino Linotype" w:hAnsi="Palatino Linotype" w:cs="Times New Roman"/>
                <w:bCs/>
                <w:noProof/>
                <w:color w:val="auto"/>
                <w:sz w:val="18"/>
                <w:szCs w:val="18"/>
              </w:rPr>
              <w:t>,00</w:t>
            </w:r>
          </w:p>
        </w:tc>
        <w:tc>
          <w:tcPr>
            <w:tcW w:w="1708" w:type="dxa"/>
            <w:gridSpan w:val="5"/>
            <w:shd w:val="clear" w:color="auto" w:fill="E5E0DE" w:themeFill="accent3" w:themeFillTint="33"/>
          </w:tcPr>
          <w:p w14:paraId="04435012" w14:textId="77777777" w:rsidR="0008789F" w:rsidRPr="00FB53A2" w:rsidRDefault="0008789F" w:rsidP="004965C6">
            <w:pP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 xml:space="preserve">Вредности </w:t>
            </w:r>
          </w:p>
          <w:p w14:paraId="2563671B" w14:textId="77777777" w:rsidR="0008789F" w:rsidRPr="00FB53A2" w:rsidRDefault="0008789F" w:rsidP="004965C6">
            <w:pP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фин.средстава</w:t>
            </w:r>
          </w:p>
          <w:p w14:paraId="717742DC" w14:textId="77777777" w:rsidR="0008789F" w:rsidRPr="00FB53A2" w:rsidRDefault="0008789F" w:rsidP="004965C6">
            <w:pP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по изворима</w:t>
            </w:r>
          </w:p>
          <w:p w14:paraId="074CD9C7" w14:textId="77777777" w:rsidR="0008789F" w:rsidRPr="00FB53A2" w:rsidRDefault="0008789F" w:rsidP="004965C6">
            <w:pPr>
              <w:rPr>
                <w:rFonts w:ascii="Palatino Linotype" w:hAnsi="Palatino Linotype" w:cs="Times New Roman"/>
                <w:b/>
                <w:noProof/>
                <w:color w:val="auto"/>
                <w:sz w:val="24"/>
                <w:szCs w:val="24"/>
                <w:lang w:val="sr-Cyrl-RS"/>
              </w:rPr>
            </w:pPr>
            <w:r w:rsidRPr="00FB53A2">
              <w:rPr>
                <w:rFonts w:ascii="Palatino Linotype" w:hAnsi="Palatino Linotype" w:cs="Times New Roman"/>
                <w:b/>
                <w:noProof/>
                <w:color w:val="auto"/>
                <w:szCs w:val="24"/>
                <w:lang w:val="sr-Cyrl-RS"/>
              </w:rPr>
              <w:t xml:space="preserve">финансирања: </w:t>
            </w:r>
          </w:p>
        </w:tc>
        <w:tc>
          <w:tcPr>
            <w:tcW w:w="2224" w:type="dxa"/>
            <w:gridSpan w:val="2"/>
            <w:shd w:val="clear" w:color="auto" w:fill="FFFFFF" w:themeFill="background1"/>
            <w:vAlign w:val="center"/>
          </w:tcPr>
          <w:p w14:paraId="2A4B517B" w14:textId="4A59F0C9" w:rsidR="0008789F" w:rsidRPr="00FB53A2" w:rsidRDefault="0008789F" w:rsidP="004965C6">
            <w:pPr>
              <w:pStyle w:val="NoSpacing"/>
              <w:jc w:val="right"/>
              <w:rPr>
                <w:rFonts w:ascii="Palatino Linotype" w:hAnsi="Palatino Linotype" w:cs="Times New Roman"/>
                <w:noProof/>
                <w:color w:val="auto"/>
                <w:sz w:val="18"/>
                <w:szCs w:val="18"/>
              </w:rPr>
            </w:pPr>
            <w:r w:rsidRPr="006C6C2C">
              <w:rPr>
                <w:rFonts w:ascii="Palatino Linotype" w:hAnsi="Palatino Linotype" w:cs="Times New Roman"/>
                <w:noProof/>
                <w:color w:val="auto"/>
                <w:sz w:val="18"/>
                <w:szCs w:val="18"/>
                <w:lang w:val="sr-Cyrl-RS"/>
              </w:rPr>
              <w:t xml:space="preserve">Буџет града – </w:t>
            </w:r>
            <w:r w:rsidR="008D3BE3" w:rsidRPr="006C6C2C">
              <w:rPr>
                <w:rFonts w:ascii="Palatino Linotype" w:hAnsi="Palatino Linotype" w:cs="Times New Roman"/>
                <w:noProof/>
                <w:color w:val="auto"/>
                <w:sz w:val="18"/>
                <w:szCs w:val="18"/>
                <w:lang w:val="sr-Cyrl-RS"/>
              </w:rPr>
              <w:t>8.200.000</w:t>
            </w:r>
            <w:r w:rsidRPr="006C6C2C">
              <w:rPr>
                <w:rFonts w:ascii="Palatino Linotype" w:hAnsi="Palatino Linotype" w:cs="Times New Roman"/>
                <w:noProof/>
                <w:color w:val="auto"/>
                <w:sz w:val="18"/>
                <w:szCs w:val="18"/>
                <w:lang w:val="sr-Cyrl-RS"/>
              </w:rPr>
              <w:t>,00</w:t>
            </w:r>
          </w:p>
        </w:tc>
      </w:tr>
      <w:tr w:rsidR="00FB53A2" w:rsidRPr="00FB53A2" w14:paraId="660D005E" w14:textId="77777777" w:rsidTr="004965C6">
        <w:trPr>
          <w:trHeight w:val="330"/>
          <w:jc w:val="center"/>
        </w:trPr>
        <w:tc>
          <w:tcPr>
            <w:tcW w:w="3548" w:type="dxa"/>
            <w:gridSpan w:val="3"/>
            <w:vMerge w:val="restart"/>
            <w:shd w:val="clear" w:color="auto" w:fill="E5E0DE" w:themeFill="accent3" w:themeFillTint="33"/>
          </w:tcPr>
          <w:p w14:paraId="54E1F81B" w14:textId="77777777" w:rsidR="0008789F" w:rsidRPr="00FB53A2" w:rsidRDefault="0008789F" w:rsidP="004965C6">
            <w:pP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Показатељи на нивоу мере -(показатељи резултата)</w:t>
            </w:r>
          </w:p>
        </w:tc>
        <w:tc>
          <w:tcPr>
            <w:tcW w:w="1586" w:type="dxa"/>
            <w:vMerge w:val="restart"/>
            <w:shd w:val="clear" w:color="auto" w:fill="E5E0DE" w:themeFill="accent3" w:themeFillTint="33"/>
          </w:tcPr>
          <w:p w14:paraId="7BF8104D"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Јединица</w:t>
            </w:r>
          </w:p>
          <w:p w14:paraId="76965AC5" w14:textId="77777777" w:rsidR="0008789F" w:rsidRPr="00FB53A2" w:rsidRDefault="0008789F" w:rsidP="004965C6">
            <w:pPr>
              <w:jc w:val="center"/>
              <w:rPr>
                <w:rFonts w:ascii="Palatino Linotype" w:hAnsi="Palatino Linotype" w:cs="Times New Roman"/>
                <w:b/>
                <w:noProof/>
                <w:color w:val="auto"/>
                <w:sz w:val="24"/>
                <w:szCs w:val="24"/>
                <w:lang w:val="sr-Cyrl-RS"/>
              </w:rPr>
            </w:pPr>
            <w:r w:rsidRPr="00FB53A2">
              <w:rPr>
                <w:rFonts w:ascii="Palatino Linotype" w:hAnsi="Palatino Linotype" w:cs="Times New Roman"/>
                <w:b/>
                <w:noProof/>
                <w:color w:val="auto"/>
                <w:szCs w:val="24"/>
                <w:lang w:val="sr-Cyrl-RS"/>
              </w:rPr>
              <w:t>мере</w:t>
            </w:r>
          </w:p>
        </w:tc>
        <w:tc>
          <w:tcPr>
            <w:tcW w:w="1785" w:type="dxa"/>
            <w:gridSpan w:val="2"/>
            <w:vMerge w:val="restart"/>
            <w:shd w:val="clear" w:color="auto" w:fill="E5E0DE" w:themeFill="accent3" w:themeFillTint="33"/>
          </w:tcPr>
          <w:p w14:paraId="01254110"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Базна</w:t>
            </w:r>
          </w:p>
          <w:p w14:paraId="0D3DC248" w14:textId="77777777" w:rsidR="0008789F" w:rsidRPr="00FB53A2" w:rsidRDefault="0008789F" w:rsidP="004965C6">
            <w:pPr>
              <w:jc w:val="center"/>
              <w:rPr>
                <w:rFonts w:ascii="Palatino Linotype" w:hAnsi="Palatino Linotype" w:cs="Times New Roman"/>
                <w:b/>
                <w:noProof/>
                <w:color w:val="auto"/>
                <w:sz w:val="24"/>
                <w:szCs w:val="24"/>
                <w:lang w:val="sr-Cyrl-RS"/>
              </w:rPr>
            </w:pPr>
            <w:r w:rsidRPr="00FB53A2">
              <w:rPr>
                <w:rFonts w:ascii="Palatino Linotype" w:hAnsi="Palatino Linotype" w:cs="Times New Roman"/>
                <w:b/>
                <w:noProof/>
                <w:color w:val="auto"/>
                <w:szCs w:val="24"/>
                <w:lang w:val="sr-Cyrl-RS"/>
              </w:rPr>
              <w:t>година</w:t>
            </w:r>
          </w:p>
        </w:tc>
        <w:tc>
          <w:tcPr>
            <w:tcW w:w="1621" w:type="dxa"/>
            <w:gridSpan w:val="3"/>
            <w:vMerge w:val="restart"/>
            <w:shd w:val="clear" w:color="auto" w:fill="E5E0DE" w:themeFill="accent3" w:themeFillTint="33"/>
          </w:tcPr>
          <w:p w14:paraId="1552F1DE" w14:textId="77777777" w:rsidR="0008789F" w:rsidRPr="00FB53A2" w:rsidRDefault="0008789F" w:rsidP="004965C6">
            <w:pPr>
              <w:jc w:val="center"/>
              <w:rPr>
                <w:rFonts w:ascii="Palatino Linotype" w:hAnsi="Palatino Linotype" w:cs="Times New Roman"/>
                <w:b/>
                <w:noProof/>
                <w:color w:val="auto"/>
                <w:sz w:val="24"/>
                <w:szCs w:val="24"/>
                <w:lang w:val="sr-Cyrl-RS"/>
              </w:rPr>
            </w:pPr>
            <w:r w:rsidRPr="00FB53A2">
              <w:rPr>
                <w:rFonts w:ascii="Palatino Linotype" w:hAnsi="Palatino Linotype" w:cs="Times New Roman"/>
                <w:b/>
                <w:noProof/>
                <w:color w:val="auto"/>
                <w:szCs w:val="24"/>
                <w:lang w:val="sr-Cyrl-RS"/>
              </w:rPr>
              <w:t>Базна вредност</w:t>
            </w:r>
          </w:p>
        </w:tc>
        <w:tc>
          <w:tcPr>
            <w:tcW w:w="3484" w:type="dxa"/>
            <w:gridSpan w:val="9"/>
            <w:tcBorders>
              <w:bottom w:val="single" w:sz="2" w:space="0" w:color="000000" w:themeColor="text1"/>
            </w:tcBorders>
            <w:shd w:val="clear" w:color="auto" w:fill="E5E0DE" w:themeFill="accent3" w:themeFillTint="33"/>
          </w:tcPr>
          <w:p w14:paraId="2A1588FC" w14:textId="77777777" w:rsidR="0008789F" w:rsidRPr="00FB53A2" w:rsidRDefault="0008789F" w:rsidP="004965C6">
            <w:pPr>
              <w:jc w:val="center"/>
              <w:rPr>
                <w:rFonts w:ascii="Palatino Linotype" w:hAnsi="Palatino Linotype" w:cs="Times New Roman"/>
                <w:b/>
                <w:noProof/>
                <w:color w:val="auto"/>
                <w:sz w:val="24"/>
                <w:szCs w:val="24"/>
                <w:lang w:val="sr-Cyrl-RS"/>
              </w:rPr>
            </w:pPr>
            <w:r w:rsidRPr="00FB53A2">
              <w:rPr>
                <w:rFonts w:ascii="Palatino Linotype" w:hAnsi="Palatino Linotype" w:cs="Times New Roman"/>
                <w:b/>
                <w:noProof/>
                <w:color w:val="auto"/>
                <w:szCs w:val="24"/>
                <w:lang w:val="sr-Cyrl-RS"/>
              </w:rPr>
              <w:t>Циљне вредност</w:t>
            </w:r>
          </w:p>
        </w:tc>
        <w:tc>
          <w:tcPr>
            <w:tcW w:w="2224" w:type="dxa"/>
            <w:gridSpan w:val="2"/>
            <w:vMerge w:val="restart"/>
            <w:shd w:val="clear" w:color="auto" w:fill="E5E0DE" w:themeFill="accent3" w:themeFillTint="33"/>
          </w:tcPr>
          <w:p w14:paraId="1734F7A4" w14:textId="77777777" w:rsidR="0008789F" w:rsidRPr="00FB53A2" w:rsidRDefault="0008789F" w:rsidP="004965C6">
            <w:pPr>
              <w:rPr>
                <w:rFonts w:ascii="Palatino Linotype" w:hAnsi="Palatino Linotype" w:cs="Times New Roman"/>
                <w:b/>
                <w:noProof/>
                <w:color w:val="auto"/>
                <w:sz w:val="24"/>
                <w:szCs w:val="24"/>
                <w:lang w:val="sr-Cyrl-RS"/>
              </w:rPr>
            </w:pPr>
            <w:r w:rsidRPr="00FB53A2">
              <w:rPr>
                <w:rFonts w:ascii="Palatino Linotype" w:hAnsi="Palatino Linotype" w:cs="Times New Roman"/>
                <w:b/>
                <w:noProof/>
                <w:color w:val="auto"/>
                <w:szCs w:val="24"/>
                <w:lang w:val="sr-Cyrl-RS"/>
              </w:rPr>
              <w:t>Извор провере</w:t>
            </w:r>
          </w:p>
        </w:tc>
      </w:tr>
      <w:tr w:rsidR="00FB53A2" w:rsidRPr="00FB53A2" w14:paraId="31BDA68F" w14:textId="77777777" w:rsidTr="004965C6">
        <w:trPr>
          <w:trHeight w:val="231"/>
          <w:jc w:val="center"/>
        </w:trPr>
        <w:tc>
          <w:tcPr>
            <w:tcW w:w="3548" w:type="dxa"/>
            <w:gridSpan w:val="3"/>
            <w:vMerge/>
            <w:shd w:val="clear" w:color="auto" w:fill="E5E0DE" w:themeFill="accent3" w:themeFillTint="33"/>
          </w:tcPr>
          <w:p w14:paraId="1BD3F7AC" w14:textId="77777777" w:rsidR="0008789F" w:rsidRPr="00FB53A2" w:rsidRDefault="0008789F" w:rsidP="004965C6">
            <w:pPr>
              <w:rPr>
                <w:rFonts w:ascii="Palatino Linotype" w:hAnsi="Palatino Linotype" w:cs="Times New Roman"/>
                <w:b/>
                <w:noProof/>
                <w:color w:val="auto"/>
                <w:szCs w:val="24"/>
                <w:lang w:val="sr-Cyrl-RS"/>
              </w:rPr>
            </w:pPr>
          </w:p>
        </w:tc>
        <w:tc>
          <w:tcPr>
            <w:tcW w:w="1586" w:type="dxa"/>
            <w:vMerge/>
            <w:shd w:val="clear" w:color="auto" w:fill="E5E0DE" w:themeFill="accent3" w:themeFillTint="33"/>
          </w:tcPr>
          <w:p w14:paraId="2DD1314A" w14:textId="77777777" w:rsidR="0008789F" w:rsidRPr="00FB53A2" w:rsidRDefault="0008789F" w:rsidP="004965C6">
            <w:pPr>
              <w:rPr>
                <w:rFonts w:ascii="Palatino Linotype" w:hAnsi="Palatino Linotype" w:cs="Times New Roman"/>
                <w:b/>
                <w:noProof/>
                <w:color w:val="auto"/>
                <w:szCs w:val="24"/>
                <w:lang w:val="sr-Cyrl-RS"/>
              </w:rPr>
            </w:pPr>
          </w:p>
        </w:tc>
        <w:tc>
          <w:tcPr>
            <w:tcW w:w="1785" w:type="dxa"/>
            <w:gridSpan w:val="2"/>
            <w:vMerge/>
            <w:shd w:val="clear" w:color="auto" w:fill="E5E0DE" w:themeFill="accent3" w:themeFillTint="33"/>
          </w:tcPr>
          <w:p w14:paraId="4D5CB960" w14:textId="77777777" w:rsidR="0008789F" w:rsidRPr="00FB53A2" w:rsidRDefault="0008789F" w:rsidP="004965C6">
            <w:pPr>
              <w:rPr>
                <w:rFonts w:ascii="Palatino Linotype" w:hAnsi="Palatino Linotype" w:cs="Times New Roman"/>
                <w:b/>
                <w:noProof/>
                <w:color w:val="auto"/>
                <w:szCs w:val="24"/>
                <w:lang w:val="sr-Cyrl-RS"/>
              </w:rPr>
            </w:pPr>
          </w:p>
        </w:tc>
        <w:tc>
          <w:tcPr>
            <w:tcW w:w="1621" w:type="dxa"/>
            <w:gridSpan w:val="3"/>
            <w:vMerge/>
            <w:shd w:val="clear" w:color="auto" w:fill="E5E0DE" w:themeFill="accent3" w:themeFillTint="33"/>
          </w:tcPr>
          <w:p w14:paraId="79407B60" w14:textId="77777777" w:rsidR="0008789F" w:rsidRPr="00FB53A2" w:rsidRDefault="0008789F" w:rsidP="004965C6">
            <w:pPr>
              <w:rPr>
                <w:rFonts w:ascii="Palatino Linotype" w:hAnsi="Palatino Linotype" w:cs="Times New Roman"/>
                <w:b/>
                <w:noProof/>
                <w:color w:val="auto"/>
                <w:szCs w:val="24"/>
                <w:lang w:val="sr-Cyrl-RS"/>
              </w:rPr>
            </w:pPr>
          </w:p>
        </w:tc>
        <w:tc>
          <w:tcPr>
            <w:tcW w:w="1175" w:type="dxa"/>
            <w:gridSpan w:val="3"/>
            <w:tcBorders>
              <w:top w:val="single" w:sz="2" w:space="0" w:color="000000" w:themeColor="text1"/>
              <w:bottom w:val="single" w:sz="4" w:space="0" w:color="auto"/>
            </w:tcBorders>
            <w:shd w:val="clear" w:color="auto" w:fill="E5E0DE" w:themeFill="accent3" w:themeFillTint="33"/>
          </w:tcPr>
          <w:p w14:paraId="39CA1A78" w14:textId="77777777" w:rsidR="0008789F" w:rsidRPr="00FB53A2" w:rsidRDefault="0008789F" w:rsidP="004965C6">
            <w:pPr>
              <w:jc w:val="center"/>
              <w:rPr>
                <w:rFonts w:ascii="Palatino Linotype" w:hAnsi="Palatino Linotype" w:cs="Times New Roman"/>
                <w:b/>
                <w:noProof/>
                <w:color w:val="auto"/>
                <w:lang w:val="sr-Cyrl-RS"/>
              </w:rPr>
            </w:pPr>
            <w:r w:rsidRPr="00FB53A2">
              <w:rPr>
                <w:rFonts w:ascii="Palatino Linotype" w:hAnsi="Palatino Linotype" w:cs="Times New Roman"/>
                <w:b/>
                <w:noProof/>
                <w:color w:val="auto"/>
                <w:lang w:val="sr-Cyrl-RS"/>
              </w:rPr>
              <w:t>2025.</w:t>
            </w:r>
          </w:p>
        </w:tc>
        <w:tc>
          <w:tcPr>
            <w:tcW w:w="1170" w:type="dxa"/>
            <w:gridSpan w:val="4"/>
            <w:tcBorders>
              <w:top w:val="single" w:sz="2" w:space="0" w:color="000000" w:themeColor="text1"/>
              <w:bottom w:val="single" w:sz="4" w:space="0" w:color="auto"/>
            </w:tcBorders>
            <w:shd w:val="clear" w:color="auto" w:fill="E5E0DE" w:themeFill="accent3" w:themeFillTint="33"/>
          </w:tcPr>
          <w:p w14:paraId="19664C88" w14:textId="77777777" w:rsidR="0008789F" w:rsidRPr="00FB53A2" w:rsidRDefault="0008789F" w:rsidP="004965C6">
            <w:pPr>
              <w:jc w:val="center"/>
              <w:rPr>
                <w:rFonts w:ascii="Palatino Linotype" w:hAnsi="Palatino Linotype" w:cs="Times New Roman"/>
                <w:b/>
                <w:noProof/>
                <w:color w:val="auto"/>
                <w:lang w:val="sr-Cyrl-RS"/>
              </w:rPr>
            </w:pPr>
            <w:r w:rsidRPr="00FB53A2">
              <w:rPr>
                <w:rFonts w:ascii="Palatino Linotype" w:hAnsi="Palatino Linotype" w:cs="Times New Roman"/>
                <w:b/>
                <w:noProof/>
                <w:color w:val="auto"/>
                <w:lang w:val="sr-Cyrl-RS"/>
              </w:rPr>
              <w:t>2026.</w:t>
            </w:r>
          </w:p>
        </w:tc>
        <w:tc>
          <w:tcPr>
            <w:tcW w:w="1139" w:type="dxa"/>
            <w:gridSpan w:val="2"/>
            <w:tcBorders>
              <w:top w:val="single" w:sz="2" w:space="0" w:color="000000" w:themeColor="text1"/>
              <w:bottom w:val="single" w:sz="4" w:space="0" w:color="auto"/>
            </w:tcBorders>
            <w:shd w:val="clear" w:color="auto" w:fill="E5E0DE" w:themeFill="accent3" w:themeFillTint="33"/>
          </w:tcPr>
          <w:p w14:paraId="0492B635" w14:textId="77777777" w:rsidR="0008789F" w:rsidRPr="00FB53A2" w:rsidRDefault="0008789F" w:rsidP="004965C6">
            <w:pPr>
              <w:jc w:val="center"/>
              <w:rPr>
                <w:rFonts w:ascii="Palatino Linotype" w:hAnsi="Palatino Linotype" w:cs="Times New Roman"/>
                <w:b/>
                <w:noProof/>
                <w:color w:val="auto"/>
                <w:lang w:val="sr-Cyrl-RS"/>
              </w:rPr>
            </w:pPr>
            <w:r w:rsidRPr="00FB53A2">
              <w:rPr>
                <w:rFonts w:ascii="Palatino Linotype" w:hAnsi="Palatino Linotype" w:cs="Times New Roman"/>
                <w:b/>
                <w:noProof/>
                <w:color w:val="auto"/>
                <w:lang w:val="sr-Cyrl-RS"/>
              </w:rPr>
              <w:t>2027.</w:t>
            </w:r>
          </w:p>
        </w:tc>
        <w:tc>
          <w:tcPr>
            <w:tcW w:w="2224" w:type="dxa"/>
            <w:gridSpan w:val="2"/>
            <w:vMerge/>
            <w:shd w:val="clear" w:color="auto" w:fill="E5E0DE" w:themeFill="accent3" w:themeFillTint="33"/>
          </w:tcPr>
          <w:p w14:paraId="0B64B698" w14:textId="77777777" w:rsidR="0008789F" w:rsidRPr="00FB53A2" w:rsidRDefault="0008789F" w:rsidP="004965C6">
            <w:pPr>
              <w:rPr>
                <w:rFonts w:ascii="Palatino Linotype" w:hAnsi="Palatino Linotype" w:cs="Times New Roman"/>
                <w:b/>
                <w:noProof/>
                <w:color w:val="auto"/>
                <w:szCs w:val="24"/>
                <w:lang w:val="sr-Cyrl-RS"/>
              </w:rPr>
            </w:pPr>
          </w:p>
        </w:tc>
      </w:tr>
      <w:tr w:rsidR="00FB53A2" w:rsidRPr="00FB53A2" w14:paraId="59D582CA" w14:textId="77777777" w:rsidTr="004965C6">
        <w:trPr>
          <w:trHeight w:val="444"/>
          <w:jc w:val="center"/>
        </w:trPr>
        <w:tc>
          <w:tcPr>
            <w:tcW w:w="3548" w:type="dxa"/>
            <w:gridSpan w:val="3"/>
            <w:shd w:val="clear" w:color="auto" w:fill="FFFFFF" w:themeFill="background1"/>
          </w:tcPr>
          <w:p w14:paraId="53AB7E69" w14:textId="2E0A14C9" w:rsidR="0008789F" w:rsidRPr="00FB53A2" w:rsidRDefault="008D3BE3" w:rsidP="008D3BE3">
            <w:pPr>
              <w:tabs>
                <w:tab w:val="left" w:pos="2310"/>
              </w:tabs>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Рома који користе услугу дневног боравка</w:t>
            </w:r>
          </w:p>
        </w:tc>
        <w:tc>
          <w:tcPr>
            <w:tcW w:w="1586" w:type="dxa"/>
            <w:shd w:val="clear" w:color="auto" w:fill="FFFFFF" w:themeFill="background1"/>
          </w:tcPr>
          <w:p w14:paraId="751D6067" w14:textId="6692931F" w:rsidR="0008789F" w:rsidRPr="00FB53A2"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85" w:type="dxa"/>
            <w:gridSpan w:val="2"/>
            <w:shd w:val="clear" w:color="auto" w:fill="FFFFFF" w:themeFill="background1"/>
          </w:tcPr>
          <w:p w14:paraId="03083C98" w14:textId="14590229" w:rsidR="0008789F" w:rsidRPr="00FB53A2"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21" w:type="dxa"/>
            <w:gridSpan w:val="3"/>
            <w:shd w:val="clear" w:color="auto" w:fill="FFFFFF" w:themeFill="background1"/>
          </w:tcPr>
          <w:p w14:paraId="6E09395B" w14:textId="35B49239" w:rsidR="0008789F" w:rsidRPr="00FB53A2"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1175" w:type="dxa"/>
            <w:gridSpan w:val="3"/>
            <w:tcBorders>
              <w:top w:val="single" w:sz="2" w:space="0" w:color="000000" w:themeColor="text1"/>
              <w:bottom w:val="single" w:sz="4" w:space="0" w:color="auto"/>
            </w:tcBorders>
            <w:shd w:val="clear" w:color="auto" w:fill="FFFFFF" w:themeFill="background1"/>
          </w:tcPr>
          <w:p w14:paraId="72EA435B" w14:textId="6B5A5871" w:rsidR="0008789F" w:rsidRPr="00FB53A2"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1170" w:type="dxa"/>
            <w:gridSpan w:val="4"/>
            <w:tcBorders>
              <w:top w:val="single" w:sz="2" w:space="0" w:color="000000" w:themeColor="text1"/>
              <w:bottom w:val="single" w:sz="4" w:space="0" w:color="auto"/>
            </w:tcBorders>
            <w:shd w:val="clear" w:color="auto" w:fill="FFFFFF" w:themeFill="background1"/>
          </w:tcPr>
          <w:p w14:paraId="2026EF2C" w14:textId="03FFC8B0" w:rsidR="0008789F" w:rsidRPr="00FB53A2"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1139" w:type="dxa"/>
            <w:gridSpan w:val="2"/>
            <w:tcBorders>
              <w:top w:val="single" w:sz="2" w:space="0" w:color="000000" w:themeColor="text1"/>
              <w:bottom w:val="single" w:sz="4" w:space="0" w:color="auto"/>
            </w:tcBorders>
            <w:shd w:val="clear" w:color="auto" w:fill="FFFFFF" w:themeFill="background1"/>
          </w:tcPr>
          <w:p w14:paraId="10B2413B" w14:textId="06C2AF21" w:rsidR="0008789F" w:rsidRPr="00FB53A2"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2224" w:type="dxa"/>
            <w:gridSpan w:val="2"/>
            <w:shd w:val="clear" w:color="auto" w:fill="FFFFFF" w:themeFill="background1"/>
          </w:tcPr>
          <w:p w14:paraId="217D2A89" w14:textId="592E2285" w:rsidR="0008789F" w:rsidRPr="00FB53A2" w:rsidRDefault="008D3BE3"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ЦСР</w:t>
            </w:r>
          </w:p>
        </w:tc>
      </w:tr>
      <w:tr w:rsidR="00FB53A2" w:rsidRPr="00FB53A2" w14:paraId="01990FFB" w14:textId="77777777" w:rsidTr="004965C6">
        <w:trPr>
          <w:trHeight w:val="444"/>
          <w:jc w:val="center"/>
        </w:trPr>
        <w:tc>
          <w:tcPr>
            <w:tcW w:w="3548" w:type="dxa"/>
            <w:gridSpan w:val="3"/>
            <w:shd w:val="clear" w:color="auto" w:fill="FFFFFF" w:themeFill="background1"/>
          </w:tcPr>
          <w:p w14:paraId="6F0761FC" w14:textId="30C39FF9" w:rsidR="0008789F" w:rsidRPr="00FB53A2" w:rsidRDefault="008D3BE3"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lastRenderedPageBreak/>
              <w:t>Број Рома који користе услугу помоћ у кући</w:t>
            </w:r>
          </w:p>
        </w:tc>
        <w:tc>
          <w:tcPr>
            <w:tcW w:w="1586" w:type="dxa"/>
            <w:shd w:val="clear" w:color="auto" w:fill="FFFFFF" w:themeFill="background1"/>
          </w:tcPr>
          <w:p w14:paraId="09470240" w14:textId="71F97855" w:rsidR="0008789F" w:rsidRPr="00FB53A2"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85" w:type="dxa"/>
            <w:gridSpan w:val="2"/>
            <w:shd w:val="clear" w:color="auto" w:fill="FFFFFF" w:themeFill="background1"/>
          </w:tcPr>
          <w:p w14:paraId="042E14EA" w14:textId="161D66B7" w:rsidR="0008789F" w:rsidRPr="00FB53A2"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21" w:type="dxa"/>
            <w:gridSpan w:val="3"/>
            <w:shd w:val="clear" w:color="auto" w:fill="FFFFFF" w:themeFill="background1"/>
          </w:tcPr>
          <w:p w14:paraId="76E5094E" w14:textId="00FA3A8C" w:rsidR="0008789F" w:rsidRPr="00FB53A2"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175" w:type="dxa"/>
            <w:gridSpan w:val="3"/>
            <w:tcBorders>
              <w:top w:val="single" w:sz="2" w:space="0" w:color="000000" w:themeColor="text1"/>
              <w:bottom w:val="single" w:sz="4" w:space="0" w:color="auto"/>
            </w:tcBorders>
            <w:shd w:val="clear" w:color="auto" w:fill="FFFFFF" w:themeFill="background1"/>
          </w:tcPr>
          <w:p w14:paraId="4BA2ED4C" w14:textId="1AA4CBF4" w:rsidR="0008789F" w:rsidRPr="00FB53A2"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170" w:type="dxa"/>
            <w:gridSpan w:val="4"/>
            <w:tcBorders>
              <w:top w:val="single" w:sz="2" w:space="0" w:color="000000" w:themeColor="text1"/>
              <w:bottom w:val="single" w:sz="4" w:space="0" w:color="auto"/>
            </w:tcBorders>
            <w:shd w:val="clear" w:color="auto" w:fill="FFFFFF" w:themeFill="background1"/>
          </w:tcPr>
          <w:p w14:paraId="44764F1B" w14:textId="3F3100DF" w:rsidR="0008789F" w:rsidRPr="008D3BE3"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1139" w:type="dxa"/>
            <w:gridSpan w:val="2"/>
            <w:tcBorders>
              <w:top w:val="single" w:sz="2" w:space="0" w:color="000000" w:themeColor="text1"/>
              <w:bottom w:val="single" w:sz="4" w:space="0" w:color="auto"/>
            </w:tcBorders>
            <w:shd w:val="clear" w:color="auto" w:fill="FFFFFF" w:themeFill="background1"/>
          </w:tcPr>
          <w:p w14:paraId="09C59820" w14:textId="55FB36F3" w:rsidR="0008789F" w:rsidRPr="00FB53A2"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2224" w:type="dxa"/>
            <w:gridSpan w:val="2"/>
            <w:shd w:val="clear" w:color="auto" w:fill="FFFFFF" w:themeFill="background1"/>
          </w:tcPr>
          <w:p w14:paraId="7C69CAE1" w14:textId="1F9F87BF" w:rsidR="0008789F" w:rsidRPr="00FB53A2" w:rsidRDefault="008D3BE3"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ЦСР</w:t>
            </w:r>
          </w:p>
        </w:tc>
      </w:tr>
      <w:tr w:rsidR="008D3BE3" w:rsidRPr="00FB53A2" w14:paraId="137CBA84" w14:textId="77777777" w:rsidTr="004965C6">
        <w:trPr>
          <w:trHeight w:val="444"/>
          <w:jc w:val="center"/>
        </w:trPr>
        <w:tc>
          <w:tcPr>
            <w:tcW w:w="3548" w:type="dxa"/>
            <w:gridSpan w:val="3"/>
            <w:shd w:val="clear" w:color="auto" w:fill="FFFFFF" w:themeFill="background1"/>
          </w:tcPr>
          <w:p w14:paraId="09F8935E" w14:textId="42210793" w:rsidR="008D3BE3" w:rsidRDefault="008D3BE3"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 деце ромске националности која користе услугу личног пратиоца</w:t>
            </w:r>
          </w:p>
        </w:tc>
        <w:tc>
          <w:tcPr>
            <w:tcW w:w="1586" w:type="dxa"/>
            <w:shd w:val="clear" w:color="auto" w:fill="FFFFFF" w:themeFill="background1"/>
          </w:tcPr>
          <w:p w14:paraId="203A283C" w14:textId="6FEF9B64" w:rsidR="008D3BE3"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85" w:type="dxa"/>
            <w:gridSpan w:val="2"/>
            <w:shd w:val="clear" w:color="auto" w:fill="FFFFFF" w:themeFill="background1"/>
          </w:tcPr>
          <w:p w14:paraId="72264A47" w14:textId="62E064E8" w:rsidR="008D3BE3"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21" w:type="dxa"/>
            <w:gridSpan w:val="3"/>
            <w:shd w:val="clear" w:color="auto" w:fill="FFFFFF" w:themeFill="background1"/>
          </w:tcPr>
          <w:p w14:paraId="41FC86BF" w14:textId="558C02D2" w:rsidR="008D3BE3"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1175" w:type="dxa"/>
            <w:gridSpan w:val="3"/>
            <w:tcBorders>
              <w:top w:val="single" w:sz="2" w:space="0" w:color="000000" w:themeColor="text1"/>
              <w:bottom w:val="single" w:sz="4" w:space="0" w:color="auto"/>
            </w:tcBorders>
            <w:shd w:val="clear" w:color="auto" w:fill="FFFFFF" w:themeFill="background1"/>
          </w:tcPr>
          <w:p w14:paraId="0FCA1818" w14:textId="77550814" w:rsidR="008D3BE3"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1</w:t>
            </w:r>
          </w:p>
        </w:tc>
        <w:tc>
          <w:tcPr>
            <w:tcW w:w="1170" w:type="dxa"/>
            <w:gridSpan w:val="4"/>
            <w:tcBorders>
              <w:top w:val="single" w:sz="2" w:space="0" w:color="000000" w:themeColor="text1"/>
              <w:bottom w:val="single" w:sz="4" w:space="0" w:color="auto"/>
            </w:tcBorders>
            <w:shd w:val="clear" w:color="auto" w:fill="FFFFFF" w:themeFill="background1"/>
          </w:tcPr>
          <w:p w14:paraId="570B07DD" w14:textId="1423E6A6" w:rsidR="008D3BE3"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w:t>
            </w:r>
          </w:p>
        </w:tc>
        <w:tc>
          <w:tcPr>
            <w:tcW w:w="1139" w:type="dxa"/>
            <w:gridSpan w:val="2"/>
            <w:tcBorders>
              <w:top w:val="single" w:sz="2" w:space="0" w:color="000000" w:themeColor="text1"/>
              <w:bottom w:val="single" w:sz="4" w:space="0" w:color="auto"/>
            </w:tcBorders>
            <w:shd w:val="clear" w:color="auto" w:fill="FFFFFF" w:themeFill="background1"/>
          </w:tcPr>
          <w:p w14:paraId="5D399D7F" w14:textId="405419B0" w:rsidR="008D3BE3" w:rsidRDefault="008D3BE3"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3</w:t>
            </w:r>
          </w:p>
        </w:tc>
        <w:tc>
          <w:tcPr>
            <w:tcW w:w="2224" w:type="dxa"/>
            <w:gridSpan w:val="2"/>
            <w:shd w:val="clear" w:color="auto" w:fill="FFFFFF" w:themeFill="background1"/>
          </w:tcPr>
          <w:p w14:paraId="065C06C7" w14:textId="5CF1F3DE" w:rsidR="008D3BE3" w:rsidRDefault="00E1601C"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ЦСР</w:t>
            </w:r>
          </w:p>
        </w:tc>
      </w:tr>
      <w:tr w:rsidR="00E1601C" w:rsidRPr="00FB53A2" w14:paraId="54C743A7" w14:textId="77777777" w:rsidTr="004965C6">
        <w:trPr>
          <w:trHeight w:val="444"/>
          <w:jc w:val="center"/>
        </w:trPr>
        <w:tc>
          <w:tcPr>
            <w:tcW w:w="3548" w:type="dxa"/>
            <w:gridSpan w:val="3"/>
            <w:shd w:val="clear" w:color="auto" w:fill="FFFFFF" w:themeFill="background1"/>
          </w:tcPr>
          <w:p w14:paraId="4EEAE3DD" w14:textId="348B9E4F" w:rsidR="00E1601C" w:rsidRDefault="00E1601C"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 xml:space="preserve">Број одржаних радионица </w:t>
            </w:r>
            <w:r w:rsidRPr="00FB53A2">
              <w:rPr>
                <w:rFonts w:ascii="Palatino Linotype" w:hAnsi="Palatino Linotype" w:cs="Times New Roman"/>
                <w:bCs/>
                <w:noProof/>
                <w:color w:val="auto"/>
                <w:sz w:val="18"/>
                <w:szCs w:val="18"/>
                <w:lang w:val="sr-Cyrl-RS"/>
              </w:rPr>
              <w:t xml:space="preserve">за младе Ромкиње у </w:t>
            </w:r>
            <w:r>
              <w:rPr>
                <w:rFonts w:ascii="Palatino Linotype" w:hAnsi="Palatino Linotype" w:cs="Times New Roman"/>
                <w:bCs/>
                <w:noProof/>
                <w:color w:val="auto"/>
                <w:sz w:val="18"/>
                <w:szCs w:val="18"/>
                <w:lang w:val="sr-Cyrl-RS"/>
              </w:rPr>
              <w:t>ОШ</w:t>
            </w:r>
            <w:r w:rsidRPr="00FB53A2">
              <w:rPr>
                <w:rFonts w:ascii="Palatino Linotype" w:hAnsi="Palatino Linotype" w:cs="Times New Roman"/>
                <w:bCs/>
                <w:noProof/>
                <w:color w:val="auto"/>
                <w:sz w:val="18"/>
                <w:szCs w:val="18"/>
                <w:lang w:val="sr-Cyrl-RS"/>
              </w:rPr>
              <w:t xml:space="preserve"> на тему спречавања раних бракова</w:t>
            </w:r>
          </w:p>
        </w:tc>
        <w:tc>
          <w:tcPr>
            <w:tcW w:w="1586" w:type="dxa"/>
            <w:shd w:val="clear" w:color="auto" w:fill="FFFFFF" w:themeFill="background1"/>
          </w:tcPr>
          <w:p w14:paraId="24347E1D" w14:textId="40B25A32" w:rsidR="00E1601C" w:rsidRDefault="00E1601C"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Број</w:t>
            </w:r>
          </w:p>
        </w:tc>
        <w:tc>
          <w:tcPr>
            <w:tcW w:w="1785" w:type="dxa"/>
            <w:gridSpan w:val="2"/>
            <w:shd w:val="clear" w:color="auto" w:fill="FFFFFF" w:themeFill="background1"/>
          </w:tcPr>
          <w:p w14:paraId="0CD6D66F" w14:textId="352FBF1F" w:rsidR="00E1601C" w:rsidRDefault="00E1601C"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2023.</w:t>
            </w:r>
          </w:p>
        </w:tc>
        <w:tc>
          <w:tcPr>
            <w:tcW w:w="1621" w:type="dxa"/>
            <w:gridSpan w:val="3"/>
            <w:shd w:val="clear" w:color="auto" w:fill="FFFFFF" w:themeFill="background1"/>
          </w:tcPr>
          <w:p w14:paraId="28ED2722" w14:textId="03C3E314" w:rsidR="00E1601C" w:rsidRDefault="00E1601C"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0</w:t>
            </w:r>
          </w:p>
        </w:tc>
        <w:tc>
          <w:tcPr>
            <w:tcW w:w="1175" w:type="dxa"/>
            <w:gridSpan w:val="3"/>
            <w:tcBorders>
              <w:top w:val="single" w:sz="2" w:space="0" w:color="000000" w:themeColor="text1"/>
              <w:bottom w:val="single" w:sz="4" w:space="0" w:color="auto"/>
            </w:tcBorders>
            <w:shd w:val="clear" w:color="auto" w:fill="FFFFFF" w:themeFill="background1"/>
          </w:tcPr>
          <w:p w14:paraId="2D030FC8" w14:textId="0CEB2F70" w:rsidR="00E1601C" w:rsidRDefault="00E1601C"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w:t>
            </w:r>
          </w:p>
        </w:tc>
        <w:tc>
          <w:tcPr>
            <w:tcW w:w="1170" w:type="dxa"/>
            <w:gridSpan w:val="4"/>
            <w:tcBorders>
              <w:top w:val="single" w:sz="2" w:space="0" w:color="000000" w:themeColor="text1"/>
              <w:bottom w:val="single" w:sz="4" w:space="0" w:color="auto"/>
            </w:tcBorders>
            <w:shd w:val="clear" w:color="auto" w:fill="FFFFFF" w:themeFill="background1"/>
          </w:tcPr>
          <w:p w14:paraId="6981299F" w14:textId="3587A5DE" w:rsidR="00E1601C" w:rsidRDefault="00E1601C"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w:t>
            </w:r>
          </w:p>
        </w:tc>
        <w:tc>
          <w:tcPr>
            <w:tcW w:w="1139" w:type="dxa"/>
            <w:gridSpan w:val="2"/>
            <w:tcBorders>
              <w:top w:val="single" w:sz="2" w:space="0" w:color="000000" w:themeColor="text1"/>
              <w:bottom w:val="single" w:sz="4" w:space="0" w:color="auto"/>
            </w:tcBorders>
            <w:shd w:val="clear" w:color="auto" w:fill="FFFFFF" w:themeFill="background1"/>
          </w:tcPr>
          <w:p w14:paraId="1B269AEC" w14:textId="2FF308BF" w:rsidR="00E1601C" w:rsidRDefault="00E1601C" w:rsidP="004965C6">
            <w:pPr>
              <w:jc w:val="cente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4</w:t>
            </w:r>
          </w:p>
        </w:tc>
        <w:tc>
          <w:tcPr>
            <w:tcW w:w="2224" w:type="dxa"/>
            <w:gridSpan w:val="2"/>
            <w:shd w:val="clear" w:color="auto" w:fill="FFFFFF" w:themeFill="background1"/>
          </w:tcPr>
          <w:p w14:paraId="33120143" w14:textId="382C848D" w:rsidR="00E1601C" w:rsidRDefault="00E1601C" w:rsidP="004965C6">
            <w:pPr>
              <w:rPr>
                <w:rFonts w:ascii="Palatino Linotype" w:hAnsi="Palatino Linotype" w:cs="Times New Roman"/>
                <w:noProof/>
                <w:color w:val="auto"/>
                <w:sz w:val="18"/>
                <w:szCs w:val="18"/>
                <w:lang w:val="sr-Cyrl-RS"/>
              </w:rPr>
            </w:pPr>
            <w:r>
              <w:rPr>
                <w:rFonts w:ascii="Palatino Linotype" w:hAnsi="Palatino Linotype" w:cs="Times New Roman"/>
                <w:noProof/>
                <w:color w:val="auto"/>
                <w:sz w:val="18"/>
                <w:szCs w:val="18"/>
                <w:lang w:val="sr-Cyrl-RS"/>
              </w:rPr>
              <w:t>Извештај ЦСР</w:t>
            </w:r>
          </w:p>
        </w:tc>
      </w:tr>
      <w:tr w:rsidR="00FB53A2" w:rsidRPr="00FB53A2" w14:paraId="2597E93E" w14:textId="77777777" w:rsidTr="004965C6">
        <w:trPr>
          <w:trHeight w:val="496"/>
          <w:jc w:val="center"/>
        </w:trPr>
        <w:tc>
          <w:tcPr>
            <w:tcW w:w="1229" w:type="dxa"/>
            <w:shd w:val="clear" w:color="auto" w:fill="EBE9E2" w:themeFill="accent6" w:themeFillTint="33"/>
            <w:vAlign w:val="center"/>
          </w:tcPr>
          <w:p w14:paraId="6806B592"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Ознака</w:t>
            </w:r>
          </w:p>
        </w:tc>
        <w:tc>
          <w:tcPr>
            <w:tcW w:w="2319" w:type="dxa"/>
            <w:gridSpan w:val="2"/>
            <w:shd w:val="clear" w:color="auto" w:fill="EBE9E2" w:themeFill="accent6" w:themeFillTint="33"/>
            <w:vAlign w:val="center"/>
          </w:tcPr>
          <w:p w14:paraId="64709461"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Назив активности</w:t>
            </w:r>
          </w:p>
        </w:tc>
        <w:tc>
          <w:tcPr>
            <w:tcW w:w="1586" w:type="dxa"/>
            <w:shd w:val="clear" w:color="auto" w:fill="EBE9E2" w:themeFill="accent6" w:themeFillTint="33"/>
            <w:vAlign w:val="center"/>
          </w:tcPr>
          <w:p w14:paraId="4DF93996"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Носилац</w:t>
            </w:r>
          </w:p>
        </w:tc>
        <w:tc>
          <w:tcPr>
            <w:tcW w:w="1785" w:type="dxa"/>
            <w:gridSpan w:val="2"/>
            <w:shd w:val="clear" w:color="auto" w:fill="EBE9E2" w:themeFill="accent6" w:themeFillTint="33"/>
            <w:vAlign w:val="center"/>
          </w:tcPr>
          <w:p w14:paraId="6D22FBFE"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Партнери</w:t>
            </w:r>
          </w:p>
        </w:tc>
        <w:tc>
          <w:tcPr>
            <w:tcW w:w="1760" w:type="dxa"/>
            <w:gridSpan w:val="4"/>
            <w:shd w:val="clear" w:color="auto" w:fill="EBE9E2" w:themeFill="accent6" w:themeFillTint="33"/>
            <w:vAlign w:val="center"/>
          </w:tcPr>
          <w:p w14:paraId="722A2A91"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Рок за реализацију</w:t>
            </w:r>
          </w:p>
        </w:tc>
        <w:tc>
          <w:tcPr>
            <w:tcW w:w="1750" w:type="dxa"/>
            <w:gridSpan w:val="4"/>
            <w:shd w:val="clear" w:color="auto" w:fill="EBE9E2" w:themeFill="accent6" w:themeFillTint="33"/>
            <w:vAlign w:val="center"/>
          </w:tcPr>
          <w:p w14:paraId="56B00113"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Укупно потребна фин.средства (РСД)</w:t>
            </w:r>
          </w:p>
        </w:tc>
        <w:tc>
          <w:tcPr>
            <w:tcW w:w="1986" w:type="dxa"/>
            <w:gridSpan w:val="5"/>
            <w:shd w:val="clear" w:color="auto" w:fill="EBE9E2" w:themeFill="accent6" w:themeFillTint="33"/>
            <w:vAlign w:val="center"/>
          </w:tcPr>
          <w:p w14:paraId="39260E3E"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Вредности фин.средства по годинама (РСД)</w:t>
            </w:r>
          </w:p>
        </w:tc>
        <w:tc>
          <w:tcPr>
            <w:tcW w:w="1833" w:type="dxa"/>
            <w:shd w:val="clear" w:color="auto" w:fill="EBE9E2" w:themeFill="accent6" w:themeFillTint="33"/>
            <w:vAlign w:val="center"/>
          </w:tcPr>
          <w:p w14:paraId="03FD4049"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Вредности фин.средства по изворима (РСД)</w:t>
            </w:r>
          </w:p>
        </w:tc>
      </w:tr>
      <w:tr w:rsidR="00FB53A2" w:rsidRPr="00FB53A2" w14:paraId="0EA0BCB2" w14:textId="77777777" w:rsidTr="004965C6">
        <w:trPr>
          <w:trHeight w:val="496"/>
          <w:jc w:val="center"/>
        </w:trPr>
        <w:tc>
          <w:tcPr>
            <w:tcW w:w="1229" w:type="dxa"/>
            <w:shd w:val="clear" w:color="auto" w:fill="FFFFFF" w:themeFill="background1"/>
            <w:vAlign w:val="center"/>
          </w:tcPr>
          <w:p w14:paraId="4FDBB641"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5.3.1</w:t>
            </w:r>
          </w:p>
        </w:tc>
        <w:tc>
          <w:tcPr>
            <w:tcW w:w="2319" w:type="dxa"/>
            <w:gridSpan w:val="2"/>
            <w:shd w:val="clear" w:color="auto" w:fill="FFFFFF" w:themeFill="background1"/>
            <w:vAlign w:val="center"/>
          </w:tcPr>
          <w:p w14:paraId="3AEBC770" w14:textId="77777777" w:rsidR="0008789F" w:rsidRPr="00FB53A2" w:rsidRDefault="0008789F" w:rsidP="004965C6">
            <w:pPr>
              <w:rPr>
                <w:rFonts w:ascii="Palatino Linotype" w:hAnsi="Palatino Linotype" w:cs="Times New Roman"/>
                <w:bCs/>
                <w:noProof/>
                <w:color w:val="auto"/>
                <w:sz w:val="18"/>
                <w:szCs w:val="18"/>
              </w:rPr>
            </w:pPr>
            <w:r w:rsidRPr="00FB53A2">
              <w:rPr>
                <w:rFonts w:ascii="Palatino Linotype" w:hAnsi="Palatino Linotype" w:cs="Times New Roman"/>
                <w:bCs/>
                <w:noProof/>
                <w:color w:val="auto"/>
                <w:sz w:val="18"/>
                <w:szCs w:val="18"/>
                <w:lang w:val="sr-Cyrl-RS"/>
              </w:rPr>
              <w:t xml:space="preserve">Дневни боравак „Наша кућа“ </w:t>
            </w:r>
          </w:p>
        </w:tc>
        <w:tc>
          <w:tcPr>
            <w:tcW w:w="1586" w:type="dxa"/>
            <w:shd w:val="clear" w:color="auto" w:fill="FFFFFF" w:themeFill="background1"/>
            <w:vAlign w:val="center"/>
          </w:tcPr>
          <w:p w14:paraId="024ED5C7" w14:textId="77777777" w:rsidR="0008789F" w:rsidRPr="00FB53A2" w:rsidRDefault="0008789F" w:rsidP="004965C6">
            <w:pPr>
              <w:rPr>
                <w:rFonts w:ascii="Palatino Linotype" w:hAnsi="Palatino Linotype" w:cs="Times New Roman"/>
                <w:bCs/>
                <w:noProof/>
                <w:color w:val="auto"/>
                <w:sz w:val="18"/>
                <w:szCs w:val="18"/>
                <w:lang w:val="sr-Cyrl-RS"/>
              </w:rPr>
            </w:pPr>
            <w:r w:rsidRPr="00FB53A2">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256BEEB7" w14:textId="6E620A1E" w:rsidR="0008789F" w:rsidRPr="00FB53A2" w:rsidRDefault="0008789F"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ЦСР</w:t>
            </w:r>
            <w:r w:rsidR="008D3BE3">
              <w:rPr>
                <w:rFonts w:ascii="Palatino Linotype" w:hAnsi="Palatino Linotype" w:cs="Times New Roman"/>
                <w:bCs/>
                <w:noProof/>
                <w:color w:val="auto"/>
                <w:sz w:val="18"/>
                <w:szCs w:val="18"/>
                <w:lang w:val="sr-Cyrl-RS"/>
              </w:rPr>
              <w:t>, ЦПУСЗ</w:t>
            </w:r>
          </w:p>
        </w:tc>
        <w:tc>
          <w:tcPr>
            <w:tcW w:w="1760" w:type="dxa"/>
            <w:gridSpan w:val="4"/>
            <w:shd w:val="clear" w:color="auto" w:fill="FFFFFF" w:themeFill="background1"/>
            <w:vAlign w:val="center"/>
          </w:tcPr>
          <w:p w14:paraId="38B19788" w14:textId="2DBE85EB" w:rsidR="0008789F" w:rsidRPr="00FB53A2" w:rsidRDefault="0008789F"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noProof/>
                <w:color w:val="auto"/>
                <w:sz w:val="18"/>
                <w:szCs w:val="18"/>
                <w:lang w:val="sr-Cyrl-RS"/>
              </w:rPr>
              <w:t>IV</w:t>
            </w:r>
            <w:r w:rsidR="008D3BE3">
              <w:rPr>
                <w:rFonts w:ascii="Palatino Linotype" w:hAnsi="Palatino Linotype" w:cs="Times New Roman"/>
                <w:noProof/>
                <w:color w:val="auto"/>
                <w:sz w:val="18"/>
                <w:szCs w:val="18"/>
                <w:lang w:val="sr-Cyrl-RS"/>
              </w:rPr>
              <w:t xml:space="preserve"> </w:t>
            </w:r>
            <w:r w:rsidRPr="00FB53A2">
              <w:rPr>
                <w:rFonts w:ascii="Palatino Linotype" w:hAnsi="Palatino Linotype" w:cs="Times New Roman"/>
                <w:bCs/>
                <w:noProof/>
                <w:color w:val="auto"/>
                <w:sz w:val="18"/>
                <w:szCs w:val="18"/>
                <w:lang w:val="sr-Cyrl-RS"/>
              </w:rPr>
              <w:t>квартал 2026,</w:t>
            </w:r>
          </w:p>
          <w:p w14:paraId="100F1DF7" w14:textId="77777777" w:rsidR="0008789F" w:rsidRPr="00FB53A2" w:rsidRDefault="0008789F"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континуирано</w:t>
            </w:r>
          </w:p>
        </w:tc>
        <w:tc>
          <w:tcPr>
            <w:tcW w:w="1750" w:type="dxa"/>
            <w:gridSpan w:val="4"/>
            <w:shd w:val="clear" w:color="auto" w:fill="FFFFFF" w:themeFill="background1"/>
            <w:vAlign w:val="center"/>
          </w:tcPr>
          <w:p w14:paraId="2EFD533D" w14:textId="77777777" w:rsidR="0008789F" w:rsidRPr="00FB53A2" w:rsidRDefault="0008789F"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bCs/>
                <w:color w:val="auto"/>
                <w:sz w:val="18"/>
                <w:szCs w:val="18"/>
                <w:lang w:val="sr-Cyrl-RS"/>
              </w:rPr>
              <w:t>480.000,00</w:t>
            </w:r>
          </w:p>
        </w:tc>
        <w:tc>
          <w:tcPr>
            <w:tcW w:w="1986" w:type="dxa"/>
            <w:gridSpan w:val="5"/>
            <w:shd w:val="clear" w:color="auto" w:fill="FFFFFF" w:themeFill="background1"/>
            <w:vAlign w:val="center"/>
          </w:tcPr>
          <w:p w14:paraId="476F2214" w14:textId="77777777" w:rsidR="0008789F" w:rsidRPr="00FB53A2" w:rsidRDefault="0008789F" w:rsidP="004965C6">
            <w:pPr>
              <w:pStyle w:val="NoSpacing"/>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6</w:t>
            </w:r>
            <w:r w:rsidRPr="00FB53A2">
              <w:rPr>
                <w:rFonts w:ascii="Palatino Linotype" w:hAnsi="Palatino Linotype" w:cs="Times New Roman"/>
                <w:bCs/>
                <w:noProof/>
                <w:color w:val="auto"/>
                <w:sz w:val="18"/>
                <w:szCs w:val="18"/>
                <w:lang w:val="sr-Cyrl-RS"/>
              </w:rPr>
              <w:t xml:space="preserve"> –  240.000</w:t>
            </w:r>
            <w:r w:rsidRPr="00FB53A2">
              <w:rPr>
                <w:rFonts w:ascii="Palatino Linotype" w:hAnsi="Palatino Linotype" w:cs="Times New Roman"/>
                <w:bCs/>
                <w:noProof/>
                <w:color w:val="auto"/>
                <w:sz w:val="18"/>
                <w:szCs w:val="18"/>
              </w:rPr>
              <w:t>,00</w:t>
            </w:r>
          </w:p>
          <w:p w14:paraId="0D7B27B8" w14:textId="77777777" w:rsidR="0008789F" w:rsidRPr="00FB53A2" w:rsidRDefault="0008789F" w:rsidP="004965C6">
            <w:pPr>
              <w:pStyle w:val="NoSpacing"/>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7</w:t>
            </w:r>
            <w:r w:rsidRPr="00FB53A2">
              <w:rPr>
                <w:rFonts w:ascii="Palatino Linotype" w:hAnsi="Palatino Linotype" w:cs="Times New Roman"/>
                <w:bCs/>
                <w:noProof/>
                <w:color w:val="auto"/>
                <w:sz w:val="18"/>
                <w:szCs w:val="18"/>
                <w:lang w:val="sr-Cyrl-RS"/>
              </w:rPr>
              <w:t xml:space="preserve"> –  240.000</w:t>
            </w:r>
            <w:r w:rsidRPr="00FB53A2">
              <w:rPr>
                <w:rFonts w:ascii="Palatino Linotype" w:hAnsi="Palatino Linotype" w:cs="Times New Roman"/>
                <w:bCs/>
                <w:noProof/>
                <w:color w:val="auto"/>
                <w:sz w:val="18"/>
                <w:szCs w:val="18"/>
              </w:rPr>
              <w:t>,00</w:t>
            </w:r>
          </w:p>
        </w:tc>
        <w:tc>
          <w:tcPr>
            <w:tcW w:w="1833" w:type="dxa"/>
            <w:shd w:val="clear" w:color="auto" w:fill="FFFFFF" w:themeFill="background1"/>
            <w:vAlign w:val="center"/>
          </w:tcPr>
          <w:p w14:paraId="48AF7823" w14:textId="77777777" w:rsidR="0008789F" w:rsidRPr="00FB53A2" w:rsidRDefault="0008789F" w:rsidP="004965C6">
            <w:pPr>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 xml:space="preserve">Буџет града – 480.000,00 </w:t>
            </w:r>
          </w:p>
        </w:tc>
      </w:tr>
      <w:tr w:rsidR="00FB53A2" w:rsidRPr="00FB53A2" w14:paraId="1346846E" w14:textId="77777777" w:rsidTr="004965C6">
        <w:trPr>
          <w:trHeight w:val="496"/>
          <w:jc w:val="center"/>
        </w:trPr>
        <w:tc>
          <w:tcPr>
            <w:tcW w:w="1229" w:type="dxa"/>
            <w:shd w:val="clear" w:color="auto" w:fill="FFFFFF" w:themeFill="background1"/>
            <w:vAlign w:val="center"/>
          </w:tcPr>
          <w:p w14:paraId="4773B44F"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5.3.2</w:t>
            </w:r>
          </w:p>
        </w:tc>
        <w:tc>
          <w:tcPr>
            <w:tcW w:w="2319" w:type="dxa"/>
            <w:gridSpan w:val="2"/>
            <w:shd w:val="clear" w:color="auto" w:fill="FFFFFF" w:themeFill="background1"/>
            <w:vAlign w:val="center"/>
          </w:tcPr>
          <w:p w14:paraId="3CD904A7" w14:textId="77777777" w:rsidR="0008789F" w:rsidRPr="00FB53A2" w:rsidRDefault="0008789F" w:rsidP="004965C6">
            <w:pPr>
              <w:rPr>
                <w:rFonts w:ascii="Palatino Linotype" w:hAnsi="Palatino Linotype" w:cs="Times New Roman"/>
                <w:bCs/>
                <w:noProof/>
                <w:color w:val="auto"/>
                <w:sz w:val="18"/>
                <w:szCs w:val="18"/>
              </w:rPr>
            </w:pPr>
            <w:r w:rsidRPr="00FB53A2">
              <w:rPr>
                <w:rFonts w:ascii="Palatino Linotype" w:hAnsi="Palatino Linotype" w:cs="Times New Roman"/>
                <w:bCs/>
                <w:noProof/>
                <w:color w:val="auto"/>
                <w:sz w:val="18"/>
                <w:szCs w:val="18"/>
                <w:lang w:val="sr-Cyrl-RS"/>
              </w:rPr>
              <w:t>Услуга Помоћ у кући</w:t>
            </w:r>
          </w:p>
        </w:tc>
        <w:tc>
          <w:tcPr>
            <w:tcW w:w="1586" w:type="dxa"/>
            <w:shd w:val="clear" w:color="auto" w:fill="FFFFFF" w:themeFill="background1"/>
            <w:vAlign w:val="center"/>
          </w:tcPr>
          <w:p w14:paraId="6C945F38" w14:textId="77777777" w:rsidR="0008789F" w:rsidRPr="00FB53A2" w:rsidRDefault="0008789F" w:rsidP="004965C6">
            <w:pPr>
              <w:rPr>
                <w:rFonts w:ascii="Palatino Linotype" w:hAnsi="Palatino Linotype" w:cs="Times New Roman"/>
                <w:bCs/>
                <w:noProof/>
                <w:color w:val="auto"/>
                <w:sz w:val="18"/>
                <w:szCs w:val="18"/>
                <w:lang w:val="sr-Cyrl-RS"/>
              </w:rPr>
            </w:pPr>
            <w:r w:rsidRPr="00FB53A2">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1315DE68" w14:textId="41913047" w:rsidR="0008789F" w:rsidRPr="00FB53A2" w:rsidRDefault="008D3BE3"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ЦСР</w:t>
            </w:r>
            <w:r>
              <w:rPr>
                <w:rFonts w:ascii="Palatino Linotype" w:hAnsi="Palatino Linotype" w:cs="Times New Roman"/>
                <w:bCs/>
                <w:noProof/>
                <w:color w:val="auto"/>
                <w:sz w:val="18"/>
                <w:szCs w:val="18"/>
                <w:lang w:val="sr-Cyrl-RS"/>
              </w:rPr>
              <w:t>, ЦПУСЗ</w:t>
            </w:r>
          </w:p>
        </w:tc>
        <w:tc>
          <w:tcPr>
            <w:tcW w:w="1760" w:type="dxa"/>
            <w:gridSpan w:val="4"/>
            <w:shd w:val="clear" w:color="auto" w:fill="FFFFFF" w:themeFill="background1"/>
            <w:vAlign w:val="center"/>
          </w:tcPr>
          <w:p w14:paraId="49020762" w14:textId="31CC8D2F" w:rsidR="0008789F" w:rsidRPr="00FB53A2" w:rsidRDefault="0008789F"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noProof/>
                <w:color w:val="auto"/>
                <w:sz w:val="18"/>
                <w:szCs w:val="18"/>
                <w:lang w:val="sr-Cyrl-RS"/>
              </w:rPr>
              <w:t>IV</w:t>
            </w:r>
            <w:r w:rsidR="008D3BE3">
              <w:rPr>
                <w:rFonts w:ascii="Palatino Linotype" w:hAnsi="Palatino Linotype" w:cs="Times New Roman"/>
                <w:noProof/>
                <w:color w:val="auto"/>
                <w:sz w:val="18"/>
                <w:szCs w:val="18"/>
                <w:lang w:val="sr-Cyrl-RS"/>
              </w:rPr>
              <w:t xml:space="preserve"> </w:t>
            </w:r>
            <w:r w:rsidRPr="00FB53A2">
              <w:rPr>
                <w:rFonts w:ascii="Palatino Linotype" w:hAnsi="Palatino Linotype" w:cs="Times New Roman"/>
                <w:bCs/>
                <w:noProof/>
                <w:color w:val="auto"/>
                <w:sz w:val="18"/>
                <w:szCs w:val="18"/>
                <w:lang w:val="sr-Cyrl-RS"/>
              </w:rPr>
              <w:t>квартал 2025,</w:t>
            </w:r>
          </w:p>
          <w:p w14:paraId="6DE21F01" w14:textId="77777777" w:rsidR="0008789F" w:rsidRPr="00FB53A2" w:rsidRDefault="0008789F"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континуирано</w:t>
            </w:r>
          </w:p>
        </w:tc>
        <w:tc>
          <w:tcPr>
            <w:tcW w:w="1750" w:type="dxa"/>
            <w:gridSpan w:val="4"/>
            <w:shd w:val="clear" w:color="auto" w:fill="FFFFFF" w:themeFill="background1"/>
            <w:vAlign w:val="center"/>
          </w:tcPr>
          <w:p w14:paraId="16CC527E" w14:textId="77777777" w:rsidR="0008789F" w:rsidRPr="00FB53A2" w:rsidRDefault="0008789F"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bCs/>
                <w:color w:val="auto"/>
                <w:sz w:val="18"/>
                <w:szCs w:val="18"/>
                <w:lang w:val="sr-Cyrl-RS"/>
              </w:rPr>
              <w:t>660.000,00</w:t>
            </w:r>
          </w:p>
        </w:tc>
        <w:tc>
          <w:tcPr>
            <w:tcW w:w="1986" w:type="dxa"/>
            <w:gridSpan w:val="5"/>
            <w:shd w:val="clear" w:color="auto" w:fill="FFFFFF" w:themeFill="background1"/>
            <w:vAlign w:val="center"/>
          </w:tcPr>
          <w:p w14:paraId="37855941" w14:textId="77777777" w:rsidR="0008789F" w:rsidRPr="00FB53A2" w:rsidRDefault="0008789F" w:rsidP="004965C6">
            <w:pPr>
              <w:pStyle w:val="NoSpacing"/>
              <w:jc w:val="right"/>
              <w:rPr>
                <w:rFonts w:ascii="Palatino Linotype" w:hAnsi="Palatino Linotype" w:cs="Times New Roman"/>
                <w:bCs/>
                <w:noProof/>
                <w:color w:val="auto"/>
                <w:sz w:val="18"/>
                <w:szCs w:val="18"/>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5</w:t>
            </w:r>
            <w:r w:rsidRPr="00FB53A2">
              <w:rPr>
                <w:rFonts w:ascii="Palatino Linotype" w:hAnsi="Palatino Linotype" w:cs="Times New Roman"/>
                <w:bCs/>
                <w:noProof/>
                <w:color w:val="auto"/>
                <w:sz w:val="18"/>
                <w:szCs w:val="18"/>
              </w:rPr>
              <w:t xml:space="preserve"> </w:t>
            </w:r>
            <w:r w:rsidRPr="00FB53A2">
              <w:rPr>
                <w:rFonts w:ascii="Palatino Linotype" w:hAnsi="Palatino Linotype" w:cs="Times New Roman"/>
                <w:bCs/>
                <w:noProof/>
                <w:color w:val="auto"/>
                <w:sz w:val="18"/>
                <w:szCs w:val="18"/>
                <w:lang w:val="sr-Cyrl-RS"/>
              </w:rPr>
              <w:t>–  220.000</w:t>
            </w:r>
            <w:r w:rsidRPr="00FB53A2">
              <w:rPr>
                <w:rFonts w:ascii="Palatino Linotype" w:hAnsi="Palatino Linotype" w:cs="Times New Roman"/>
                <w:bCs/>
                <w:noProof/>
                <w:color w:val="auto"/>
                <w:sz w:val="18"/>
                <w:szCs w:val="18"/>
              </w:rPr>
              <w:t>,00</w:t>
            </w:r>
          </w:p>
          <w:p w14:paraId="11BDF645" w14:textId="77777777" w:rsidR="0008789F" w:rsidRPr="00FB53A2" w:rsidRDefault="0008789F" w:rsidP="004965C6">
            <w:pPr>
              <w:pStyle w:val="NoSpacing"/>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6</w:t>
            </w:r>
            <w:r w:rsidRPr="00FB53A2">
              <w:rPr>
                <w:rFonts w:ascii="Palatino Linotype" w:hAnsi="Palatino Linotype" w:cs="Times New Roman"/>
                <w:bCs/>
                <w:noProof/>
                <w:color w:val="auto"/>
                <w:sz w:val="18"/>
                <w:szCs w:val="18"/>
                <w:lang w:val="sr-Cyrl-RS"/>
              </w:rPr>
              <w:t xml:space="preserve"> –  220.000</w:t>
            </w:r>
            <w:r w:rsidRPr="00FB53A2">
              <w:rPr>
                <w:rFonts w:ascii="Palatino Linotype" w:hAnsi="Palatino Linotype" w:cs="Times New Roman"/>
                <w:bCs/>
                <w:noProof/>
                <w:color w:val="auto"/>
                <w:sz w:val="18"/>
                <w:szCs w:val="18"/>
              </w:rPr>
              <w:t>,00</w:t>
            </w:r>
          </w:p>
          <w:p w14:paraId="3F9D7EDF" w14:textId="77777777" w:rsidR="0008789F" w:rsidRPr="00FB53A2" w:rsidRDefault="0008789F" w:rsidP="004965C6">
            <w:pPr>
              <w:pStyle w:val="NoSpacing"/>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7</w:t>
            </w:r>
            <w:r w:rsidRPr="00FB53A2">
              <w:rPr>
                <w:rFonts w:ascii="Palatino Linotype" w:hAnsi="Palatino Linotype" w:cs="Times New Roman"/>
                <w:bCs/>
                <w:noProof/>
                <w:color w:val="auto"/>
                <w:sz w:val="18"/>
                <w:szCs w:val="18"/>
                <w:lang w:val="sr-Cyrl-RS"/>
              </w:rPr>
              <w:t xml:space="preserve"> –  220.000</w:t>
            </w:r>
            <w:r w:rsidRPr="00FB53A2">
              <w:rPr>
                <w:rFonts w:ascii="Palatino Linotype" w:hAnsi="Palatino Linotype" w:cs="Times New Roman"/>
                <w:bCs/>
                <w:noProof/>
                <w:color w:val="auto"/>
                <w:sz w:val="18"/>
                <w:szCs w:val="18"/>
              </w:rPr>
              <w:t>,00</w:t>
            </w:r>
          </w:p>
        </w:tc>
        <w:tc>
          <w:tcPr>
            <w:tcW w:w="1833" w:type="dxa"/>
            <w:shd w:val="clear" w:color="auto" w:fill="FFFFFF" w:themeFill="background1"/>
            <w:vAlign w:val="center"/>
          </w:tcPr>
          <w:p w14:paraId="181907A2" w14:textId="77777777" w:rsidR="0008789F" w:rsidRPr="00FB53A2" w:rsidRDefault="0008789F" w:rsidP="004965C6">
            <w:pPr>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Буџет града – 660.000,00</w:t>
            </w:r>
          </w:p>
        </w:tc>
      </w:tr>
      <w:tr w:rsidR="00FB53A2" w:rsidRPr="00FB53A2" w14:paraId="124AE307" w14:textId="77777777" w:rsidTr="004965C6">
        <w:trPr>
          <w:trHeight w:val="496"/>
          <w:jc w:val="center"/>
        </w:trPr>
        <w:tc>
          <w:tcPr>
            <w:tcW w:w="1229" w:type="dxa"/>
            <w:shd w:val="clear" w:color="auto" w:fill="FFFFFF" w:themeFill="background1"/>
            <w:vAlign w:val="center"/>
          </w:tcPr>
          <w:p w14:paraId="13533ABE"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5.3.3</w:t>
            </w:r>
          </w:p>
        </w:tc>
        <w:tc>
          <w:tcPr>
            <w:tcW w:w="2319" w:type="dxa"/>
            <w:gridSpan w:val="2"/>
            <w:shd w:val="clear" w:color="auto" w:fill="FFFFFF" w:themeFill="background1"/>
            <w:vAlign w:val="center"/>
          </w:tcPr>
          <w:p w14:paraId="7B014923" w14:textId="77777777" w:rsidR="0008789F" w:rsidRPr="00FB53A2" w:rsidRDefault="0008789F" w:rsidP="004965C6">
            <w:pPr>
              <w:rPr>
                <w:rFonts w:ascii="Palatino Linotype" w:hAnsi="Palatino Linotype" w:cs="Times New Roman"/>
                <w:noProof/>
                <w:color w:val="auto"/>
                <w:sz w:val="18"/>
                <w:szCs w:val="18"/>
                <w:lang w:val="sr-Cyrl-RS"/>
              </w:rPr>
            </w:pPr>
            <w:r w:rsidRPr="00FB53A2">
              <w:rPr>
                <w:rFonts w:ascii="Palatino Linotype" w:hAnsi="Palatino Linotype" w:cs="Times New Roman"/>
                <w:noProof/>
                <w:color w:val="auto"/>
                <w:sz w:val="18"/>
                <w:szCs w:val="18"/>
                <w:lang w:val="sr-Cyrl-RS"/>
              </w:rPr>
              <w:t>Лични пратилац детета</w:t>
            </w:r>
          </w:p>
        </w:tc>
        <w:tc>
          <w:tcPr>
            <w:tcW w:w="1586" w:type="dxa"/>
            <w:shd w:val="clear" w:color="auto" w:fill="FFFFFF" w:themeFill="background1"/>
            <w:vAlign w:val="center"/>
          </w:tcPr>
          <w:p w14:paraId="7B5FB3CE" w14:textId="77777777" w:rsidR="0008789F" w:rsidRPr="00FB53A2" w:rsidRDefault="0008789F" w:rsidP="004965C6">
            <w:pPr>
              <w:rPr>
                <w:rFonts w:ascii="Palatino Linotype" w:hAnsi="Palatino Linotype" w:cs="Times New Roman"/>
                <w:noProof/>
                <w:color w:val="auto"/>
                <w:sz w:val="18"/>
                <w:szCs w:val="18"/>
                <w:lang w:val="sr-Cyrl-RS"/>
              </w:rPr>
            </w:pPr>
            <w:r w:rsidRPr="00FB53A2">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2181DBDA" w14:textId="6C1D00D7" w:rsidR="0008789F" w:rsidRPr="00FB53A2" w:rsidRDefault="008D3BE3" w:rsidP="004965C6">
            <w:pPr>
              <w:jc w:val="center"/>
              <w:rPr>
                <w:rFonts w:ascii="Palatino Linotype" w:hAnsi="Palatino Linotype" w:cs="Times New Roman"/>
                <w:noProof/>
                <w:color w:val="auto"/>
                <w:sz w:val="18"/>
                <w:szCs w:val="18"/>
                <w:lang w:val="sr-Cyrl-RS"/>
              </w:rPr>
            </w:pPr>
            <w:r w:rsidRPr="00FB53A2">
              <w:rPr>
                <w:rFonts w:ascii="Palatino Linotype" w:hAnsi="Palatino Linotype" w:cs="Times New Roman"/>
                <w:bCs/>
                <w:noProof/>
                <w:color w:val="auto"/>
                <w:sz w:val="18"/>
                <w:szCs w:val="18"/>
                <w:lang w:val="sr-Cyrl-RS"/>
              </w:rPr>
              <w:t>ЦСР</w:t>
            </w:r>
            <w:r>
              <w:rPr>
                <w:rFonts w:ascii="Palatino Linotype" w:hAnsi="Palatino Linotype" w:cs="Times New Roman"/>
                <w:bCs/>
                <w:noProof/>
                <w:color w:val="auto"/>
                <w:sz w:val="18"/>
                <w:szCs w:val="18"/>
                <w:lang w:val="sr-Cyrl-RS"/>
              </w:rPr>
              <w:t>, ЦПУСЗ</w:t>
            </w:r>
          </w:p>
        </w:tc>
        <w:tc>
          <w:tcPr>
            <w:tcW w:w="1760" w:type="dxa"/>
            <w:gridSpan w:val="4"/>
            <w:shd w:val="clear" w:color="auto" w:fill="FFFFFF" w:themeFill="background1"/>
            <w:vAlign w:val="center"/>
          </w:tcPr>
          <w:p w14:paraId="0DDBF0F9" w14:textId="0F51081D" w:rsidR="0008789F" w:rsidRPr="00FB53A2" w:rsidRDefault="0008789F"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noProof/>
                <w:color w:val="auto"/>
                <w:sz w:val="18"/>
                <w:szCs w:val="18"/>
                <w:lang w:val="sr-Cyrl-RS"/>
              </w:rPr>
              <w:t>IV</w:t>
            </w:r>
            <w:r w:rsidRPr="00FB53A2">
              <w:rPr>
                <w:rFonts w:ascii="Palatino Linotype" w:hAnsi="Palatino Linotype" w:cs="Times New Roman"/>
                <w:bCs/>
                <w:noProof/>
                <w:color w:val="auto"/>
                <w:sz w:val="18"/>
                <w:szCs w:val="18"/>
                <w:lang w:val="sr-Latn-RS"/>
              </w:rPr>
              <w:t xml:space="preserve"> </w:t>
            </w:r>
            <w:r w:rsidRPr="00FB53A2">
              <w:rPr>
                <w:rFonts w:ascii="Palatino Linotype" w:hAnsi="Palatino Linotype" w:cs="Times New Roman"/>
                <w:bCs/>
                <w:noProof/>
                <w:color w:val="auto"/>
                <w:sz w:val="18"/>
                <w:szCs w:val="18"/>
                <w:lang w:val="sr-Cyrl-RS"/>
              </w:rPr>
              <w:t>квартал 2025,</w:t>
            </w:r>
          </w:p>
          <w:p w14:paraId="49B82B77" w14:textId="77777777" w:rsidR="0008789F" w:rsidRPr="00FB53A2" w:rsidRDefault="0008789F" w:rsidP="004965C6">
            <w:pPr>
              <w:jc w:val="center"/>
              <w:rPr>
                <w:rFonts w:ascii="Palatino Linotype" w:hAnsi="Palatino Linotype" w:cs="Times New Roman"/>
                <w:noProof/>
                <w:color w:val="auto"/>
                <w:sz w:val="18"/>
                <w:szCs w:val="18"/>
                <w:lang w:val="sr-Cyrl-RS"/>
              </w:rPr>
            </w:pPr>
            <w:r w:rsidRPr="00FB53A2">
              <w:rPr>
                <w:rFonts w:ascii="Palatino Linotype" w:hAnsi="Palatino Linotype" w:cs="Times New Roman"/>
                <w:bCs/>
                <w:noProof/>
                <w:color w:val="auto"/>
                <w:sz w:val="18"/>
                <w:szCs w:val="18"/>
                <w:lang w:val="sr-Cyrl-RS"/>
              </w:rPr>
              <w:t>континуирано</w:t>
            </w:r>
          </w:p>
        </w:tc>
        <w:tc>
          <w:tcPr>
            <w:tcW w:w="1750" w:type="dxa"/>
            <w:gridSpan w:val="4"/>
            <w:shd w:val="clear" w:color="auto" w:fill="FFFFFF" w:themeFill="background1"/>
            <w:vAlign w:val="center"/>
          </w:tcPr>
          <w:p w14:paraId="3968581C" w14:textId="77777777" w:rsidR="0008789F" w:rsidRPr="00FB53A2" w:rsidRDefault="0008789F" w:rsidP="004965C6">
            <w:pPr>
              <w:jc w:val="center"/>
              <w:rPr>
                <w:rFonts w:ascii="Palatino Linotype" w:hAnsi="Palatino Linotype" w:cs="Times New Roman"/>
                <w:noProof/>
                <w:color w:val="auto"/>
                <w:sz w:val="18"/>
                <w:szCs w:val="18"/>
                <w:lang w:val="sr-Cyrl-RS"/>
              </w:rPr>
            </w:pPr>
            <w:r w:rsidRPr="00FB53A2">
              <w:rPr>
                <w:rFonts w:ascii="Palatino Linotype" w:hAnsi="Palatino Linotype" w:cs="Times New Roman"/>
                <w:bCs/>
                <w:color w:val="auto"/>
                <w:sz w:val="18"/>
                <w:szCs w:val="18"/>
                <w:lang w:val="sr-Cyrl-RS"/>
              </w:rPr>
              <w:t>6.000.000,00</w:t>
            </w:r>
          </w:p>
        </w:tc>
        <w:tc>
          <w:tcPr>
            <w:tcW w:w="1986" w:type="dxa"/>
            <w:gridSpan w:val="5"/>
            <w:shd w:val="clear" w:color="auto" w:fill="FFFFFF" w:themeFill="background1"/>
            <w:vAlign w:val="center"/>
          </w:tcPr>
          <w:p w14:paraId="730908E1" w14:textId="77777777" w:rsidR="0008789F" w:rsidRPr="00FB53A2" w:rsidRDefault="0008789F" w:rsidP="004965C6">
            <w:pPr>
              <w:pStyle w:val="NoSpacing"/>
              <w:jc w:val="right"/>
              <w:rPr>
                <w:rFonts w:ascii="Palatino Linotype" w:hAnsi="Palatino Linotype" w:cs="Times New Roman"/>
                <w:bCs/>
                <w:noProof/>
                <w:color w:val="auto"/>
                <w:sz w:val="18"/>
                <w:szCs w:val="18"/>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5</w:t>
            </w:r>
            <w:r w:rsidRPr="00FB53A2">
              <w:rPr>
                <w:rFonts w:ascii="Palatino Linotype" w:hAnsi="Palatino Linotype" w:cs="Times New Roman"/>
                <w:bCs/>
                <w:noProof/>
                <w:color w:val="auto"/>
                <w:sz w:val="18"/>
                <w:szCs w:val="18"/>
              </w:rPr>
              <w:t xml:space="preserve"> </w:t>
            </w:r>
            <w:r w:rsidRPr="00FB53A2">
              <w:rPr>
                <w:rFonts w:ascii="Palatino Linotype" w:hAnsi="Palatino Linotype" w:cs="Times New Roman"/>
                <w:bCs/>
                <w:noProof/>
                <w:color w:val="auto"/>
                <w:sz w:val="18"/>
                <w:szCs w:val="18"/>
                <w:lang w:val="sr-Cyrl-RS"/>
              </w:rPr>
              <w:t>–  1.000.000</w:t>
            </w:r>
            <w:r w:rsidRPr="00FB53A2">
              <w:rPr>
                <w:rFonts w:ascii="Palatino Linotype" w:hAnsi="Palatino Linotype" w:cs="Times New Roman"/>
                <w:bCs/>
                <w:noProof/>
                <w:color w:val="auto"/>
                <w:sz w:val="18"/>
                <w:szCs w:val="18"/>
              </w:rPr>
              <w:t>,00</w:t>
            </w:r>
          </w:p>
          <w:p w14:paraId="3CA6905B" w14:textId="77777777" w:rsidR="0008789F" w:rsidRPr="00FB53A2" w:rsidRDefault="0008789F" w:rsidP="004965C6">
            <w:pPr>
              <w:pStyle w:val="NoSpacing"/>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6</w:t>
            </w:r>
            <w:r w:rsidRPr="00FB53A2">
              <w:rPr>
                <w:rFonts w:ascii="Palatino Linotype" w:hAnsi="Palatino Linotype" w:cs="Times New Roman"/>
                <w:bCs/>
                <w:noProof/>
                <w:color w:val="auto"/>
                <w:sz w:val="18"/>
                <w:szCs w:val="18"/>
                <w:lang w:val="sr-Cyrl-RS"/>
              </w:rPr>
              <w:t xml:space="preserve"> –  2.000.000</w:t>
            </w:r>
            <w:r w:rsidRPr="00FB53A2">
              <w:rPr>
                <w:rFonts w:ascii="Palatino Linotype" w:hAnsi="Palatino Linotype" w:cs="Times New Roman"/>
                <w:bCs/>
                <w:noProof/>
                <w:color w:val="auto"/>
                <w:sz w:val="18"/>
                <w:szCs w:val="18"/>
              </w:rPr>
              <w:t>,00</w:t>
            </w:r>
          </w:p>
          <w:p w14:paraId="5CFCCD32" w14:textId="77777777" w:rsidR="0008789F" w:rsidRPr="00FB53A2" w:rsidRDefault="0008789F" w:rsidP="004965C6">
            <w:pPr>
              <w:pStyle w:val="NoSpacing"/>
              <w:jc w:val="right"/>
              <w:rPr>
                <w:rFonts w:ascii="Palatino Linotype" w:hAnsi="Palatino Linotype" w:cs="Times New Roman"/>
                <w:noProof/>
                <w:color w:val="auto"/>
                <w:sz w:val="18"/>
                <w:szCs w:val="18"/>
                <w:lang w:val="sr-Cyrl-RS"/>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7</w:t>
            </w:r>
            <w:r w:rsidRPr="00FB53A2">
              <w:rPr>
                <w:rFonts w:ascii="Palatino Linotype" w:hAnsi="Palatino Linotype" w:cs="Times New Roman"/>
                <w:bCs/>
                <w:noProof/>
                <w:color w:val="auto"/>
                <w:sz w:val="18"/>
                <w:szCs w:val="18"/>
                <w:lang w:val="sr-Cyrl-RS"/>
              </w:rPr>
              <w:t xml:space="preserve"> –  3.000.000</w:t>
            </w:r>
            <w:r w:rsidRPr="00FB53A2">
              <w:rPr>
                <w:rFonts w:ascii="Palatino Linotype" w:hAnsi="Palatino Linotype" w:cs="Times New Roman"/>
                <w:bCs/>
                <w:noProof/>
                <w:color w:val="auto"/>
                <w:sz w:val="18"/>
                <w:szCs w:val="18"/>
              </w:rPr>
              <w:t>,00</w:t>
            </w:r>
          </w:p>
        </w:tc>
        <w:tc>
          <w:tcPr>
            <w:tcW w:w="1833" w:type="dxa"/>
            <w:shd w:val="clear" w:color="auto" w:fill="FFFFFF" w:themeFill="background1"/>
            <w:vAlign w:val="center"/>
          </w:tcPr>
          <w:p w14:paraId="6958E4B5" w14:textId="77777777" w:rsidR="0008789F" w:rsidRPr="00FB53A2" w:rsidRDefault="0008789F" w:rsidP="004965C6">
            <w:pPr>
              <w:jc w:val="right"/>
              <w:rPr>
                <w:rFonts w:ascii="Palatino Linotype" w:hAnsi="Palatino Linotype" w:cs="Times New Roman"/>
                <w:noProof/>
                <w:color w:val="auto"/>
                <w:sz w:val="18"/>
                <w:szCs w:val="18"/>
                <w:lang w:val="sr-Cyrl-RS"/>
              </w:rPr>
            </w:pPr>
            <w:r w:rsidRPr="00FB53A2">
              <w:rPr>
                <w:rFonts w:ascii="Palatino Linotype" w:hAnsi="Palatino Linotype" w:cs="Times New Roman"/>
                <w:bCs/>
                <w:noProof/>
                <w:color w:val="auto"/>
                <w:sz w:val="18"/>
                <w:szCs w:val="18"/>
                <w:lang w:val="sr-Cyrl-RS"/>
              </w:rPr>
              <w:t>Буџет града – 6.000.000,00</w:t>
            </w:r>
          </w:p>
        </w:tc>
      </w:tr>
      <w:tr w:rsidR="00FB53A2" w:rsidRPr="00FB53A2" w14:paraId="3034027D" w14:textId="77777777" w:rsidTr="004965C6">
        <w:trPr>
          <w:trHeight w:val="496"/>
          <w:jc w:val="center"/>
        </w:trPr>
        <w:tc>
          <w:tcPr>
            <w:tcW w:w="1229" w:type="dxa"/>
            <w:shd w:val="clear" w:color="auto" w:fill="FFFFFF" w:themeFill="background1"/>
            <w:vAlign w:val="center"/>
          </w:tcPr>
          <w:p w14:paraId="5DF42CE7"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5.3.4</w:t>
            </w:r>
          </w:p>
        </w:tc>
        <w:tc>
          <w:tcPr>
            <w:tcW w:w="2319" w:type="dxa"/>
            <w:gridSpan w:val="2"/>
            <w:shd w:val="clear" w:color="auto" w:fill="FFFFFF" w:themeFill="background1"/>
            <w:vAlign w:val="center"/>
          </w:tcPr>
          <w:p w14:paraId="7B6B7DF2" w14:textId="177E14A3" w:rsidR="0008789F" w:rsidRPr="00FB53A2" w:rsidRDefault="0008789F" w:rsidP="004965C6">
            <w:pPr>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 xml:space="preserve">Радионице за младе Ромкиње у </w:t>
            </w:r>
            <w:r w:rsidR="008D3BE3">
              <w:rPr>
                <w:rFonts w:ascii="Palatino Linotype" w:hAnsi="Palatino Linotype" w:cs="Times New Roman"/>
                <w:bCs/>
                <w:noProof/>
                <w:color w:val="auto"/>
                <w:sz w:val="18"/>
                <w:szCs w:val="18"/>
                <w:lang w:val="sr-Cyrl-RS"/>
              </w:rPr>
              <w:t>ОШ</w:t>
            </w:r>
            <w:r w:rsidRPr="00FB53A2">
              <w:rPr>
                <w:rFonts w:ascii="Palatino Linotype" w:hAnsi="Palatino Linotype" w:cs="Times New Roman"/>
                <w:bCs/>
                <w:noProof/>
                <w:color w:val="auto"/>
                <w:sz w:val="18"/>
                <w:szCs w:val="18"/>
                <w:lang w:val="sr-Cyrl-RS"/>
              </w:rPr>
              <w:t xml:space="preserve"> на тему спречавања раних бракова </w:t>
            </w:r>
            <w:r w:rsidR="00E1601C">
              <w:rPr>
                <w:rFonts w:ascii="Palatino Linotype" w:hAnsi="Palatino Linotype" w:cs="Times New Roman"/>
                <w:bCs/>
                <w:noProof/>
                <w:color w:val="auto"/>
                <w:sz w:val="18"/>
                <w:szCs w:val="18"/>
                <w:lang w:val="sr-Cyrl-RS"/>
              </w:rPr>
              <w:t>- квартално</w:t>
            </w:r>
          </w:p>
        </w:tc>
        <w:tc>
          <w:tcPr>
            <w:tcW w:w="1586" w:type="dxa"/>
            <w:shd w:val="clear" w:color="auto" w:fill="FFFFFF" w:themeFill="background1"/>
            <w:vAlign w:val="center"/>
          </w:tcPr>
          <w:p w14:paraId="65CB998F" w14:textId="77777777" w:rsidR="0008789F" w:rsidRPr="00FB53A2" w:rsidRDefault="0008789F" w:rsidP="004965C6">
            <w:pPr>
              <w:rPr>
                <w:rFonts w:ascii="Palatino Linotype" w:hAnsi="Palatino Linotype" w:cs="Times New Roman"/>
                <w:bCs/>
                <w:noProof/>
                <w:color w:val="auto"/>
                <w:sz w:val="18"/>
                <w:szCs w:val="18"/>
                <w:lang w:val="sr-Cyrl-RS"/>
              </w:rPr>
            </w:pPr>
            <w:r w:rsidRPr="00FB53A2">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4ECEEB79" w14:textId="194803A7" w:rsidR="0008789F" w:rsidRPr="00FB53A2" w:rsidRDefault="008D3BE3"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ЦСР</w:t>
            </w:r>
            <w:r>
              <w:rPr>
                <w:rFonts w:ascii="Palatino Linotype" w:hAnsi="Palatino Linotype" w:cs="Times New Roman"/>
                <w:bCs/>
                <w:noProof/>
                <w:color w:val="auto"/>
                <w:sz w:val="18"/>
                <w:szCs w:val="18"/>
                <w:lang w:val="sr-Cyrl-RS"/>
              </w:rPr>
              <w:t>, ОШ</w:t>
            </w:r>
          </w:p>
        </w:tc>
        <w:tc>
          <w:tcPr>
            <w:tcW w:w="1760" w:type="dxa"/>
            <w:gridSpan w:val="4"/>
            <w:shd w:val="clear" w:color="auto" w:fill="FFFFFF" w:themeFill="background1"/>
            <w:vAlign w:val="center"/>
          </w:tcPr>
          <w:p w14:paraId="732C69B4" w14:textId="2D08A727" w:rsidR="0008789F" w:rsidRPr="00FB53A2" w:rsidRDefault="0008789F"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I</w:t>
            </w:r>
            <w:r w:rsidR="008D3BE3">
              <w:rPr>
                <w:rFonts w:ascii="Palatino Linotype" w:hAnsi="Palatino Linotype" w:cs="Times New Roman"/>
                <w:bCs/>
                <w:noProof/>
                <w:color w:val="auto"/>
                <w:sz w:val="18"/>
                <w:szCs w:val="18"/>
                <w:lang w:val="sr-Cyrl-RS"/>
              </w:rPr>
              <w:t xml:space="preserve"> </w:t>
            </w:r>
            <w:r w:rsidRPr="00FB53A2">
              <w:rPr>
                <w:rFonts w:ascii="Palatino Linotype" w:hAnsi="Palatino Linotype" w:cs="Times New Roman"/>
                <w:bCs/>
                <w:noProof/>
                <w:color w:val="auto"/>
                <w:sz w:val="18"/>
                <w:szCs w:val="18"/>
                <w:lang w:val="sr-Cyrl-RS"/>
              </w:rPr>
              <w:t>квартал 2025, континуирано</w:t>
            </w:r>
          </w:p>
        </w:tc>
        <w:tc>
          <w:tcPr>
            <w:tcW w:w="1750" w:type="dxa"/>
            <w:gridSpan w:val="4"/>
            <w:shd w:val="clear" w:color="auto" w:fill="FFFFFF" w:themeFill="background1"/>
            <w:vAlign w:val="center"/>
          </w:tcPr>
          <w:p w14:paraId="09E01C0D" w14:textId="77777777" w:rsidR="0008789F" w:rsidRPr="00FB53A2" w:rsidRDefault="0008789F"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bCs/>
                <w:color w:val="auto"/>
                <w:sz w:val="18"/>
                <w:szCs w:val="18"/>
                <w:lang w:val="sr-Cyrl-RS"/>
              </w:rPr>
              <w:t>480.000,00</w:t>
            </w:r>
          </w:p>
        </w:tc>
        <w:tc>
          <w:tcPr>
            <w:tcW w:w="1986" w:type="dxa"/>
            <w:gridSpan w:val="5"/>
            <w:shd w:val="clear" w:color="auto" w:fill="FFFFFF" w:themeFill="background1"/>
            <w:vAlign w:val="center"/>
          </w:tcPr>
          <w:p w14:paraId="75A0C35C" w14:textId="77777777" w:rsidR="0008789F" w:rsidRPr="00FB53A2" w:rsidRDefault="0008789F" w:rsidP="004965C6">
            <w:pPr>
              <w:pStyle w:val="NoSpacing"/>
              <w:jc w:val="right"/>
              <w:rPr>
                <w:rFonts w:ascii="Palatino Linotype" w:hAnsi="Palatino Linotype" w:cs="Times New Roman"/>
                <w:bCs/>
                <w:noProof/>
                <w:color w:val="auto"/>
                <w:sz w:val="18"/>
                <w:szCs w:val="18"/>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5</w:t>
            </w:r>
            <w:r w:rsidRPr="00FB53A2">
              <w:rPr>
                <w:rFonts w:ascii="Palatino Linotype" w:hAnsi="Palatino Linotype" w:cs="Times New Roman"/>
                <w:bCs/>
                <w:noProof/>
                <w:color w:val="auto"/>
                <w:sz w:val="18"/>
                <w:szCs w:val="18"/>
              </w:rPr>
              <w:t xml:space="preserve"> </w:t>
            </w:r>
            <w:r w:rsidRPr="00FB53A2">
              <w:rPr>
                <w:rFonts w:ascii="Palatino Linotype" w:hAnsi="Palatino Linotype" w:cs="Times New Roman"/>
                <w:bCs/>
                <w:noProof/>
                <w:color w:val="auto"/>
                <w:sz w:val="18"/>
                <w:szCs w:val="18"/>
                <w:lang w:val="sr-Cyrl-RS"/>
              </w:rPr>
              <w:t>–  160.000</w:t>
            </w:r>
            <w:r w:rsidRPr="00FB53A2">
              <w:rPr>
                <w:rFonts w:ascii="Palatino Linotype" w:hAnsi="Palatino Linotype" w:cs="Times New Roman"/>
                <w:bCs/>
                <w:noProof/>
                <w:color w:val="auto"/>
                <w:sz w:val="18"/>
                <w:szCs w:val="18"/>
              </w:rPr>
              <w:t>,00</w:t>
            </w:r>
          </w:p>
          <w:p w14:paraId="337399CF" w14:textId="77777777" w:rsidR="0008789F" w:rsidRPr="00FB53A2" w:rsidRDefault="0008789F" w:rsidP="004965C6">
            <w:pPr>
              <w:pStyle w:val="NoSpacing"/>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6</w:t>
            </w:r>
            <w:r w:rsidRPr="00FB53A2">
              <w:rPr>
                <w:rFonts w:ascii="Palatino Linotype" w:hAnsi="Palatino Linotype" w:cs="Times New Roman"/>
                <w:bCs/>
                <w:noProof/>
                <w:color w:val="auto"/>
                <w:sz w:val="18"/>
                <w:szCs w:val="18"/>
                <w:lang w:val="sr-Cyrl-RS"/>
              </w:rPr>
              <w:t xml:space="preserve"> –  160.00</w:t>
            </w:r>
            <w:r w:rsidRPr="00FB53A2">
              <w:rPr>
                <w:rFonts w:ascii="Palatino Linotype" w:hAnsi="Palatino Linotype" w:cs="Times New Roman"/>
                <w:bCs/>
                <w:noProof/>
                <w:color w:val="auto"/>
                <w:sz w:val="18"/>
                <w:szCs w:val="18"/>
                <w:lang w:val="hu-HU"/>
              </w:rPr>
              <w:t>0</w:t>
            </w:r>
            <w:r w:rsidRPr="00FB53A2">
              <w:rPr>
                <w:rFonts w:ascii="Palatino Linotype" w:hAnsi="Palatino Linotype" w:cs="Times New Roman"/>
                <w:bCs/>
                <w:noProof/>
                <w:color w:val="auto"/>
                <w:sz w:val="18"/>
                <w:szCs w:val="18"/>
              </w:rPr>
              <w:t>,00</w:t>
            </w:r>
          </w:p>
          <w:p w14:paraId="74E05790" w14:textId="77777777" w:rsidR="0008789F" w:rsidRPr="00FB53A2" w:rsidRDefault="0008789F" w:rsidP="004965C6">
            <w:pPr>
              <w:pStyle w:val="NoSpacing"/>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7</w:t>
            </w:r>
            <w:r w:rsidRPr="00FB53A2">
              <w:rPr>
                <w:rFonts w:ascii="Palatino Linotype" w:hAnsi="Palatino Linotype" w:cs="Times New Roman"/>
                <w:bCs/>
                <w:noProof/>
                <w:color w:val="auto"/>
                <w:sz w:val="18"/>
                <w:szCs w:val="18"/>
                <w:lang w:val="sr-Cyrl-RS"/>
              </w:rPr>
              <w:t xml:space="preserve"> –  160.00</w:t>
            </w:r>
            <w:r w:rsidRPr="00FB53A2">
              <w:rPr>
                <w:rFonts w:ascii="Palatino Linotype" w:hAnsi="Palatino Linotype" w:cs="Times New Roman"/>
                <w:bCs/>
                <w:noProof/>
                <w:color w:val="auto"/>
                <w:sz w:val="18"/>
                <w:szCs w:val="18"/>
                <w:lang w:val="hu-HU"/>
              </w:rPr>
              <w:t>0</w:t>
            </w:r>
            <w:r w:rsidRPr="00FB53A2">
              <w:rPr>
                <w:rFonts w:ascii="Palatino Linotype" w:hAnsi="Palatino Linotype" w:cs="Times New Roman"/>
                <w:bCs/>
                <w:noProof/>
                <w:color w:val="auto"/>
                <w:sz w:val="18"/>
                <w:szCs w:val="18"/>
              </w:rPr>
              <w:t>,00</w:t>
            </w:r>
          </w:p>
        </w:tc>
        <w:tc>
          <w:tcPr>
            <w:tcW w:w="1833" w:type="dxa"/>
            <w:shd w:val="clear" w:color="auto" w:fill="FFFFFF" w:themeFill="background1"/>
            <w:vAlign w:val="center"/>
          </w:tcPr>
          <w:p w14:paraId="5D8C2672" w14:textId="77777777" w:rsidR="0008789F" w:rsidRPr="00FB53A2" w:rsidRDefault="0008789F" w:rsidP="004965C6">
            <w:pPr>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Буџет града – 480.000,00</w:t>
            </w:r>
          </w:p>
          <w:p w14:paraId="64ABDC6C" w14:textId="77777777" w:rsidR="0008789F" w:rsidRPr="00FB53A2" w:rsidRDefault="0008789F" w:rsidP="004965C6">
            <w:pPr>
              <w:jc w:val="center"/>
              <w:rPr>
                <w:rFonts w:ascii="Palatino Linotype" w:hAnsi="Palatino Linotype" w:cs="Times New Roman"/>
                <w:bCs/>
                <w:noProof/>
                <w:color w:val="auto"/>
                <w:sz w:val="18"/>
                <w:szCs w:val="18"/>
                <w:lang w:val="sr-Cyrl-RS"/>
              </w:rPr>
            </w:pPr>
          </w:p>
        </w:tc>
      </w:tr>
      <w:tr w:rsidR="00FB53A2" w:rsidRPr="00FB53A2" w14:paraId="436556CB" w14:textId="77777777" w:rsidTr="004965C6">
        <w:trPr>
          <w:trHeight w:val="1097"/>
          <w:jc w:val="center"/>
        </w:trPr>
        <w:tc>
          <w:tcPr>
            <w:tcW w:w="1229" w:type="dxa"/>
            <w:shd w:val="clear" w:color="auto" w:fill="FFFFFF" w:themeFill="background1"/>
            <w:vAlign w:val="center"/>
          </w:tcPr>
          <w:p w14:paraId="5650346C" w14:textId="77777777" w:rsidR="0008789F" w:rsidRPr="00FB53A2" w:rsidRDefault="0008789F" w:rsidP="004965C6">
            <w:pPr>
              <w:jc w:val="center"/>
              <w:rPr>
                <w:rFonts w:ascii="Palatino Linotype" w:hAnsi="Palatino Linotype" w:cs="Times New Roman"/>
                <w:b/>
                <w:noProof/>
                <w:color w:val="auto"/>
                <w:szCs w:val="24"/>
                <w:lang w:val="sr-Cyrl-RS"/>
              </w:rPr>
            </w:pPr>
            <w:r w:rsidRPr="00FB53A2">
              <w:rPr>
                <w:rFonts w:ascii="Palatino Linotype" w:hAnsi="Palatino Linotype" w:cs="Times New Roman"/>
                <w:b/>
                <w:noProof/>
                <w:color w:val="auto"/>
                <w:szCs w:val="24"/>
                <w:lang w:val="sr-Cyrl-RS"/>
              </w:rPr>
              <w:t>5.3.5</w:t>
            </w:r>
          </w:p>
        </w:tc>
        <w:tc>
          <w:tcPr>
            <w:tcW w:w="2319" w:type="dxa"/>
            <w:gridSpan w:val="2"/>
            <w:shd w:val="clear" w:color="auto" w:fill="FFFFFF" w:themeFill="background1"/>
            <w:vAlign w:val="center"/>
          </w:tcPr>
          <w:p w14:paraId="5DF80A38" w14:textId="512FF51B" w:rsidR="0008789F" w:rsidRPr="00FB53A2" w:rsidRDefault="0008789F" w:rsidP="004965C6">
            <w:pPr>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Оснивање социј</w:t>
            </w:r>
            <w:r w:rsidR="008D3BE3">
              <w:rPr>
                <w:rFonts w:ascii="Palatino Linotype" w:hAnsi="Palatino Linotype" w:cs="Times New Roman"/>
                <w:bCs/>
                <w:noProof/>
                <w:color w:val="auto"/>
                <w:sz w:val="18"/>
                <w:szCs w:val="18"/>
                <w:lang w:val="sr-Cyrl-RS"/>
              </w:rPr>
              <w:t>а</w:t>
            </w:r>
            <w:r w:rsidRPr="00FB53A2">
              <w:rPr>
                <w:rFonts w:ascii="Palatino Linotype" w:hAnsi="Palatino Linotype" w:cs="Times New Roman"/>
                <w:bCs/>
                <w:noProof/>
                <w:color w:val="auto"/>
                <w:sz w:val="18"/>
                <w:szCs w:val="18"/>
                <w:lang w:val="sr-Cyrl-RS"/>
              </w:rPr>
              <w:t xml:space="preserve">лног предузећа  „Лудаја“ </w:t>
            </w:r>
          </w:p>
        </w:tc>
        <w:tc>
          <w:tcPr>
            <w:tcW w:w="1586" w:type="dxa"/>
            <w:shd w:val="clear" w:color="auto" w:fill="FFFFFF" w:themeFill="background1"/>
            <w:vAlign w:val="center"/>
          </w:tcPr>
          <w:p w14:paraId="0FACF145" w14:textId="77777777" w:rsidR="0008789F" w:rsidRPr="00FB53A2" w:rsidRDefault="0008789F" w:rsidP="004965C6">
            <w:pPr>
              <w:rPr>
                <w:rFonts w:ascii="Palatino Linotype" w:hAnsi="Palatino Linotype" w:cs="Times New Roman"/>
                <w:bCs/>
                <w:noProof/>
                <w:color w:val="auto"/>
                <w:sz w:val="18"/>
                <w:szCs w:val="18"/>
                <w:lang w:val="sr-Cyrl-RS"/>
              </w:rPr>
            </w:pPr>
            <w:r w:rsidRPr="00FB53A2">
              <w:rPr>
                <w:rFonts w:ascii="Palatino Linotype" w:hAnsi="Palatino Linotype" w:cs="Times New Roman"/>
                <w:noProof/>
                <w:color w:val="auto"/>
                <w:sz w:val="18"/>
                <w:szCs w:val="18"/>
                <w:lang w:val="sr-Cyrl-RS"/>
              </w:rPr>
              <w:t>Секретаријат за социјалну заштиту</w:t>
            </w:r>
          </w:p>
        </w:tc>
        <w:tc>
          <w:tcPr>
            <w:tcW w:w="1785" w:type="dxa"/>
            <w:gridSpan w:val="2"/>
            <w:shd w:val="clear" w:color="auto" w:fill="FFFFFF" w:themeFill="background1"/>
            <w:vAlign w:val="center"/>
          </w:tcPr>
          <w:p w14:paraId="78B09F42" w14:textId="73C25D27" w:rsidR="0008789F" w:rsidRPr="00FB53A2" w:rsidRDefault="008D3BE3"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ЦСР</w:t>
            </w:r>
            <w:r>
              <w:rPr>
                <w:rFonts w:ascii="Palatino Linotype" w:hAnsi="Palatino Linotype" w:cs="Times New Roman"/>
                <w:bCs/>
                <w:noProof/>
                <w:color w:val="auto"/>
                <w:sz w:val="18"/>
                <w:szCs w:val="18"/>
                <w:lang w:val="sr-Cyrl-RS"/>
              </w:rPr>
              <w:t>, ЦПУСЗ</w:t>
            </w:r>
          </w:p>
        </w:tc>
        <w:tc>
          <w:tcPr>
            <w:tcW w:w="1760" w:type="dxa"/>
            <w:gridSpan w:val="4"/>
            <w:shd w:val="clear" w:color="auto" w:fill="FFFFFF" w:themeFill="background1"/>
            <w:vAlign w:val="center"/>
          </w:tcPr>
          <w:p w14:paraId="2ADA93D9" w14:textId="37DAEB4B" w:rsidR="0008789F" w:rsidRPr="00FB53A2" w:rsidRDefault="0008789F" w:rsidP="004965C6">
            <w:pPr>
              <w:jc w:val="center"/>
              <w:rPr>
                <w:rFonts w:ascii="Palatino Linotype" w:hAnsi="Palatino Linotype" w:cs="Times New Roman"/>
                <w:bCs/>
                <w:noProof/>
                <w:color w:val="auto"/>
                <w:sz w:val="18"/>
                <w:szCs w:val="18"/>
                <w:lang w:val="sr-Cyrl-RS"/>
              </w:rPr>
            </w:pPr>
            <w:r w:rsidRPr="00FB53A2">
              <w:rPr>
                <w:rFonts w:ascii="Palatino Linotype" w:hAnsi="Palatino Linotype" w:cs="Times New Roman"/>
                <w:noProof/>
                <w:color w:val="auto"/>
                <w:sz w:val="18"/>
                <w:szCs w:val="18"/>
                <w:lang w:val="sr-Cyrl-RS"/>
              </w:rPr>
              <w:t>IV</w:t>
            </w:r>
            <w:r w:rsidRPr="00FB53A2">
              <w:rPr>
                <w:rFonts w:ascii="Palatino Linotype" w:hAnsi="Palatino Linotype" w:cs="Times New Roman"/>
                <w:noProof/>
                <w:color w:val="auto"/>
                <w:sz w:val="18"/>
                <w:szCs w:val="18"/>
                <w:lang w:val="sr-Latn-RS"/>
              </w:rPr>
              <w:t xml:space="preserve"> </w:t>
            </w:r>
            <w:r w:rsidRPr="00FB53A2">
              <w:rPr>
                <w:rFonts w:ascii="Palatino Linotype" w:hAnsi="Palatino Linotype" w:cs="Times New Roman"/>
                <w:noProof/>
                <w:color w:val="auto"/>
                <w:sz w:val="18"/>
                <w:szCs w:val="18"/>
                <w:lang w:val="sr-Cyrl-RS"/>
              </w:rPr>
              <w:t>квартал 2026, континуирано</w:t>
            </w:r>
          </w:p>
        </w:tc>
        <w:tc>
          <w:tcPr>
            <w:tcW w:w="1750" w:type="dxa"/>
            <w:gridSpan w:val="4"/>
            <w:shd w:val="clear" w:color="auto" w:fill="FFFFFF" w:themeFill="background1"/>
            <w:vAlign w:val="center"/>
          </w:tcPr>
          <w:p w14:paraId="1E66C2D3" w14:textId="77777777" w:rsidR="0008789F" w:rsidRPr="00FB53A2" w:rsidRDefault="0008789F" w:rsidP="004965C6">
            <w:pPr>
              <w:jc w:val="center"/>
              <w:rPr>
                <w:rFonts w:ascii="Palatino Linotype" w:hAnsi="Palatino Linotype" w:cs="Times New Roman"/>
                <w:bCs/>
                <w:noProof/>
                <w:color w:val="auto"/>
                <w:sz w:val="18"/>
                <w:szCs w:val="18"/>
              </w:rPr>
            </w:pPr>
            <w:r w:rsidRPr="00FB53A2">
              <w:rPr>
                <w:rFonts w:ascii="Palatino Linotype" w:hAnsi="Palatino Linotype" w:cs="Times New Roman"/>
                <w:bCs/>
                <w:noProof/>
                <w:color w:val="auto"/>
                <w:sz w:val="18"/>
                <w:szCs w:val="18"/>
                <w:lang w:val="sr-Cyrl-RS"/>
              </w:rPr>
              <w:t>58</w:t>
            </w:r>
            <w:r w:rsidRPr="00FB53A2">
              <w:rPr>
                <w:rFonts w:ascii="Palatino Linotype" w:hAnsi="Palatino Linotype" w:cs="Times New Roman"/>
                <w:bCs/>
                <w:noProof/>
                <w:color w:val="auto"/>
                <w:sz w:val="18"/>
                <w:szCs w:val="18"/>
              </w:rPr>
              <w:t>0.000,00</w:t>
            </w:r>
          </w:p>
        </w:tc>
        <w:tc>
          <w:tcPr>
            <w:tcW w:w="1986" w:type="dxa"/>
            <w:gridSpan w:val="5"/>
            <w:shd w:val="clear" w:color="auto" w:fill="FFFFFF" w:themeFill="background1"/>
            <w:vAlign w:val="center"/>
          </w:tcPr>
          <w:p w14:paraId="674CEE12" w14:textId="77777777" w:rsidR="0008789F" w:rsidRPr="00FB53A2" w:rsidRDefault="0008789F" w:rsidP="004965C6">
            <w:pPr>
              <w:pStyle w:val="NoSpacing"/>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6</w:t>
            </w:r>
            <w:r w:rsidRPr="00FB53A2">
              <w:rPr>
                <w:rFonts w:ascii="Palatino Linotype" w:hAnsi="Palatino Linotype" w:cs="Times New Roman"/>
                <w:bCs/>
                <w:noProof/>
                <w:color w:val="auto"/>
                <w:sz w:val="18"/>
                <w:szCs w:val="18"/>
                <w:lang w:val="sr-Cyrl-RS"/>
              </w:rPr>
              <w:t xml:space="preserve"> –  290.00</w:t>
            </w:r>
            <w:r w:rsidRPr="00FB53A2">
              <w:rPr>
                <w:rFonts w:ascii="Palatino Linotype" w:hAnsi="Palatino Linotype" w:cs="Times New Roman"/>
                <w:bCs/>
                <w:noProof/>
                <w:color w:val="auto"/>
                <w:sz w:val="18"/>
                <w:szCs w:val="18"/>
                <w:lang w:val="hu-HU"/>
              </w:rPr>
              <w:t>0</w:t>
            </w:r>
            <w:r w:rsidRPr="00FB53A2">
              <w:rPr>
                <w:rFonts w:ascii="Palatino Linotype" w:hAnsi="Palatino Linotype" w:cs="Times New Roman"/>
                <w:bCs/>
                <w:noProof/>
                <w:color w:val="auto"/>
                <w:sz w:val="18"/>
                <w:szCs w:val="18"/>
              </w:rPr>
              <w:t>,00</w:t>
            </w:r>
          </w:p>
          <w:p w14:paraId="0D560514" w14:textId="77777777" w:rsidR="0008789F" w:rsidRPr="00FB53A2" w:rsidRDefault="0008789F" w:rsidP="004965C6">
            <w:pPr>
              <w:pStyle w:val="NoSpacing"/>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202</w:t>
            </w:r>
            <w:r w:rsidRPr="00FB53A2">
              <w:rPr>
                <w:rFonts w:ascii="Palatino Linotype" w:hAnsi="Palatino Linotype" w:cs="Times New Roman"/>
                <w:bCs/>
                <w:noProof/>
                <w:color w:val="auto"/>
                <w:sz w:val="18"/>
                <w:szCs w:val="18"/>
                <w:lang w:val="hu-HU"/>
              </w:rPr>
              <w:t>7</w:t>
            </w:r>
            <w:r w:rsidRPr="00FB53A2">
              <w:rPr>
                <w:rFonts w:ascii="Palatino Linotype" w:hAnsi="Palatino Linotype" w:cs="Times New Roman"/>
                <w:bCs/>
                <w:noProof/>
                <w:color w:val="auto"/>
                <w:sz w:val="18"/>
                <w:szCs w:val="18"/>
                <w:lang w:val="sr-Cyrl-RS"/>
              </w:rPr>
              <w:t xml:space="preserve"> –  290.00</w:t>
            </w:r>
            <w:r w:rsidRPr="00FB53A2">
              <w:rPr>
                <w:rFonts w:ascii="Palatino Linotype" w:hAnsi="Palatino Linotype" w:cs="Times New Roman"/>
                <w:bCs/>
                <w:noProof/>
                <w:color w:val="auto"/>
                <w:sz w:val="18"/>
                <w:szCs w:val="18"/>
                <w:lang w:val="hu-HU"/>
              </w:rPr>
              <w:t>0</w:t>
            </w:r>
            <w:r w:rsidRPr="00FB53A2">
              <w:rPr>
                <w:rFonts w:ascii="Palatino Linotype" w:hAnsi="Palatino Linotype" w:cs="Times New Roman"/>
                <w:bCs/>
                <w:noProof/>
                <w:color w:val="auto"/>
                <w:sz w:val="18"/>
                <w:szCs w:val="18"/>
              </w:rPr>
              <w:t>,00</w:t>
            </w:r>
          </w:p>
        </w:tc>
        <w:tc>
          <w:tcPr>
            <w:tcW w:w="1833" w:type="dxa"/>
            <w:shd w:val="clear" w:color="auto" w:fill="FFFFFF" w:themeFill="background1"/>
            <w:vAlign w:val="center"/>
          </w:tcPr>
          <w:p w14:paraId="380D9041" w14:textId="77777777" w:rsidR="0008789F" w:rsidRPr="00FB53A2" w:rsidRDefault="0008789F" w:rsidP="004965C6">
            <w:pPr>
              <w:jc w:val="right"/>
              <w:rPr>
                <w:rFonts w:ascii="Palatino Linotype" w:hAnsi="Palatino Linotype" w:cs="Times New Roman"/>
                <w:bCs/>
                <w:noProof/>
                <w:color w:val="auto"/>
                <w:sz w:val="18"/>
                <w:szCs w:val="18"/>
                <w:lang w:val="sr-Cyrl-RS"/>
              </w:rPr>
            </w:pPr>
            <w:r w:rsidRPr="00FB53A2">
              <w:rPr>
                <w:rFonts w:ascii="Palatino Linotype" w:hAnsi="Palatino Linotype" w:cs="Times New Roman"/>
                <w:bCs/>
                <w:noProof/>
                <w:color w:val="auto"/>
                <w:sz w:val="18"/>
                <w:szCs w:val="18"/>
                <w:lang w:val="sr-Cyrl-RS"/>
              </w:rPr>
              <w:t>Буџет града – 580.000,00</w:t>
            </w:r>
          </w:p>
          <w:p w14:paraId="7B63EC18" w14:textId="77777777" w:rsidR="0008789F" w:rsidRPr="00FB53A2" w:rsidRDefault="0008789F" w:rsidP="004965C6">
            <w:pPr>
              <w:jc w:val="right"/>
              <w:rPr>
                <w:rFonts w:ascii="Palatino Linotype" w:hAnsi="Palatino Linotype" w:cs="Times New Roman"/>
                <w:bCs/>
                <w:noProof/>
                <w:color w:val="auto"/>
                <w:sz w:val="18"/>
                <w:szCs w:val="18"/>
              </w:rPr>
            </w:pPr>
          </w:p>
        </w:tc>
      </w:tr>
    </w:tbl>
    <w:p w14:paraId="21BF902D" w14:textId="77777777" w:rsidR="0008789F" w:rsidRPr="00FB53A2" w:rsidRDefault="0008789F" w:rsidP="0008789F">
      <w:pPr>
        <w:rPr>
          <w:rFonts w:ascii="Palatino Linotype" w:hAnsi="Palatino Linotype" w:cs="Times New Roman"/>
          <w:color w:val="auto"/>
        </w:rPr>
      </w:pPr>
    </w:p>
    <w:p w14:paraId="4D0ACD70" w14:textId="77777777" w:rsidR="0008789F" w:rsidRDefault="0008789F" w:rsidP="0008789F">
      <w:pPr>
        <w:pStyle w:val="Heading1"/>
        <w:numPr>
          <w:ilvl w:val="0"/>
          <w:numId w:val="74"/>
        </w:numPr>
        <w:rPr>
          <w:rFonts w:ascii="Palatino Linotype" w:hAnsi="Palatino Linotype" w:cstheme="minorHAnsi"/>
          <w:noProof/>
          <w:lang w:val="sr-Cyrl-RS"/>
        </w:rPr>
        <w:sectPr w:rsidR="0008789F" w:rsidSect="0008789F">
          <w:pgSz w:w="16838" w:h="11906" w:orient="landscape" w:code="9"/>
          <w:pgMar w:top="1440" w:right="1440" w:bottom="1440" w:left="1440" w:header="720" w:footer="720" w:gutter="0"/>
          <w:cols w:space="720"/>
          <w:docGrid w:linePitch="360"/>
        </w:sectPr>
      </w:pPr>
    </w:p>
    <w:p w14:paraId="593201C3" w14:textId="4FBEC0C2" w:rsidR="00F76171" w:rsidRPr="00E30235" w:rsidRDefault="0008789F" w:rsidP="008428F9">
      <w:pPr>
        <w:pStyle w:val="Heading1"/>
        <w:numPr>
          <w:ilvl w:val="0"/>
          <w:numId w:val="68"/>
        </w:numPr>
        <w:rPr>
          <w:rFonts w:ascii="Palatino Linotype" w:hAnsi="Palatino Linotype" w:cs="Times New Roman"/>
          <w:b/>
          <w:bCs/>
          <w:noProof/>
          <w:color w:val="AA6736" w:themeColor="accent2" w:themeShade="BF"/>
          <w:sz w:val="28"/>
          <w:szCs w:val="28"/>
        </w:rPr>
      </w:pPr>
      <w:bookmarkStart w:id="60" w:name="_Toc185181938"/>
      <w:r w:rsidRPr="00E30235">
        <w:rPr>
          <w:rFonts w:ascii="Palatino Linotype" w:hAnsi="Palatino Linotype"/>
          <w:b/>
          <w:bCs/>
          <w:noProof/>
          <w:color w:val="AA6736" w:themeColor="accent2" w:themeShade="BF"/>
          <w:sz w:val="28"/>
          <w:szCs w:val="28"/>
        </w:rPr>
        <w:lastRenderedPageBreak/>
        <w:t>ОКВИР ПРОГРАМСКОГ БУЏЕТА ЗА СПРОВОЂЕЊЕ</w:t>
      </w:r>
      <w:r w:rsidR="00E1601C" w:rsidRPr="00E30235">
        <w:rPr>
          <w:rFonts w:ascii="Palatino Linotype" w:hAnsi="Palatino Linotype"/>
          <w:b/>
          <w:bCs/>
          <w:noProof/>
          <w:color w:val="AA6736" w:themeColor="accent2" w:themeShade="BF"/>
          <w:sz w:val="28"/>
          <w:szCs w:val="28"/>
        </w:rPr>
        <w:t xml:space="preserve"> АКЦИОНОГ ПЛАНА</w:t>
      </w:r>
      <w:bookmarkEnd w:id="60"/>
    </w:p>
    <w:p w14:paraId="010B906E" w14:textId="77777777" w:rsidR="00E1601C" w:rsidRDefault="00E1601C" w:rsidP="00E1601C">
      <w:pPr>
        <w:pStyle w:val="ListParagraph"/>
        <w:spacing w:line="240" w:lineRule="auto"/>
        <w:rPr>
          <w:rFonts w:ascii="Palatino Linotype" w:hAnsi="Palatino Linotype" w:cstheme="minorHAnsi"/>
          <w:b/>
          <w:bCs/>
          <w:noProof/>
          <w:color w:val="A47617" w:themeColor="background2" w:themeShade="BF"/>
          <w:sz w:val="26"/>
          <w:szCs w:val="26"/>
          <w:lang w:val="sr-Cyrl-RS"/>
        </w:rPr>
      </w:pPr>
    </w:p>
    <w:p w14:paraId="2D84ACF0" w14:textId="41FE5592" w:rsidR="00E1601C" w:rsidRPr="00E1601C" w:rsidRDefault="00E1601C" w:rsidP="00E1601C">
      <w:pPr>
        <w:autoSpaceDE w:val="0"/>
        <w:autoSpaceDN w:val="0"/>
        <w:adjustRightInd w:val="0"/>
        <w:spacing w:line="240" w:lineRule="auto"/>
        <w:jc w:val="both"/>
        <w:rPr>
          <w:rFonts w:ascii="Palatino Linotype" w:eastAsia="Calibri" w:hAnsi="Palatino Linotype" w:cs="Times New Roman"/>
          <w:noProof/>
          <w:color w:val="auto"/>
          <w:sz w:val="22"/>
          <w:szCs w:val="22"/>
          <w:lang w:val="sr-Cyrl-RS"/>
        </w:rPr>
      </w:pPr>
      <w:r w:rsidRPr="00E1601C">
        <w:rPr>
          <w:rFonts w:ascii="Palatino Linotype" w:eastAsia="Calibri" w:hAnsi="Palatino Linotype" w:cs="Times New Roman"/>
          <w:noProof/>
          <w:color w:val="auto"/>
          <w:sz w:val="22"/>
          <w:szCs w:val="22"/>
          <w:lang w:val="sr-Cyrl-RS"/>
        </w:rPr>
        <w:t xml:space="preserve">      </w:t>
      </w:r>
      <w:r w:rsidR="000D4EAC">
        <w:rPr>
          <w:rFonts w:ascii="Palatino Linotype" w:eastAsia="Calibri" w:hAnsi="Palatino Linotype" w:cs="Times New Roman"/>
          <w:noProof/>
          <w:color w:val="auto"/>
          <w:sz w:val="22"/>
          <w:szCs w:val="22"/>
          <w:lang w:val="sr-Cyrl-RS"/>
        </w:rPr>
        <w:t xml:space="preserve">  </w:t>
      </w:r>
      <w:r w:rsidRPr="00E1601C">
        <w:rPr>
          <w:rFonts w:ascii="Palatino Linotype" w:eastAsia="Calibri" w:hAnsi="Palatino Linotype" w:cs="Times New Roman"/>
          <w:noProof/>
          <w:color w:val="auto"/>
          <w:sz w:val="22"/>
          <w:szCs w:val="22"/>
          <w:lang w:val="sr-Cyrl-RS"/>
        </w:rPr>
        <w:t>Израдом и усвајањем Локалног акционог плана за социјално укључивање Рома и Ромкиња у граду Кикинди за период 2025</w:t>
      </w:r>
      <w:r w:rsidR="000D4EAC">
        <w:rPr>
          <w:rFonts w:ascii="Palatino Linotype" w:eastAsia="Calibri" w:hAnsi="Palatino Linotype" w:cs="Times New Roman"/>
          <w:noProof/>
          <w:color w:val="auto"/>
          <w:sz w:val="22"/>
          <w:szCs w:val="22"/>
          <w:lang w:val="en-GB"/>
        </w:rPr>
        <w:t xml:space="preserve"> – 2027. </w:t>
      </w:r>
      <w:r w:rsidRPr="00E1601C">
        <w:rPr>
          <w:rFonts w:ascii="Palatino Linotype" w:eastAsia="Calibri" w:hAnsi="Palatino Linotype" w:cs="Times New Roman"/>
          <w:noProof/>
          <w:color w:val="auto"/>
          <w:sz w:val="22"/>
          <w:szCs w:val="22"/>
          <w:lang w:val="sr-Cyrl-RS"/>
        </w:rPr>
        <w:t xml:space="preserve">године стварају се услови за доследно спровођење дефинисаних мера и активности уз обезбеђивање потребних финансијских ресурса из буџета града, са једне стране, </w:t>
      </w:r>
      <w:r w:rsidR="000D4EAC">
        <w:rPr>
          <w:rFonts w:ascii="Palatino Linotype" w:eastAsia="Calibri" w:hAnsi="Palatino Linotype" w:cs="Times New Roman"/>
          <w:noProof/>
          <w:color w:val="auto"/>
          <w:sz w:val="22"/>
          <w:szCs w:val="22"/>
          <w:lang w:val="sr-Cyrl-RS"/>
        </w:rPr>
        <w:t>али</w:t>
      </w:r>
      <w:r w:rsidRPr="00E1601C">
        <w:rPr>
          <w:rFonts w:ascii="Palatino Linotype" w:eastAsia="Calibri" w:hAnsi="Palatino Linotype" w:cs="Times New Roman"/>
          <w:noProof/>
          <w:color w:val="auto"/>
          <w:sz w:val="22"/>
          <w:szCs w:val="22"/>
          <w:lang w:val="sr-Cyrl-RS"/>
        </w:rPr>
        <w:t xml:space="preserve"> и за аплицирање локалне </w:t>
      </w:r>
      <w:r w:rsidR="000D4EAC">
        <w:rPr>
          <w:rFonts w:ascii="Palatino Linotype" w:eastAsia="Calibri" w:hAnsi="Palatino Linotype" w:cs="Times New Roman"/>
          <w:noProof/>
          <w:color w:val="auto"/>
          <w:sz w:val="22"/>
          <w:szCs w:val="22"/>
          <w:lang w:val="sr-Cyrl-RS"/>
        </w:rPr>
        <w:t>самоуправе</w:t>
      </w:r>
      <w:r w:rsidRPr="00E1601C">
        <w:rPr>
          <w:rFonts w:ascii="Palatino Linotype" w:eastAsia="Calibri" w:hAnsi="Palatino Linotype" w:cs="Times New Roman"/>
          <w:noProof/>
          <w:color w:val="auto"/>
          <w:sz w:val="22"/>
          <w:szCs w:val="22"/>
          <w:lang w:val="sr-Cyrl-RS"/>
        </w:rPr>
        <w:t xml:space="preserve"> на различитим конкурсима </w:t>
      </w:r>
      <w:r w:rsidR="000D4EAC">
        <w:rPr>
          <w:rFonts w:ascii="Palatino Linotype" w:eastAsia="Calibri" w:hAnsi="Palatino Linotype" w:cs="Times New Roman"/>
          <w:noProof/>
          <w:color w:val="auto"/>
          <w:sz w:val="22"/>
          <w:szCs w:val="22"/>
          <w:lang w:val="sr-Cyrl-RS"/>
        </w:rPr>
        <w:t xml:space="preserve">намењеним </w:t>
      </w:r>
      <w:r w:rsidRPr="00E1601C">
        <w:rPr>
          <w:rFonts w:ascii="Palatino Linotype" w:eastAsia="Calibri" w:hAnsi="Palatino Linotype" w:cs="Times New Roman"/>
          <w:noProof/>
          <w:color w:val="auto"/>
          <w:sz w:val="22"/>
          <w:szCs w:val="22"/>
          <w:lang w:val="sr-Cyrl-RS"/>
        </w:rPr>
        <w:t>инклузиј</w:t>
      </w:r>
      <w:r w:rsidR="000D4EAC">
        <w:rPr>
          <w:rFonts w:ascii="Palatino Linotype" w:eastAsia="Calibri" w:hAnsi="Palatino Linotype" w:cs="Times New Roman"/>
          <w:noProof/>
          <w:color w:val="auto"/>
          <w:sz w:val="22"/>
          <w:szCs w:val="22"/>
          <w:lang w:val="sr-Cyrl-RS"/>
        </w:rPr>
        <w:t>и социјално осетљивих група</w:t>
      </w:r>
      <w:r w:rsidRPr="00E1601C">
        <w:rPr>
          <w:rFonts w:ascii="Palatino Linotype" w:eastAsia="Calibri" w:hAnsi="Palatino Linotype" w:cs="Times New Roman"/>
          <w:noProof/>
          <w:color w:val="auto"/>
          <w:sz w:val="22"/>
          <w:szCs w:val="22"/>
          <w:lang w:val="sr-Cyrl-RS"/>
        </w:rPr>
        <w:t xml:space="preserve"> </w:t>
      </w:r>
      <w:r w:rsidR="000D4EAC">
        <w:rPr>
          <w:rFonts w:ascii="Palatino Linotype" w:eastAsia="Calibri" w:hAnsi="Palatino Linotype" w:cs="Times New Roman"/>
          <w:noProof/>
          <w:color w:val="auto"/>
          <w:sz w:val="22"/>
          <w:szCs w:val="22"/>
          <w:lang w:val="sr-Cyrl-RS"/>
        </w:rPr>
        <w:t>које расписују</w:t>
      </w:r>
      <w:r w:rsidRPr="00E1601C">
        <w:rPr>
          <w:rFonts w:ascii="Palatino Linotype" w:eastAsia="Calibri" w:hAnsi="Palatino Linotype" w:cs="Times New Roman"/>
          <w:noProof/>
          <w:color w:val="auto"/>
          <w:sz w:val="22"/>
          <w:szCs w:val="22"/>
          <w:lang w:val="sr-Cyrl-RS"/>
        </w:rPr>
        <w:t xml:space="preserve"> донатор</w:t>
      </w:r>
      <w:r w:rsidR="000D4EAC">
        <w:rPr>
          <w:rFonts w:ascii="Palatino Linotype" w:eastAsia="Calibri" w:hAnsi="Palatino Linotype" w:cs="Times New Roman"/>
          <w:noProof/>
          <w:color w:val="auto"/>
          <w:sz w:val="22"/>
          <w:szCs w:val="22"/>
          <w:lang w:val="sr-Cyrl-RS"/>
        </w:rPr>
        <w:t>и</w:t>
      </w:r>
      <w:r w:rsidRPr="00E1601C">
        <w:rPr>
          <w:rFonts w:ascii="Palatino Linotype" w:eastAsia="Calibri" w:hAnsi="Palatino Linotype" w:cs="Times New Roman"/>
          <w:noProof/>
          <w:color w:val="auto"/>
          <w:sz w:val="22"/>
          <w:szCs w:val="22"/>
          <w:lang w:val="sr-Cyrl-RS"/>
        </w:rPr>
        <w:t xml:space="preserve"> и виши ниво</w:t>
      </w:r>
      <w:r w:rsidR="000D4EAC">
        <w:rPr>
          <w:rFonts w:ascii="Palatino Linotype" w:eastAsia="Calibri" w:hAnsi="Palatino Linotype" w:cs="Times New Roman"/>
          <w:noProof/>
          <w:color w:val="auto"/>
          <w:sz w:val="22"/>
          <w:szCs w:val="22"/>
          <w:lang w:val="sr-Cyrl-RS"/>
        </w:rPr>
        <w:t>и</w:t>
      </w:r>
      <w:r w:rsidRPr="00E1601C">
        <w:rPr>
          <w:rFonts w:ascii="Palatino Linotype" w:eastAsia="Calibri" w:hAnsi="Palatino Linotype" w:cs="Times New Roman"/>
          <w:noProof/>
          <w:color w:val="auto"/>
          <w:sz w:val="22"/>
          <w:szCs w:val="22"/>
          <w:lang w:val="sr-Cyrl-RS"/>
        </w:rPr>
        <w:t xml:space="preserve"> власти, са друге стране. Акциони план садржи</w:t>
      </w:r>
      <w:r w:rsidR="000D4EAC">
        <w:rPr>
          <w:rFonts w:ascii="Palatino Linotype" w:eastAsia="Calibri" w:hAnsi="Palatino Linotype" w:cs="Times New Roman"/>
          <w:noProof/>
          <w:color w:val="auto"/>
          <w:sz w:val="22"/>
          <w:szCs w:val="22"/>
          <w:lang w:val="sr-Cyrl-RS"/>
        </w:rPr>
        <w:t xml:space="preserve"> </w:t>
      </w:r>
      <w:r w:rsidRPr="00E1601C">
        <w:rPr>
          <w:rFonts w:ascii="Palatino Linotype" w:eastAsia="Calibri" w:hAnsi="Palatino Linotype" w:cs="Times New Roman"/>
          <w:noProof/>
          <w:color w:val="auto"/>
          <w:sz w:val="22"/>
          <w:szCs w:val="22"/>
          <w:lang w:val="sr-Cyrl-RS"/>
        </w:rPr>
        <w:t xml:space="preserve">процену трошкова активности предвиђених </w:t>
      </w:r>
      <w:r w:rsidR="000D4EAC">
        <w:rPr>
          <w:rFonts w:ascii="Palatino Linotype" w:eastAsia="Calibri" w:hAnsi="Palatino Linotype" w:cs="Times New Roman"/>
          <w:noProof/>
          <w:color w:val="auto"/>
          <w:sz w:val="22"/>
          <w:szCs w:val="22"/>
          <w:lang w:val="sr-Cyrl-RS"/>
        </w:rPr>
        <w:t>ЛАП-ом</w:t>
      </w:r>
      <w:r w:rsidRPr="00E1601C">
        <w:rPr>
          <w:rFonts w:ascii="Palatino Linotype" w:eastAsia="Calibri" w:hAnsi="Palatino Linotype" w:cs="Times New Roman"/>
          <w:noProof/>
          <w:color w:val="auto"/>
          <w:sz w:val="22"/>
          <w:szCs w:val="22"/>
          <w:lang w:val="sr-Cyrl-RS"/>
        </w:rPr>
        <w:t>, а неопходно је вршити и адекватно планирање дефинисаних расхода по мерама и активностима у конкретним програмима буџета града, ради остваривања циљева програмског буџетирања и то:</w:t>
      </w:r>
    </w:p>
    <w:p w14:paraId="55EB4382" w14:textId="77777777" w:rsidR="00E1601C" w:rsidRPr="00E1601C" w:rsidRDefault="00E1601C" w:rsidP="00E1601C">
      <w:pPr>
        <w:pStyle w:val="ListParagraph"/>
        <w:numPr>
          <w:ilvl w:val="0"/>
          <w:numId w:val="71"/>
        </w:numPr>
        <w:autoSpaceDE w:val="0"/>
        <w:autoSpaceDN w:val="0"/>
        <w:adjustRightInd w:val="0"/>
        <w:spacing w:before="0" w:after="0" w:line="240" w:lineRule="auto"/>
        <w:jc w:val="both"/>
        <w:rPr>
          <w:rFonts w:ascii="Palatino Linotype" w:eastAsia="Calibri" w:hAnsi="Palatino Linotype" w:cs="Times New Roman"/>
          <w:noProof/>
          <w:color w:val="auto"/>
          <w:sz w:val="22"/>
          <w:szCs w:val="22"/>
          <w:lang w:val="sr-Cyrl-RS"/>
        </w:rPr>
      </w:pPr>
      <w:r w:rsidRPr="00E1601C">
        <w:rPr>
          <w:rFonts w:ascii="Palatino Linotype" w:eastAsia="Calibri" w:hAnsi="Palatino Linotype" w:cs="Times New Roman"/>
          <w:noProof/>
          <w:color w:val="auto"/>
          <w:sz w:val="22"/>
          <w:szCs w:val="22"/>
          <w:lang w:val="sr-Cyrl-RS"/>
        </w:rPr>
        <w:t>класификација расхода и издатака према уже дефинисаним надлежностима и мерама корисника буџета,</w:t>
      </w:r>
    </w:p>
    <w:p w14:paraId="3D89C7A4" w14:textId="77777777" w:rsidR="00E1601C" w:rsidRPr="00E1601C" w:rsidRDefault="00E1601C" w:rsidP="00E1601C">
      <w:pPr>
        <w:pStyle w:val="ListParagraph"/>
        <w:numPr>
          <w:ilvl w:val="0"/>
          <w:numId w:val="71"/>
        </w:numPr>
        <w:autoSpaceDE w:val="0"/>
        <w:autoSpaceDN w:val="0"/>
        <w:adjustRightInd w:val="0"/>
        <w:spacing w:before="0" w:after="0" w:line="240" w:lineRule="auto"/>
        <w:jc w:val="both"/>
        <w:rPr>
          <w:rFonts w:ascii="Palatino Linotype" w:eastAsia="Calibri" w:hAnsi="Palatino Linotype" w:cs="Times New Roman"/>
          <w:noProof/>
          <w:color w:val="auto"/>
          <w:sz w:val="22"/>
          <w:szCs w:val="22"/>
          <w:lang w:val="sr-Cyrl-RS"/>
        </w:rPr>
      </w:pPr>
      <w:r w:rsidRPr="00E1601C">
        <w:rPr>
          <w:rFonts w:ascii="Palatino Linotype" w:eastAsia="Calibri" w:hAnsi="Palatino Linotype" w:cs="Times New Roman"/>
          <w:noProof/>
          <w:color w:val="auto"/>
          <w:sz w:val="22"/>
          <w:szCs w:val="22"/>
          <w:lang w:val="sr-Cyrl-RS"/>
        </w:rPr>
        <w:t>одређивање конкретне сврхе на које се средства троше,</w:t>
      </w:r>
    </w:p>
    <w:p w14:paraId="69BCAA41" w14:textId="306FE862" w:rsidR="00E1601C" w:rsidRPr="00E1601C" w:rsidRDefault="00E1601C" w:rsidP="00E1601C">
      <w:pPr>
        <w:pStyle w:val="ListParagraph"/>
        <w:numPr>
          <w:ilvl w:val="0"/>
          <w:numId w:val="71"/>
        </w:numPr>
        <w:autoSpaceDE w:val="0"/>
        <w:autoSpaceDN w:val="0"/>
        <w:adjustRightInd w:val="0"/>
        <w:spacing w:before="0" w:after="0" w:line="240" w:lineRule="auto"/>
        <w:jc w:val="both"/>
        <w:rPr>
          <w:rFonts w:ascii="Palatino Linotype" w:eastAsia="Calibri" w:hAnsi="Palatino Linotype" w:cs="Times New Roman"/>
          <w:noProof/>
          <w:color w:val="auto"/>
          <w:sz w:val="22"/>
          <w:szCs w:val="22"/>
          <w:lang w:val="sr-Cyrl-RS"/>
        </w:rPr>
      </w:pPr>
      <w:r w:rsidRPr="00E1601C">
        <w:rPr>
          <w:rFonts w:ascii="Palatino Linotype" w:eastAsia="Calibri" w:hAnsi="Palatino Linotype" w:cs="Times New Roman"/>
          <w:noProof/>
          <w:color w:val="auto"/>
          <w:sz w:val="22"/>
          <w:szCs w:val="22"/>
          <w:lang w:val="sr-Cyrl-RS"/>
        </w:rPr>
        <w:t>одређивање начина потрошње средстава</w:t>
      </w:r>
      <w:r w:rsidR="000D4EAC">
        <w:rPr>
          <w:rFonts w:ascii="Palatino Linotype" w:eastAsia="Calibri" w:hAnsi="Palatino Linotype" w:cs="Times New Roman"/>
          <w:noProof/>
          <w:color w:val="auto"/>
          <w:sz w:val="22"/>
          <w:szCs w:val="22"/>
          <w:lang w:val="sr-Cyrl-RS"/>
        </w:rPr>
        <w:t xml:space="preserve"> </w:t>
      </w:r>
      <w:r w:rsidRPr="00E1601C">
        <w:rPr>
          <w:rFonts w:ascii="Palatino Linotype" w:eastAsia="Calibri" w:hAnsi="Palatino Linotype" w:cs="Times New Roman"/>
          <w:noProof/>
          <w:color w:val="auto"/>
          <w:sz w:val="22"/>
          <w:szCs w:val="22"/>
          <w:lang w:val="sr-Cyrl-RS"/>
        </w:rPr>
        <w:t>и повезаности са средњорочним циљевима,</w:t>
      </w:r>
    </w:p>
    <w:p w14:paraId="74012A8C" w14:textId="47276E08" w:rsidR="00E1601C" w:rsidRDefault="00E1601C" w:rsidP="000D4EAC">
      <w:pPr>
        <w:pStyle w:val="ListParagraph"/>
        <w:numPr>
          <w:ilvl w:val="0"/>
          <w:numId w:val="71"/>
        </w:numPr>
        <w:autoSpaceDE w:val="0"/>
        <w:autoSpaceDN w:val="0"/>
        <w:adjustRightInd w:val="0"/>
        <w:spacing w:before="0" w:after="0" w:line="240" w:lineRule="auto"/>
        <w:jc w:val="both"/>
        <w:rPr>
          <w:rFonts w:ascii="Palatino Linotype" w:eastAsia="Calibri" w:hAnsi="Palatino Linotype" w:cs="Times New Roman"/>
          <w:noProof/>
          <w:color w:val="auto"/>
          <w:sz w:val="22"/>
          <w:szCs w:val="22"/>
          <w:lang w:val="sr-Cyrl-RS"/>
        </w:rPr>
      </w:pPr>
      <w:r w:rsidRPr="00E1601C">
        <w:rPr>
          <w:rFonts w:ascii="Palatino Linotype" w:eastAsia="Calibri" w:hAnsi="Palatino Linotype" w:cs="Times New Roman"/>
          <w:noProof/>
          <w:color w:val="auto"/>
          <w:sz w:val="22"/>
          <w:szCs w:val="22"/>
          <w:lang w:val="sr-Cyrl-RS"/>
        </w:rPr>
        <w:t>утврђивање елемената за мерење учинка спровођења мера.</w:t>
      </w:r>
    </w:p>
    <w:p w14:paraId="10907290" w14:textId="77777777" w:rsidR="000D4EAC" w:rsidRPr="000D4EAC" w:rsidRDefault="000D4EAC" w:rsidP="000D4EAC">
      <w:pPr>
        <w:pStyle w:val="ListParagraph"/>
        <w:autoSpaceDE w:val="0"/>
        <w:autoSpaceDN w:val="0"/>
        <w:adjustRightInd w:val="0"/>
        <w:spacing w:before="0" w:after="0" w:line="240" w:lineRule="auto"/>
        <w:jc w:val="both"/>
        <w:rPr>
          <w:rFonts w:ascii="Palatino Linotype" w:eastAsia="Calibri" w:hAnsi="Palatino Linotype" w:cs="Times New Roman"/>
          <w:noProof/>
          <w:color w:val="auto"/>
          <w:sz w:val="22"/>
          <w:szCs w:val="22"/>
          <w:lang w:val="sr-Cyrl-RS"/>
        </w:rPr>
      </w:pPr>
    </w:p>
    <w:p w14:paraId="6BCA375D" w14:textId="023806DD" w:rsidR="00E1601C" w:rsidRPr="00E1601C" w:rsidRDefault="00E1601C" w:rsidP="00E1601C">
      <w:pPr>
        <w:autoSpaceDE w:val="0"/>
        <w:autoSpaceDN w:val="0"/>
        <w:adjustRightInd w:val="0"/>
        <w:spacing w:line="240" w:lineRule="auto"/>
        <w:ind w:firstLine="720"/>
        <w:jc w:val="both"/>
        <w:rPr>
          <w:rFonts w:ascii="Palatino Linotype" w:eastAsia="Calibri" w:hAnsi="Palatino Linotype" w:cs="Times New Roman"/>
          <w:noProof/>
          <w:color w:val="auto"/>
          <w:sz w:val="22"/>
          <w:szCs w:val="22"/>
          <w:lang w:val="sr-Cyrl-RS"/>
        </w:rPr>
      </w:pPr>
      <w:r w:rsidRPr="00E1601C">
        <w:rPr>
          <w:rFonts w:ascii="Palatino Linotype" w:eastAsia="Calibri" w:hAnsi="Palatino Linotype" w:cs="Times New Roman"/>
          <w:noProof/>
          <w:color w:val="auto"/>
          <w:sz w:val="22"/>
          <w:szCs w:val="22"/>
          <w:lang w:val="sr-Cyrl-RS"/>
        </w:rPr>
        <w:t>Један од битних фактора у постављању релације између активности, рокова и извора финансирања, била је и динамика планирања и спровођења програмских активности</w:t>
      </w:r>
      <w:r w:rsidR="000D4EAC">
        <w:rPr>
          <w:rFonts w:ascii="Palatino Linotype" w:eastAsia="Calibri" w:hAnsi="Palatino Linotype" w:cs="Times New Roman"/>
          <w:noProof/>
          <w:color w:val="auto"/>
          <w:sz w:val="22"/>
          <w:szCs w:val="22"/>
          <w:lang w:val="sr-Cyrl-RS"/>
        </w:rPr>
        <w:t xml:space="preserve"> </w:t>
      </w:r>
      <w:r w:rsidRPr="00E1601C">
        <w:rPr>
          <w:rFonts w:ascii="Palatino Linotype" w:eastAsia="Calibri" w:hAnsi="Palatino Linotype" w:cs="Times New Roman"/>
          <w:noProof/>
          <w:color w:val="auto"/>
          <w:sz w:val="22"/>
          <w:szCs w:val="22"/>
          <w:lang w:val="sr-Cyrl-RS"/>
        </w:rPr>
        <w:t>/</w:t>
      </w:r>
      <w:r w:rsidR="000D4EAC">
        <w:rPr>
          <w:rFonts w:ascii="Palatino Linotype" w:eastAsia="Calibri" w:hAnsi="Palatino Linotype" w:cs="Times New Roman"/>
          <w:noProof/>
          <w:color w:val="auto"/>
          <w:sz w:val="22"/>
          <w:szCs w:val="22"/>
          <w:lang w:val="sr-Cyrl-RS"/>
        </w:rPr>
        <w:t xml:space="preserve"> </w:t>
      </w:r>
      <w:r w:rsidRPr="00E1601C">
        <w:rPr>
          <w:rFonts w:ascii="Palatino Linotype" w:eastAsia="Calibri" w:hAnsi="Palatino Linotype" w:cs="Times New Roman"/>
          <w:noProof/>
          <w:color w:val="auto"/>
          <w:sz w:val="22"/>
          <w:szCs w:val="22"/>
          <w:lang w:val="sr-Cyrl-RS"/>
        </w:rPr>
        <w:t xml:space="preserve">пројеката финансираних из </w:t>
      </w:r>
      <w:r w:rsidR="000D4EAC">
        <w:rPr>
          <w:rFonts w:ascii="Palatino Linotype" w:eastAsia="Calibri" w:hAnsi="Palatino Linotype" w:cs="Times New Roman"/>
          <w:noProof/>
          <w:color w:val="auto"/>
          <w:sz w:val="22"/>
          <w:szCs w:val="22"/>
          <w:lang w:val="sr-Cyrl-RS"/>
        </w:rPr>
        <w:t xml:space="preserve">градског </w:t>
      </w:r>
      <w:r w:rsidRPr="00E1601C">
        <w:rPr>
          <w:rFonts w:ascii="Palatino Linotype" w:eastAsia="Calibri" w:hAnsi="Palatino Linotype" w:cs="Times New Roman"/>
          <w:iCs/>
          <w:noProof/>
          <w:color w:val="auto"/>
          <w:sz w:val="22"/>
          <w:szCs w:val="22"/>
          <w:lang w:val="sr-Cyrl-RS"/>
        </w:rPr>
        <w:t>буџета, односно донаторских средстава</w:t>
      </w:r>
      <w:r w:rsidRPr="00E1601C">
        <w:rPr>
          <w:rFonts w:ascii="Palatino Linotype" w:eastAsia="Calibri" w:hAnsi="Palatino Linotype" w:cs="Times New Roman"/>
          <w:noProof/>
          <w:color w:val="auto"/>
          <w:sz w:val="22"/>
          <w:szCs w:val="22"/>
          <w:lang w:val="sr-Cyrl-RS"/>
        </w:rPr>
        <w:t>.</w:t>
      </w:r>
    </w:p>
    <w:p w14:paraId="4C9E193D" w14:textId="591AD1B9" w:rsidR="00E1601C" w:rsidRPr="00E1601C" w:rsidRDefault="00E1601C" w:rsidP="000D4EAC">
      <w:pPr>
        <w:autoSpaceDE w:val="0"/>
        <w:autoSpaceDN w:val="0"/>
        <w:adjustRightInd w:val="0"/>
        <w:spacing w:line="240" w:lineRule="auto"/>
        <w:ind w:firstLine="720"/>
        <w:jc w:val="both"/>
        <w:rPr>
          <w:rFonts w:ascii="Palatino Linotype" w:eastAsia="Calibri" w:hAnsi="Palatino Linotype" w:cs="Times New Roman"/>
          <w:noProof/>
          <w:color w:val="auto"/>
          <w:sz w:val="22"/>
          <w:szCs w:val="22"/>
          <w:lang w:val="sr-Cyrl-RS"/>
        </w:rPr>
      </w:pPr>
      <w:r w:rsidRPr="00E1601C">
        <w:rPr>
          <w:rFonts w:ascii="Palatino Linotype" w:eastAsia="Calibri" w:hAnsi="Palatino Linotype" w:cs="Times New Roman"/>
          <w:noProof/>
          <w:color w:val="auto"/>
          <w:sz w:val="22"/>
          <w:szCs w:val="22"/>
          <w:lang w:val="sr-Cyrl-RS"/>
        </w:rPr>
        <w:t xml:space="preserve">На средњорочном плану спровођења активности (од којих се неке активности спроводе само у једној години акционог плана, а неке се спроводе у континуитету током три године) предвиђају се планирања средстава из буџета града Кикинде у следећим износима: </w:t>
      </w:r>
    </w:p>
    <w:tbl>
      <w:tblPr>
        <w:tblW w:w="9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8"/>
        <w:gridCol w:w="5528"/>
        <w:gridCol w:w="1771"/>
      </w:tblGrid>
      <w:tr w:rsidR="00E1601C" w:rsidRPr="00E1601C" w14:paraId="1B793684" w14:textId="77777777" w:rsidTr="002D4957">
        <w:trPr>
          <w:trHeight w:val="1321"/>
        </w:trPr>
        <w:tc>
          <w:tcPr>
            <w:tcW w:w="904" w:type="dxa"/>
            <w:tcBorders>
              <w:top w:val="single" w:sz="4" w:space="0" w:color="auto"/>
              <w:left w:val="single" w:sz="4" w:space="0" w:color="auto"/>
              <w:bottom w:val="single" w:sz="4" w:space="0" w:color="auto"/>
              <w:right w:val="single" w:sz="4" w:space="0" w:color="auto"/>
            </w:tcBorders>
            <w:shd w:val="clear" w:color="auto" w:fill="7E97AD" w:themeFill="accent1"/>
            <w:vAlign w:val="center"/>
          </w:tcPr>
          <w:p w14:paraId="78A66743" w14:textId="77777777" w:rsidR="00E1601C" w:rsidRPr="000D4EAC" w:rsidRDefault="00E1601C" w:rsidP="00E1601C">
            <w:pPr>
              <w:autoSpaceDE w:val="0"/>
              <w:autoSpaceDN w:val="0"/>
              <w:adjustRightInd w:val="0"/>
              <w:spacing w:before="240" w:line="240" w:lineRule="auto"/>
              <w:jc w:val="center"/>
              <w:rPr>
                <w:rFonts w:ascii="Palatino Linotype" w:eastAsia="Calibri" w:hAnsi="Palatino Linotype" w:cs="Times New Roman"/>
                <w:b/>
                <w:noProof/>
                <w:color w:val="FFFFFF" w:themeColor="background1"/>
                <w:sz w:val="18"/>
                <w:szCs w:val="18"/>
                <w:lang w:val="sr-Cyrl-RS"/>
              </w:rPr>
            </w:pPr>
            <w:r w:rsidRPr="000D4EAC">
              <w:rPr>
                <w:rFonts w:ascii="Palatino Linotype" w:eastAsia="Calibri" w:hAnsi="Palatino Linotype" w:cs="Times New Roman"/>
                <w:b/>
                <w:noProof/>
                <w:color w:val="FFFFFF" w:themeColor="background1"/>
                <w:sz w:val="18"/>
                <w:szCs w:val="18"/>
                <w:lang w:val="sr-Cyrl-RS"/>
              </w:rPr>
              <w:t>Редни број</w:t>
            </w:r>
          </w:p>
        </w:tc>
        <w:tc>
          <w:tcPr>
            <w:tcW w:w="968" w:type="dxa"/>
            <w:tcBorders>
              <w:top w:val="single" w:sz="4" w:space="0" w:color="auto"/>
              <w:left w:val="single" w:sz="4" w:space="0" w:color="auto"/>
              <w:bottom w:val="single" w:sz="4" w:space="0" w:color="auto"/>
              <w:right w:val="single" w:sz="4" w:space="0" w:color="auto"/>
            </w:tcBorders>
            <w:shd w:val="clear" w:color="auto" w:fill="7E97AD" w:themeFill="accent1"/>
            <w:vAlign w:val="center"/>
          </w:tcPr>
          <w:p w14:paraId="22D462D0" w14:textId="6D0843B4" w:rsidR="00E1601C" w:rsidRPr="000D4EAC" w:rsidRDefault="00E1601C" w:rsidP="00E1601C">
            <w:pPr>
              <w:autoSpaceDE w:val="0"/>
              <w:autoSpaceDN w:val="0"/>
              <w:adjustRightInd w:val="0"/>
              <w:spacing w:before="240" w:line="240" w:lineRule="auto"/>
              <w:jc w:val="center"/>
              <w:rPr>
                <w:rFonts w:ascii="Palatino Linotype" w:eastAsia="Calibri" w:hAnsi="Palatino Linotype" w:cs="Times New Roman"/>
                <w:b/>
                <w:noProof/>
                <w:color w:val="FFFFFF" w:themeColor="background1"/>
                <w:sz w:val="18"/>
                <w:szCs w:val="18"/>
                <w:lang w:val="sr-Cyrl-RS"/>
              </w:rPr>
            </w:pPr>
            <w:r w:rsidRPr="000D4EAC">
              <w:rPr>
                <w:rFonts w:ascii="Palatino Linotype" w:eastAsia="Calibri" w:hAnsi="Palatino Linotype" w:cs="Times New Roman"/>
                <w:b/>
                <w:noProof/>
                <w:color w:val="FFFFFF" w:themeColor="background1"/>
                <w:sz w:val="18"/>
                <w:szCs w:val="18"/>
                <w:lang w:val="sr-Cyrl-RS"/>
              </w:rPr>
              <w:t>Ознака актив</w:t>
            </w:r>
            <w:r w:rsidR="002D4957">
              <w:rPr>
                <w:rFonts w:ascii="Palatino Linotype" w:eastAsia="Calibri" w:hAnsi="Palatino Linotype" w:cs="Times New Roman"/>
                <w:b/>
                <w:noProof/>
                <w:color w:val="FFFFFF" w:themeColor="background1"/>
                <w:sz w:val="18"/>
                <w:szCs w:val="18"/>
                <w:lang w:val="sr-Cyrl-RS"/>
              </w:rPr>
              <w:t>.</w:t>
            </w:r>
          </w:p>
        </w:tc>
        <w:tc>
          <w:tcPr>
            <w:tcW w:w="5528" w:type="dxa"/>
            <w:tcBorders>
              <w:top w:val="single" w:sz="4" w:space="0" w:color="auto"/>
              <w:left w:val="single" w:sz="4" w:space="0" w:color="auto"/>
              <w:bottom w:val="single" w:sz="4" w:space="0" w:color="auto"/>
              <w:right w:val="single" w:sz="4" w:space="0" w:color="auto"/>
            </w:tcBorders>
            <w:shd w:val="clear" w:color="auto" w:fill="7E97AD" w:themeFill="accent1"/>
            <w:vAlign w:val="center"/>
          </w:tcPr>
          <w:p w14:paraId="48DF8793" w14:textId="77777777" w:rsidR="00E1601C" w:rsidRPr="000D4EAC" w:rsidRDefault="00E1601C" w:rsidP="00E1601C">
            <w:pPr>
              <w:autoSpaceDE w:val="0"/>
              <w:autoSpaceDN w:val="0"/>
              <w:adjustRightInd w:val="0"/>
              <w:spacing w:before="240" w:line="240" w:lineRule="auto"/>
              <w:jc w:val="center"/>
              <w:rPr>
                <w:rFonts w:ascii="Palatino Linotype" w:eastAsia="Calibri" w:hAnsi="Palatino Linotype" w:cs="Times New Roman"/>
                <w:b/>
                <w:noProof/>
                <w:color w:val="FFFFFF" w:themeColor="background1"/>
                <w:sz w:val="18"/>
                <w:szCs w:val="18"/>
                <w:lang w:val="sr-Cyrl-RS"/>
              </w:rPr>
            </w:pPr>
            <w:r w:rsidRPr="000D4EAC">
              <w:rPr>
                <w:rFonts w:ascii="Palatino Linotype" w:eastAsia="Calibri" w:hAnsi="Palatino Linotype" w:cs="Times New Roman"/>
                <w:b/>
                <w:noProof/>
                <w:color w:val="FFFFFF" w:themeColor="background1"/>
                <w:sz w:val="18"/>
                <w:szCs w:val="18"/>
                <w:lang w:val="sr-Cyrl-RS"/>
              </w:rPr>
              <w:t>Активност</w:t>
            </w:r>
          </w:p>
        </w:tc>
        <w:tc>
          <w:tcPr>
            <w:tcW w:w="1771" w:type="dxa"/>
            <w:tcBorders>
              <w:top w:val="single" w:sz="4" w:space="0" w:color="auto"/>
              <w:left w:val="single" w:sz="4" w:space="0" w:color="auto"/>
              <w:bottom w:val="single" w:sz="4" w:space="0" w:color="auto"/>
              <w:right w:val="single" w:sz="4" w:space="0" w:color="auto"/>
            </w:tcBorders>
            <w:shd w:val="clear" w:color="auto" w:fill="7E97AD" w:themeFill="accent1"/>
            <w:vAlign w:val="center"/>
          </w:tcPr>
          <w:p w14:paraId="4260ED37" w14:textId="77777777" w:rsidR="00E1601C" w:rsidRPr="000D4EAC" w:rsidRDefault="00E1601C" w:rsidP="00E1601C">
            <w:pPr>
              <w:autoSpaceDE w:val="0"/>
              <w:autoSpaceDN w:val="0"/>
              <w:adjustRightInd w:val="0"/>
              <w:spacing w:before="240" w:line="240" w:lineRule="auto"/>
              <w:jc w:val="center"/>
              <w:rPr>
                <w:rFonts w:ascii="Palatino Linotype" w:eastAsia="Calibri" w:hAnsi="Palatino Linotype" w:cs="Times New Roman"/>
                <w:b/>
                <w:noProof/>
                <w:color w:val="FFFFFF" w:themeColor="background1"/>
                <w:sz w:val="18"/>
                <w:szCs w:val="18"/>
                <w:lang w:val="sr-Cyrl-RS"/>
              </w:rPr>
            </w:pPr>
            <w:r w:rsidRPr="000D4EAC">
              <w:rPr>
                <w:rFonts w:ascii="Palatino Linotype" w:eastAsia="Calibri" w:hAnsi="Palatino Linotype" w:cs="Times New Roman"/>
                <w:b/>
                <w:noProof/>
                <w:color w:val="FFFFFF" w:themeColor="background1"/>
                <w:sz w:val="18"/>
                <w:szCs w:val="18"/>
                <w:lang w:val="sr-Cyrl-RS"/>
              </w:rPr>
              <w:t>Финансирање из буџета града Кикинде 2025-2027. године</w:t>
            </w:r>
          </w:p>
        </w:tc>
      </w:tr>
      <w:tr w:rsidR="00E1601C" w:rsidRPr="00E1601C" w14:paraId="4B803C4F" w14:textId="77777777" w:rsidTr="002D4957">
        <w:trPr>
          <w:trHeight w:val="1353"/>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42D3023" w14:textId="206747A6"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249C5B73" w14:textId="48EC1CD8"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1.1.1</w:t>
            </w:r>
            <w:r w:rsidR="000D4EAC">
              <w:rPr>
                <w:rFonts w:ascii="Palatino Linotype" w:eastAsia="Calibri" w:hAnsi="Palatino Linotype" w:cs="Times New Roman"/>
                <w:bCs/>
                <w:noProof/>
                <w:color w:val="auto"/>
                <w:sz w:val="18"/>
                <w:szCs w:val="18"/>
                <w:lang w:val="sr-Cyrl-RS"/>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6D0F1D"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Организовање трибине о важности социјализације и интеграције деце у систем образовања, са израдом и поделом флајера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7BE9982F"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450.000,00</w:t>
            </w:r>
          </w:p>
        </w:tc>
      </w:tr>
      <w:tr w:rsidR="00E1601C" w:rsidRPr="00E1601C" w14:paraId="75DFC22C" w14:textId="77777777" w:rsidTr="002D4957">
        <w:trPr>
          <w:trHeight w:val="709"/>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19678A5"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549F1287"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96B4E8"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 xml:space="preserve">Радионице за родитеље ромске деце које нису обухваћена ПВО у вези значаја раног развоја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1A72FC1"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240.000,00</w:t>
            </w:r>
          </w:p>
        </w:tc>
      </w:tr>
      <w:tr w:rsidR="00E1601C" w:rsidRPr="00E1601C" w14:paraId="57EC2BBE" w14:textId="77777777" w:rsidTr="002D4957">
        <w:trPr>
          <w:trHeight w:val="652"/>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42901A1"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543049D7"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1.1.4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8D9A77" w14:textId="3DC04C6A"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Набавка радних листова за ромску децу кој</w:t>
            </w:r>
            <w:r w:rsidR="002D4957">
              <w:rPr>
                <w:rFonts w:ascii="Palatino Linotype" w:eastAsia="Calibri" w:hAnsi="Palatino Linotype" w:cs="Times New Roman"/>
                <w:bCs/>
                <w:noProof/>
                <w:color w:val="auto"/>
                <w:sz w:val="18"/>
                <w:szCs w:val="18"/>
                <w:lang w:val="sr-Cyrl-RS"/>
              </w:rPr>
              <w:t>а</w:t>
            </w:r>
            <w:r w:rsidRPr="000D4EAC">
              <w:rPr>
                <w:rFonts w:ascii="Palatino Linotype" w:eastAsia="Calibri" w:hAnsi="Palatino Linotype" w:cs="Times New Roman"/>
                <w:bCs/>
                <w:noProof/>
                <w:color w:val="auto"/>
                <w:sz w:val="18"/>
                <w:szCs w:val="18"/>
                <w:lang w:val="sr-Cyrl-RS"/>
              </w:rPr>
              <w:t xml:space="preserve"> похађају ППП</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626BAD81"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165.000,00</w:t>
            </w:r>
          </w:p>
        </w:tc>
      </w:tr>
      <w:tr w:rsidR="00E1601C" w:rsidRPr="00E1601C" w14:paraId="1102FCA5" w14:textId="77777777" w:rsidTr="002D4957">
        <w:trPr>
          <w:trHeight w:val="704"/>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A56F7DC" w14:textId="251B5DB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lastRenderedPageBreak/>
              <w:t>4</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156F729D"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1.2.1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8CB3A5"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Заједничке радионице са родитељима и децом о важности образовања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03D4AD24"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900.000,00</w:t>
            </w:r>
          </w:p>
        </w:tc>
      </w:tr>
      <w:tr w:rsidR="00E1601C" w:rsidRPr="00E1601C" w14:paraId="5E1C8B9E" w14:textId="77777777" w:rsidTr="002D4957">
        <w:trPr>
          <w:trHeight w:val="659"/>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AA3131E" w14:textId="25E707C1"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1D214330"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1.2.3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1B4163" w14:textId="77777777" w:rsidR="00E1601C" w:rsidRPr="000D4EAC" w:rsidRDefault="00E1601C" w:rsidP="00E1601C">
            <w:pPr>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 xml:space="preserve">Бесплатни уџбеници за прваке ромске националности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50A8283D"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1.350.000,00</w:t>
            </w:r>
          </w:p>
        </w:tc>
      </w:tr>
      <w:tr w:rsidR="00E1601C" w:rsidRPr="00E1601C" w14:paraId="3A219CFD" w14:textId="77777777" w:rsidTr="002D4957">
        <w:trPr>
          <w:trHeight w:val="718"/>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82515FA" w14:textId="2B213B86"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6</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11C8C8AD"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1.2.5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C758CE"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Бесплатан школски прибор за прваке</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20A6CD60"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720.000,00</w:t>
            </w:r>
          </w:p>
        </w:tc>
      </w:tr>
      <w:tr w:rsidR="00E1601C" w:rsidRPr="00E1601C" w14:paraId="1593544D" w14:textId="77777777" w:rsidTr="002D4957">
        <w:trPr>
          <w:trHeight w:val="707"/>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69069D5" w14:textId="34F5574D"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7</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5D38D4A3"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1.2.6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425D42"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Бесплатна ужина за ромску децу</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5500AA55"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18.000.000,00</w:t>
            </w:r>
          </w:p>
        </w:tc>
      </w:tr>
      <w:tr w:rsidR="00E1601C" w:rsidRPr="00E1601C" w14:paraId="616DABBD" w14:textId="77777777" w:rsidTr="002D4957">
        <w:trPr>
          <w:trHeight w:val="532"/>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015C425" w14:textId="4322F3B9"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8</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E12A5CA"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1.2.7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C6F3B3B"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Материјална подршка матурантима за малу матуру</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2402239"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450.000,00</w:t>
            </w:r>
          </w:p>
        </w:tc>
      </w:tr>
      <w:tr w:rsidR="00E1601C" w:rsidRPr="00E1601C" w14:paraId="3AC89319" w14:textId="77777777" w:rsidTr="002D4957">
        <w:trPr>
          <w:trHeight w:val="584"/>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76252FE" w14:textId="2EECD660"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9</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2216B23E"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1.3.3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C0B170"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Обезбеђивање бесплатног превоза за децу средњошколског узраста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0A640961"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12.600.000,00</w:t>
            </w:r>
          </w:p>
        </w:tc>
      </w:tr>
      <w:tr w:rsidR="00E1601C" w:rsidRPr="00E1601C" w14:paraId="464D11B7" w14:textId="77777777" w:rsidTr="002D4957">
        <w:trPr>
          <w:trHeight w:val="541"/>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BBFFD26" w14:textId="4EE8F65E"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10</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F5F7731"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1.3.4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6C6B38"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Материјална подршка матурантима средњих школа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065A03B6"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180.000,00</w:t>
            </w:r>
          </w:p>
        </w:tc>
      </w:tr>
      <w:tr w:rsidR="00E1601C" w:rsidRPr="00E1601C" w14:paraId="2831DD52" w14:textId="77777777" w:rsidTr="002D4957">
        <w:trPr>
          <w:trHeight w:val="748"/>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5AD86F4" w14:textId="5A4057A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11</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3D1F0094"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66019C" w14:textId="76E4B3E4" w:rsidR="00E1601C" w:rsidRPr="000D4EAC" w:rsidRDefault="002D4957"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Pr>
                <w:rFonts w:ascii="Palatino Linotype" w:eastAsia="Calibri" w:hAnsi="Palatino Linotype" w:cs="Times New Roman"/>
                <w:bCs/>
                <w:noProof/>
                <w:color w:val="auto"/>
                <w:sz w:val="18"/>
                <w:szCs w:val="18"/>
                <w:lang w:val="sr-Cyrl-RS"/>
              </w:rPr>
              <w:t>Ј</w:t>
            </w:r>
            <w:r w:rsidR="00E1601C" w:rsidRPr="000D4EAC">
              <w:rPr>
                <w:rFonts w:ascii="Palatino Linotype" w:eastAsia="Calibri" w:hAnsi="Palatino Linotype" w:cs="Times New Roman"/>
                <w:bCs/>
                <w:noProof/>
                <w:color w:val="auto"/>
                <w:sz w:val="18"/>
                <w:szCs w:val="18"/>
                <w:lang w:val="sr-Cyrl-RS"/>
              </w:rPr>
              <w:t>авни радови</w:t>
            </w:r>
            <w:r>
              <w:rPr>
                <w:rFonts w:ascii="Palatino Linotype" w:eastAsia="Calibri" w:hAnsi="Palatino Linotype" w:cs="Times New Roman"/>
                <w:bCs/>
                <w:noProof/>
                <w:color w:val="auto"/>
                <w:sz w:val="18"/>
                <w:szCs w:val="18"/>
                <w:lang w:val="sr-Cyrl-RS"/>
              </w:rPr>
              <w:t xml:space="preserve"> </w:t>
            </w:r>
            <w:r w:rsidR="00E1601C" w:rsidRPr="000D4EAC">
              <w:rPr>
                <w:rFonts w:ascii="Palatino Linotype" w:eastAsia="Calibri" w:hAnsi="Palatino Linotype" w:cs="Times New Roman"/>
                <w:bCs/>
                <w:noProof/>
                <w:color w:val="auto"/>
                <w:sz w:val="18"/>
                <w:szCs w:val="18"/>
                <w:lang w:val="sr-Cyrl-RS"/>
              </w:rPr>
              <w:t>предвиђени Локалним акционим планом запошљавања (део)</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0958A155"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3.060.000,00</w:t>
            </w:r>
          </w:p>
        </w:tc>
      </w:tr>
      <w:tr w:rsidR="00E1601C" w:rsidRPr="00E1601C" w14:paraId="27475804" w14:textId="77777777" w:rsidTr="002D4957">
        <w:trPr>
          <w:trHeight w:val="549"/>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C046969" w14:textId="716F83E5"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12</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704C93B8"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2.2.2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CBEAFC"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 xml:space="preserve">Стручно оспособљавање Рома за узгој лудаје и рад у социјалном предузећу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5E02AA2D"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700.000,00</w:t>
            </w:r>
          </w:p>
        </w:tc>
      </w:tr>
      <w:tr w:rsidR="00E1601C" w:rsidRPr="00E1601C" w14:paraId="69B01F27" w14:textId="77777777" w:rsidTr="002D4957">
        <w:trPr>
          <w:trHeight w:val="50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70858DB" w14:textId="5E23ED6A"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13</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1645CDBC"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2.3.1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F268A9"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Рад са породицама на терену са циљем информисања о користима од формалног запослења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04A5DA30"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600.000,00</w:t>
            </w:r>
          </w:p>
        </w:tc>
      </w:tr>
      <w:tr w:rsidR="00E1601C" w:rsidRPr="00E1601C" w14:paraId="1F31C359" w14:textId="77777777" w:rsidTr="002D4957">
        <w:trPr>
          <w:trHeight w:val="319"/>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4A81275" w14:textId="2357D3DA"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14</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5ED8CC92"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2CF47A"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Хитне интервенције на објектима социјално угрођених лица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5DABB453"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4.500.000,00</w:t>
            </w:r>
          </w:p>
        </w:tc>
      </w:tr>
      <w:tr w:rsidR="00E1601C" w:rsidRPr="00E1601C" w14:paraId="149D0D7E" w14:textId="77777777" w:rsidTr="002D4957">
        <w:trPr>
          <w:trHeight w:val="38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31FF616" w14:textId="7B670B96"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15</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0C309225"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635B5A"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Унапређење стамбених услова живота Рома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04B4513C"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6.000.000,00</w:t>
            </w:r>
          </w:p>
        </w:tc>
      </w:tr>
      <w:tr w:rsidR="00E1601C" w:rsidRPr="00E1601C" w14:paraId="5525D8C4" w14:textId="77777777" w:rsidTr="002D4957">
        <w:trPr>
          <w:trHeight w:val="1024"/>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81B5212" w14:textId="3B347EF1"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16</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7B285853"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3.2.2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5D1558C"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Техничка и финансијска подршка за озакоњење објеката у којима живе Роми</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5ACBBD31" w14:textId="5D11F6BA" w:rsidR="00E1601C" w:rsidRPr="000D4EAC" w:rsidRDefault="00BA0585"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6C6C2C">
              <w:rPr>
                <w:rFonts w:ascii="Palatino Linotype" w:eastAsia="Calibri" w:hAnsi="Palatino Linotype" w:cs="Times New Roman"/>
                <w:bCs/>
                <w:noProof/>
                <w:color w:val="auto"/>
                <w:sz w:val="18"/>
                <w:szCs w:val="18"/>
                <w:lang w:val="sr-Cyrl-RS"/>
              </w:rPr>
              <w:t>1</w:t>
            </w:r>
            <w:r w:rsidR="00E1601C" w:rsidRPr="006C6C2C">
              <w:rPr>
                <w:rFonts w:ascii="Palatino Linotype" w:eastAsia="Calibri" w:hAnsi="Palatino Linotype" w:cs="Times New Roman"/>
                <w:bCs/>
                <w:noProof/>
                <w:color w:val="auto"/>
                <w:sz w:val="18"/>
                <w:szCs w:val="18"/>
                <w:lang w:val="sr-Cyrl-RS"/>
              </w:rPr>
              <w:t>.000.000,00</w:t>
            </w:r>
          </w:p>
        </w:tc>
      </w:tr>
      <w:tr w:rsidR="00E1601C" w:rsidRPr="00E1601C" w14:paraId="2B73462C" w14:textId="77777777" w:rsidTr="002D4957">
        <w:trPr>
          <w:trHeight w:val="426"/>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7F9BA7C" w14:textId="67F6AA5B"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17</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3273F460"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3.3.2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572CBBC"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Дезинсекција и дератизација објеката и насеља у којима живи ромска популација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FFEC25D"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2.250.000,00</w:t>
            </w:r>
          </w:p>
        </w:tc>
      </w:tr>
      <w:tr w:rsidR="00E1601C" w:rsidRPr="00E1601C" w14:paraId="7337DA1E" w14:textId="77777777" w:rsidTr="002D4957">
        <w:trPr>
          <w:trHeight w:val="368"/>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057DE67" w14:textId="7CF257D8"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18</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5FBD5C8"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45349E" w14:textId="05D9F071" w:rsidR="00E1601C" w:rsidRPr="000D4EAC" w:rsidRDefault="002D4957"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2D4957">
              <w:rPr>
                <w:rFonts w:ascii="Palatino Linotype" w:eastAsia="Calibri" w:hAnsi="Palatino Linotype" w:cs="Times New Roman"/>
                <w:bCs/>
                <w:noProof/>
                <w:color w:val="auto"/>
                <w:sz w:val="18"/>
                <w:szCs w:val="18"/>
                <w:lang w:val="sr-Cyrl-RS"/>
              </w:rPr>
              <w:t>Саветодавни теренски рад и индивидуални преглед у породици уз присуство здравствене медијаторке</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1F008D42"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480.000,00</w:t>
            </w:r>
          </w:p>
        </w:tc>
      </w:tr>
      <w:tr w:rsidR="00E1601C" w:rsidRPr="00E1601C" w14:paraId="26C92788" w14:textId="77777777" w:rsidTr="002D4957">
        <w:trPr>
          <w:trHeight w:val="46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0B79321" w14:textId="78210428"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19</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5D9437EC"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3237E5"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Промоција календара јавног здравља на локалним медијима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139719E5"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120.000,00</w:t>
            </w:r>
          </w:p>
        </w:tc>
      </w:tr>
      <w:tr w:rsidR="00E1601C" w:rsidRPr="00E1601C" w14:paraId="238585E1" w14:textId="77777777" w:rsidTr="002D4957">
        <w:trPr>
          <w:trHeight w:val="81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DFE4EDF" w14:textId="25A97B21"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20</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702478E8"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3F4974"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Израда и подела промо материјала на ромском језику о значају скрининга и превентивних прегледа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10F1B3A5"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150.000,00</w:t>
            </w:r>
          </w:p>
        </w:tc>
      </w:tr>
      <w:tr w:rsidR="00E1601C" w:rsidRPr="00E1601C" w14:paraId="72343543" w14:textId="77777777" w:rsidTr="002D4957">
        <w:trPr>
          <w:trHeight w:val="770"/>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46DC069" w14:textId="71E5598E"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lastRenderedPageBreak/>
              <w:t>21</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117B546A"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4.1.4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6218EF"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Финансијска и техничка подршка за вађење документације за остваривање здравственог осигурања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25636C08"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750.000,00</w:t>
            </w:r>
          </w:p>
        </w:tc>
      </w:tr>
      <w:tr w:rsidR="00E1601C" w:rsidRPr="00E1601C" w14:paraId="6CBE3EA2" w14:textId="77777777" w:rsidTr="002D4957">
        <w:trPr>
          <w:trHeight w:val="1024"/>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7EC3AAF" w14:textId="1470B11C"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22</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1C94226B"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4.2.1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F92A59" w14:textId="14477C77" w:rsidR="00E1601C" w:rsidRPr="000D4EAC" w:rsidRDefault="002D4957"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2D4957">
              <w:rPr>
                <w:rFonts w:ascii="Palatino Linotype" w:eastAsia="Calibri" w:hAnsi="Palatino Linotype" w:cs="Times New Roman"/>
                <w:bCs/>
                <w:noProof/>
                <w:color w:val="auto"/>
                <w:sz w:val="18"/>
                <w:szCs w:val="18"/>
                <w:lang w:val="sr-Cyrl-RS"/>
              </w:rPr>
              <w:t>Радионице о здравственом васпитању за ученике свих узраста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66DAA379"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225.000,00</w:t>
            </w:r>
          </w:p>
        </w:tc>
      </w:tr>
      <w:tr w:rsidR="00E1601C" w:rsidRPr="00E1601C" w14:paraId="38841715" w14:textId="77777777" w:rsidTr="002D4957">
        <w:trPr>
          <w:trHeight w:val="117"/>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975B959" w14:textId="73302DB8"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23</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145465C6" w14:textId="7777777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4.2.2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D119A0"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Трибина са родитељима о значају превентивне здравствене заштите</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64D0C78B"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225.000,00</w:t>
            </w:r>
          </w:p>
        </w:tc>
      </w:tr>
      <w:tr w:rsidR="00E1601C" w:rsidRPr="00E1601C" w14:paraId="2FAEB37B" w14:textId="77777777" w:rsidTr="002D4957">
        <w:trPr>
          <w:trHeight w:val="499"/>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E765692" w14:textId="424748C0"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24</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5CE405FD"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4.2.3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C6AAC7"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Школа за труднице на терену у ромским насељима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0A927567"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750.000,00</w:t>
            </w:r>
          </w:p>
        </w:tc>
      </w:tr>
      <w:tr w:rsidR="00E1601C" w:rsidRPr="00E1601C" w14:paraId="2022388D" w14:textId="77777777" w:rsidTr="002D4957">
        <w:trPr>
          <w:trHeight w:val="551"/>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C283EF6" w14:textId="43BED5D3"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25</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0F0455F0"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4618140" w14:textId="6DC959DD"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 xml:space="preserve">Спровођење анкетирања </w:t>
            </w:r>
            <w:r w:rsidR="002D4957">
              <w:rPr>
                <w:rFonts w:ascii="Palatino Linotype" w:eastAsia="Calibri" w:hAnsi="Palatino Linotype" w:cs="Times New Roman"/>
                <w:bCs/>
                <w:noProof/>
                <w:color w:val="auto"/>
                <w:sz w:val="18"/>
                <w:szCs w:val="18"/>
                <w:lang w:val="sr-Cyrl-RS"/>
              </w:rPr>
              <w:t xml:space="preserve">о </w:t>
            </w:r>
            <w:r w:rsidRPr="000D4EAC">
              <w:rPr>
                <w:rFonts w:ascii="Palatino Linotype" w:eastAsia="Calibri" w:hAnsi="Palatino Linotype" w:cs="Times New Roman"/>
                <w:bCs/>
                <w:noProof/>
                <w:color w:val="auto"/>
                <w:sz w:val="18"/>
                <w:szCs w:val="18"/>
                <w:lang w:val="sr-Cyrl-RS"/>
              </w:rPr>
              <w:t>степен</w:t>
            </w:r>
            <w:r w:rsidR="002D4957">
              <w:rPr>
                <w:rFonts w:ascii="Palatino Linotype" w:eastAsia="Calibri" w:hAnsi="Palatino Linotype" w:cs="Times New Roman"/>
                <w:bCs/>
                <w:noProof/>
                <w:color w:val="auto"/>
                <w:sz w:val="18"/>
                <w:szCs w:val="18"/>
                <w:lang w:val="sr-Cyrl-RS"/>
              </w:rPr>
              <w:t>у</w:t>
            </w:r>
            <w:r w:rsidRPr="000D4EAC">
              <w:rPr>
                <w:rFonts w:ascii="Palatino Linotype" w:eastAsia="Calibri" w:hAnsi="Palatino Linotype" w:cs="Times New Roman"/>
                <w:bCs/>
                <w:noProof/>
                <w:color w:val="auto"/>
                <w:sz w:val="18"/>
                <w:szCs w:val="18"/>
                <w:lang w:val="sr-Cyrl-RS"/>
              </w:rPr>
              <w:t xml:space="preserve"> материјалне депријације ромске популације</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1BA83C69"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300.000,00</w:t>
            </w:r>
          </w:p>
        </w:tc>
      </w:tr>
      <w:tr w:rsidR="00E1601C" w:rsidRPr="00E1601C" w14:paraId="0D87340B" w14:textId="77777777" w:rsidTr="002D4957">
        <w:trPr>
          <w:trHeight w:val="707"/>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BE039BC" w14:textId="0B1DE4F5"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26</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413CA32"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5.2.1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40C564" w14:textId="52B6926D"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Једнократне новчане помоћи</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DE17661"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7.200.000,00</w:t>
            </w:r>
          </w:p>
        </w:tc>
      </w:tr>
      <w:tr w:rsidR="00E1601C" w:rsidRPr="00E1601C" w14:paraId="51746ACD" w14:textId="77777777" w:rsidTr="002D4957">
        <w:trPr>
          <w:trHeight w:val="707"/>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6E44471" w14:textId="14E554A9"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27</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E22709A"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5.2.2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469DB6"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 xml:space="preserve">Једнократна помоћ у натури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221D19D3"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10.800.000,00</w:t>
            </w:r>
          </w:p>
        </w:tc>
      </w:tr>
      <w:tr w:rsidR="00E1601C" w:rsidRPr="00E1601C" w14:paraId="736C2C9F" w14:textId="77777777" w:rsidTr="002D4957">
        <w:trPr>
          <w:trHeight w:val="484"/>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A320852" w14:textId="3CEDA013"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28</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C76276D"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5.2.3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D36155"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Једнократна помоћ у виду набавке лекова, ортопедских помагала и помоћ у лечењу</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4749C089"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3.750.000,00</w:t>
            </w:r>
          </w:p>
        </w:tc>
      </w:tr>
      <w:tr w:rsidR="00E1601C" w:rsidRPr="00E1601C" w14:paraId="2B325DF4" w14:textId="77777777" w:rsidTr="002D4957">
        <w:trPr>
          <w:trHeight w:val="299"/>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7F8BC56" w14:textId="0322DA17"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29</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3C5DEA5C"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5.2.4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F4B152"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Родитељски додатак за новорођено дете и за незапослене породиље</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B439831"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8.700.000,00</w:t>
            </w:r>
          </w:p>
        </w:tc>
      </w:tr>
      <w:tr w:rsidR="00E1601C" w:rsidRPr="00E1601C" w14:paraId="33C36C6E" w14:textId="77777777" w:rsidTr="002D4957">
        <w:trPr>
          <w:trHeight w:val="1024"/>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64B1E6D" w14:textId="6B154805"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30</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ADB0BB2"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5.2.5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5C8C2C"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Помоћ деци оболелој од ретких и тешких болести</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097A4C07"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600.000,00</w:t>
            </w:r>
          </w:p>
        </w:tc>
      </w:tr>
      <w:tr w:rsidR="00E1601C" w:rsidRPr="00E1601C" w14:paraId="00AD0E26" w14:textId="77777777" w:rsidTr="002D4957">
        <w:trPr>
          <w:trHeight w:val="718"/>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B23812A" w14:textId="2A78D358"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31</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C1F13DB"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5.2.6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498C1A"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Народна кухиња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2390AF98"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14.760.000,00</w:t>
            </w:r>
          </w:p>
        </w:tc>
      </w:tr>
      <w:tr w:rsidR="00E1601C" w:rsidRPr="00E1601C" w14:paraId="6638FA83" w14:textId="77777777" w:rsidTr="002D4957">
        <w:trPr>
          <w:trHeight w:val="549"/>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A047690" w14:textId="7850942F"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32</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84532FA"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5.2.7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C17CCC" w14:textId="7AEF37C6"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 xml:space="preserve">Израда промо материјала </w:t>
            </w:r>
            <w:r w:rsidR="002D4957">
              <w:rPr>
                <w:rFonts w:ascii="Palatino Linotype" w:eastAsia="Calibri" w:hAnsi="Palatino Linotype" w:cs="Times New Roman"/>
                <w:bCs/>
                <w:noProof/>
                <w:color w:val="auto"/>
                <w:sz w:val="18"/>
                <w:szCs w:val="18"/>
                <w:lang w:val="sr-Cyrl-RS"/>
              </w:rPr>
              <w:t xml:space="preserve"> о доступним</w:t>
            </w:r>
            <w:r w:rsidRPr="000D4EAC">
              <w:rPr>
                <w:rFonts w:ascii="Palatino Linotype" w:eastAsia="Calibri" w:hAnsi="Palatino Linotype" w:cs="Times New Roman"/>
                <w:bCs/>
                <w:noProof/>
                <w:color w:val="auto"/>
                <w:sz w:val="18"/>
                <w:szCs w:val="18"/>
                <w:lang w:val="sr-Cyrl-RS"/>
              </w:rPr>
              <w:t xml:space="preserve"> услуг</w:t>
            </w:r>
            <w:r w:rsidR="002D4957">
              <w:rPr>
                <w:rFonts w:ascii="Palatino Linotype" w:eastAsia="Calibri" w:hAnsi="Palatino Linotype" w:cs="Times New Roman"/>
                <w:bCs/>
                <w:noProof/>
                <w:color w:val="auto"/>
                <w:sz w:val="18"/>
                <w:szCs w:val="18"/>
                <w:lang w:val="sr-Cyrl-RS"/>
              </w:rPr>
              <w:t>ама</w:t>
            </w:r>
            <w:r w:rsidRPr="000D4EAC">
              <w:rPr>
                <w:rFonts w:ascii="Palatino Linotype" w:eastAsia="Calibri" w:hAnsi="Palatino Linotype" w:cs="Times New Roman"/>
                <w:bCs/>
                <w:noProof/>
                <w:color w:val="auto"/>
                <w:sz w:val="18"/>
                <w:szCs w:val="18"/>
                <w:lang w:val="sr-Cyrl-RS"/>
              </w:rPr>
              <w:t xml:space="preserve"> и прав</w:t>
            </w:r>
            <w:r w:rsidR="002D4957">
              <w:rPr>
                <w:rFonts w:ascii="Palatino Linotype" w:eastAsia="Calibri" w:hAnsi="Palatino Linotype" w:cs="Times New Roman"/>
                <w:bCs/>
                <w:noProof/>
                <w:color w:val="auto"/>
                <w:sz w:val="18"/>
                <w:szCs w:val="18"/>
                <w:lang w:val="sr-Cyrl-RS"/>
              </w:rPr>
              <w:t>има</w:t>
            </w:r>
            <w:r w:rsidRPr="000D4EAC">
              <w:rPr>
                <w:rFonts w:ascii="Palatino Linotype" w:eastAsia="Calibri" w:hAnsi="Palatino Linotype" w:cs="Times New Roman"/>
                <w:bCs/>
                <w:noProof/>
                <w:color w:val="auto"/>
                <w:sz w:val="18"/>
                <w:szCs w:val="18"/>
                <w:lang w:val="sr-Cyrl-RS"/>
              </w:rPr>
              <w:t xml:space="preserve"> у социјалној заштити</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6DD6358"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50.000,00</w:t>
            </w:r>
          </w:p>
        </w:tc>
      </w:tr>
      <w:tr w:rsidR="00E1601C" w:rsidRPr="00E1601C" w14:paraId="36DDC480" w14:textId="77777777" w:rsidTr="002D4957">
        <w:trPr>
          <w:trHeight w:val="364"/>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2EF61BC" w14:textId="4651B846"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33</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24854396"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5.2.8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77EA69D"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Пакети за бебе</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40CA95B3"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1.500.000,00</w:t>
            </w:r>
          </w:p>
        </w:tc>
      </w:tr>
      <w:tr w:rsidR="00E1601C" w:rsidRPr="00E1601C" w14:paraId="7CD7E838" w14:textId="77777777" w:rsidTr="002D4957">
        <w:trPr>
          <w:trHeight w:val="416"/>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4C83F7C" w14:textId="4817302B"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34</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13861D9"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5.2.11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0E8798"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Теренске посете Мобилнот тима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677489D0"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600.000,00</w:t>
            </w:r>
          </w:p>
        </w:tc>
      </w:tr>
      <w:tr w:rsidR="00E1601C" w:rsidRPr="00E1601C" w14:paraId="3536776C" w14:textId="77777777" w:rsidTr="002168C4">
        <w:trPr>
          <w:trHeight w:val="32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1F4AF9F" w14:textId="3501D262"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35</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2302233B"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5.2.13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0E5851"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Посебна подршка вантелесној оплодњи</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555EE9A6"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450.000,00</w:t>
            </w:r>
          </w:p>
        </w:tc>
      </w:tr>
      <w:tr w:rsidR="00E1601C" w:rsidRPr="00E1601C" w14:paraId="4023E3F2" w14:textId="77777777" w:rsidTr="002168C4">
        <w:trPr>
          <w:trHeight w:val="377"/>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5903637" w14:textId="21F0C176"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36</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087C9681"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5.3.1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A68105"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 xml:space="preserve">Дневни боравак „Наша кућа“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44B07276"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480.000,00</w:t>
            </w:r>
          </w:p>
        </w:tc>
      </w:tr>
      <w:tr w:rsidR="00E1601C" w:rsidRPr="00E1601C" w14:paraId="5A37F5DF" w14:textId="77777777" w:rsidTr="002168C4">
        <w:trPr>
          <w:trHeight w:val="429"/>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BEC94E7" w14:textId="2C3A86C3"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37</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7E194186"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5.3.2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F3A931"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Услуга Помоћ у кући</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03AE8BDB"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660.000,00</w:t>
            </w:r>
          </w:p>
        </w:tc>
      </w:tr>
      <w:tr w:rsidR="00E1601C" w:rsidRPr="00E1601C" w14:paraId="19CCE806" w14:textId="77777777" w:rsidTr="002168C4">
        <w:trPr>
          <w:trHeight w:val="212"/>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FE05763" w14:textId="42D97C65"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lastRenderedPageBreak/>
              <w:t>38</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C852F9B"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5.3.3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C802174"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Лични пратилац детета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4A90384E"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6.000.000,00</w:t>
            </w:r>
          </w:p>
        </w:tc>
      </w:tr>
      <w:tr w:rsidR="00E1601C" w:rsidRPr="00E1601C" w14:paraId="6CE0C771" w14:textId="77777777" w:rsidTr="002168C4">
        <w:trPr>
          <w:trHeight w:val="263"/>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4EDDFEE" w14:textId="2C85F713"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39</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14B49EAE"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5.3.4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383E4B"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 xml:space="preserve">Радионице за младе Ромкиње у основним школама на тему спречавања раних бракова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8BAAF38"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480.000,00</w:t>
            </w:r>
          </w:p>
        </w:tc>
      </w:tr>
      <w:tr w:rsidR="00E1601C" w:rsidRPr="00E1601C" w14:paraId="1C2027AE" w14:textId="77777777" w:rsidTr="002168C4">
        <w:trPr>
          <w:trHeight w:val="219"/>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6501A90" w14:textId="2A645936" w:rsidR="00E1601C" w:rsidRPr="000D4EAC" w:rsidRDefault="00E1601C" w:rsidP="000D4EAC">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40</w:t>
            </w:r>
            <w:r w:rsidR="000D4EAC">
              <w:rPr>
                <w:rFonts w:ascii="Palatino Linotype" w:eastAsia="Calibri" w:hAnsi="Palatino Linotype" w:cs="Times New Roman"/>
                <w:bCs/>
                <w:noProof/>
                <w:color w:val="auto"/>
                <w:sz w:val="18"/>
                <w:szCs w:val="18"/>
                <w:lang w:val="sr-Cyrl-RS"/>
              </w:rPr>
              <w:t>.</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4A17B7FD"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5.3.5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FA4F29" w14:textId="77777777" w:rsidR="00E1601C" w:rsidRPr="000D4EAC" w:rsidRDefault="00E1601C" w:rsidP="00E1601C">
            <w:pPr>
              <w:autoSpaceDE w:val="0"/>
              <w:autoSpaceDN w:val="0"/>
              <w:adjustRightInd w:val="0"/>
              <w:spacing w:before="240" w:line="240" w:lineRule="auto"/>
              <w:jc w:val="both"/>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 xml:space="preserve">Оснивање социјланог предузећа  „Лудаја“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FBBA11A" w14:textId="77777777" w:rsidR="00E1601C" w:rsidRPr="000D4EAC" w:rsidRDefault="00E1601C" w:rsidP="002D4957">
            <w:pPr>
              <w:autoSpaceDE w:val="0"/>
              <w:autoSpaceDN w:val="0"/>
              <w:adjustRightInd w:val="0"/>
              <w:spacing w:before="240" w:line="240" w:lineRule="auto"/>
              <w:jc w:val="center"/>
              <w:rPr>
                <w:rFonts w:ascii="Palatino Linotype" w:eastAsia="Calibri" w:hAnsi="Palatino Linotype" w:cs="Times New Roman"/>
                <w:bCs/>
                <w:noProof/>
                <w:color w:val="auto"/>
                <w:sz w:val="18"/>
                <w:szCs w:val="18"/>
                <w:lang w:val="sr-Cyrl-RS"/>
              </w:rPr>
            </w:pPr>
            <w:r w:rsidRPr="000D4EAC">
              <w:rPr>
                <w:rFonts w:ascii="Palatino Linotype" w:eastAsia="Calibri" w:hAnsi="Palatino Linotype" w:cs="Times New Roman"/>
                <w:bCs/>
                <w:noProof/>
                <w:color w:val="auto"/>
                <w:sz w:val="18"/>
                <w:szCs w:val="18"/>
                <w:lang w:val="sr-Cyrl-RS"/>
              </w:rPr>
              <w:t>580.000,00</w:t>
            </w:r>
          </w:p>
        </w:tc>
      </w:tr>
      <w:tr w:rsidR="002168C4" w:rsidRPr="00E1601C" w14:paraId="503D8151" w14:textId="77777777" w:rsidTr="002168C4">
        <w:trPr>
          <w:trHeight w:val="1024"/>
        </w:trPr>
        <w:tc>
          <w:tcPr>
            <w:tcW w:w="7400" w:type="dxa"/>
            <w:gridSpan w:val="3"/>
            <w:tcBorders>
              <w:top w:val="single" w:sz="4" w:space="0" w:color="auto"/>
              <w:left w:val="single" w:sz="4" w:space="0" w:color="auto"/>
              <w:bottom w:val="single" w:sz="4" w:space="0" w:color="auto"/>
              <w:right w:val="single" w:sz="4" w:space="0" w:color="auto"/>
            </w:tcBorders>
            <w:shd w:val="clear" w:color="auto" w:fill="7E97AD" w:themeFill="accent1"/>
            <w:vAlign w:val="center"/>
          </w:tcPr>
          <w:p w14:paraId="23184944" w14:textId="77777777" w:rsidR="002168C4" w:rsidRPr="00A76606" w:rsidRDefault="002168C4" w:rsidP="002168C4">
            <w:pPr>
              <w:autoSpaceDE w:val="0"/>
              <w:autoSpaceDN w:val="0"/>
              <w:adjustRightInd w:val="0"/>
              <w:spacing w:before="240" w:line="240" w:lineRule="auto"/>
              <w:jc w:val="right"/>
              <w:rPr>
                <w:rFonts w:ascii="Palatino Linotype" w:eastAsia="Calibri" w:hAnsi="Palatino Linotype" w:cs="Times New Roman"/>
                <w:b/>
                <w:noProof/>
                <w:color w:val="FFFFFF" w:themeColor="background1"/>
                <w:lang w:val="sr-Cyrl-RS"/>
              </w:rPr>
            </w:pPr>
            <w:r w:rsidRPr="00A76606">
              <w:rPr>
                <w:rFonts w:ascii="Palatino Linotype" w:eastAsia="Calibri" w:hAnsi="Palatino Linotype" w:cs="Times New Roman"/>
                <w:b/>
                <w:noProof/>
                <w:color w:val="FFFFFF" w:themeColor="background1"/>
                <w:lang w:val="sr-Cyrl-RS"/>
              </w:rPr>
              <w:t>Укупно за спровођење активности ЛАП-а из буџета града:</w:t>
            </w:r>
          </w:p>
        </w:tc>
        <w:tc>
          <w:tcPr>
            <w:tcW w:w="1771" w:type="dxa"/>
            <w:tcBorders>
              <w:top w:val="single" w:sz="4" w:space="0" w:color="auto"/>
              <w:left w:val="single" w:sz="4" w:space="0" w:color="auto"/>
              <w:bottom w:val="single" w:sz="4" w:space="0" w:color="auto"/>
              <w:right w:val="single" w:sz="4" w:space="0" w:color="auto"/>
            </w:tcBorders>
            <w:shd w:val="clear" w:color="auto" w:fill="7E97AD" w:themeFill="accent1"/>
            <w:vAlign w:val="center"/>
          </w:tcPr>
          <w:p w14:paraId="75BF8AD2" w14:textId="660172B3" w:rsidR="002168C4" w:rsidRPr="002168C4" w:rsidRDefault="002168C4" w:rsidP="002D4957">
            <w:pPr>
              <w:autoSpaceDE w:val="0"/>
              <w:autoSpaceDN w:val="0"/>
              <w:adjustRightInd w:val="0"/>
              <w:spacing w:before="240" w:line="240" w:lineRule="auto"/>
              <w:jc w:val="center"/>
              <w:rPr>
                <w:rFonts w:ascii="Palatino Linotype" w:eastAsia="Calibri" w:hAnsi="Palatino Linotype" w:cs="Times New Roman"/>
                <w:b/>
                <w:noProof/>
                <w:color w:val="FFFFFF" w:themeColor="background1"/>
                <w:sz w:val="18"/>
                <w:szCs w:val="18"/>
                <w:lang w:val="sr-Cyrl-RS"/>
              </w:rPr>
            </w:pPr>
            <w:r w:rsidRPr="002168C4">
              <w:rPr>
                <w:rFonts w:ascii="Palatino Linotype" w:eastAsia="Calibri" w:hAnsi="Palatino Linotype" w:cs="Times New Roman"/>
                <w:b/>
                <w:noProof/>
                <w:color w:val="FFFFFF" w:themeColor="background1"/>
                <w:sz w:val="18"/>
                <w:szCs w:val="18"/>
                <w:lang w:val="sr-Cyrl-RS"/>
              </w:rPr>
              <w:t>11</w:t>
            </w:r>
            <w:r w:rsidR="00BA0585">
              <w:rPr>
                <w:rFonts w:ascii="Palatino Linotype" w:eastAsia="Calibri" w:hAnsi="Palatino Linotype" w:cs="Times New Roman"/>
                <w:b/>
                <w:noProof/>
                <w:color w:val="FFFFFF" w:themeColor="background1"/>
                <w:sz w:val="18"/>
                <w:szCs w:val="18"/>
                <w:lang w:val="sr-Cyrl-RS"/>
              </w:rPr>
              <w:t>2</w:t>
            </w:r>
            <w:r w:rsidRPr="002168C4">
              <w:rPr>
                <w:rFonts w:ascii="Palatino Linotype" w:eastAsia="Calibri" w:hAnsi="Palatino Linotype" w:cs="Times New Roman"/>
                <w:b/>
                <w:noProof/>
                <w:color w:val="FFFFFF" w:themeColor="background1"/>
                <w:sz w:val="18"/>
                <w:szCs w:val="18"/>
                <w:lang w:val="sr-Cyrl-RS"/>
              </w:rPr>
              <w:t>.775.000,00</w:t>
            </w:r>
          </w:p>
        </w:tc>
      </w:tr>
    </w:tbl>
    <w:p w14:paraId="6296D0F9" w14:textId="77777777" w:rsidR="00E1601C" w:rsidRPr="00E1601C" w:rsidRDefault="00E1601C" w:rsidP="00E1601C">
      <w:pPr>
        <w:autoSpaceDE w:val="0"/>
        <w:autoSpaceDN w:val="0"/>
        <w:adjustRightInd w:val="0"/>
        <w:spacing w:line="240" w:lineRule="auto"/>
        <w:jc w:val="both"/>
        <w:rPr>
          <w:rFonts w:ascii="Palatino Linotype" w:eastAsia="Calibri" w:hAnsi="Palatino Linotype" w:cs="Times New Roman"/>
          <w:noProof/>
          <w:color w:val="auto"/>
          <w:sz w:val="22"/>
          <w:szCs w:val="22"/>
          <w:lang w:val="sr-Cyrl-RS"/>
        </w:rPr>
      </w:pPr>
    </w:p>
    <w:p w14:paraId="4EDBC469" w14:textId="19A9C5D6" w:rsidR="00E1601C" w:rsidRPr="00E1601C" w:rsidRDefault="00E1601C" w:rsidP="00E1601C">
      <w:pPr>
        <w:autoSpaceDE w:val="0"/>
        <w:autoSpaceDN w:val="0"/>
        <w:adjustRightInd w:val="0"/>
        <w:spacing w:line="240" w:lineRule="auto"/>
        <w:ind w:firstLine="720"/>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Одлуком о буџету града Кикинде, у наредним годинама важења овог локалног акционог плана, потребно је предвидети износе средстава из других извора, а у складу са релевантним информацијама о конкурсима потенцијалних донатора</w:t>
      </w:r>
      <w:r w:rsidR="002168C4">
        <w:rPr>
          <w:rFonts w:ascii="Palatino Linotype" w:eastAsia="Calibri" w:hAnsi="Palatino Linotype"/>
          <w:noProof/>
          <w:color w:val="auto"/>
          <w:sz w:val="22"/>
          <w:szCs w:val="22"/>
          <w:lang w:val="sr-Cyrl-RS"/>
        </w:rPr>
        <w:t xml:space="preserve"> </w:t>
      </w:r>
      <w:r w:rsidRPr="00E1601C">
        <w:rPr>
          <w:rFonts w:ascii="Palatino Linotype" w:eastAsia="Calibri" w:hAnsi="Palatino Linotype"/>
          <w:noProof/>
          <w:color w:val="auto"/>
          <w:sz w:val="22"/>
          <w:szCs w:val="22"/>
          <w:lang w:val="sr-Cyrl-RS"/>
        </w:rPr>
        <w:t>/</w:t>
      </w:r>
      <w:r w:rsidR="002168C4">
        <w:rPr>
          <w:rFonts w:ascii="Palatino Linotype" w:eastAsia="Calibri" w:hAnsi="Palatino Linotype"/>
          <w:noProof/>
          <w:color w:val="auto"/>
          <w:sz w:val="22"/>
          <w:szCs w:val="22"/>
          <w:lang w:val="sr-Cyrl-RS"/>
        </w:rPr>
        <w:t xml:space="preserve"> </w:t>
      </w:r>
      <w:r w:rsidRPr="00E1601C">
        <w:rPr>
          <w:rFonts w:ascii="Palatino Linotype" w:eastAsia="Calibri" w:hAnsi="Palatino Linotype"/>
          <w:noProof/>
          <w:color w:val="auto"/>
          <w:sz w:val="22"/>
          <w:szCs w:val="22"/>
          <w:lang w:val="sr-Cyrl-RS"/>
        </w:rPr>
        <w:t xml:space="preserve">финансијера у предстојећем периоду и то: </w:t>
      </w:r>
    </w:p>
    <w:p w14:paraId="600AD5D2" w14:textId="23DCC66C" w:rsidR="00E1601C" w:rsidRPr="00E1601C" w:rsidRDefault="00E1601C" w:rsidP="002168C4">
      <w:pPr>
        <w:pStyle w:val="Default"/>
        <w:ind w:firstLine="720"/>
        <w:jc w:val="both"/>
        <w:rPr>
          <w:rFonts w:ascii="Palatino Linotype" w:hAnsi="Palatino Linotype" w:cstheme="minorHAnsi"/>
          <w:noProof/>
          <w:color w:val="auto"/>
          <w:sz w:val="22"/>
          <w:szCs w:val="22"/>
          <w:lang w:val="sr-Cyrl-RS"/>
        </w:rPr>
      </w:pPr>
      <w:r w:rsidRPr="00E1601C">
        <w:rPr>
          <w:rFonts w:ascii="Palatino Linotype" w:eastAsia="Calibri" w:hAnsi="Palatino Linotype" w:cstheme="minorHAnsi"/>
          <w:noProof/>
          <w:color w:val="auto"/>
          <w:sz w:val="22"/>
          <w:szCs w:val="22"/>
          <w:lang w:val="sr-Cyrl-RS"/>
        </w:rPr>
        <w:t xml:space="preserve">- </w:t>
      </w:r>
      <w:r w:rsidRPr="00E1601C">
        <w:rPr>
          <w:rFonts w:ascii="Palatino Linotype" w:hAnsi="Palatino Linotype" w:cstheme="minorHAnsi"/>
          <w:noProof/>
          <w:color w:val="auto"/>
          <w:sz w:val="22"/>
          <w:szCs w:val="22"/>
          <w:lang w:val="sr-Cyrl-RS"/>
        </w:rPr>
        <w:t>Донације од иностраних земаља - извор 05</w:t>
      </w:r>
      <w:r w:rsidR="002168C4">
        <w:rPr>
          <w:rFonts w:ascii="Palatino Linotype" w:hAnsi="Palatino Linotype" w:cstheme="minorHAnsi"/>
          <w:noProof/>
          <w:color w:val="auto"/>
          <w:sz w:val="22"/>
          <w:szCs w:val="22"/>
          <w:lang w:val="sr-Cyrl-RS"/>
        </w:rPr>
        <w:t>,</w:t>
      </w:r>
    </w:p>
    <w:p w14:paraId="1AB9C5CA" w14:textId="3D779F99" w:rsidR="00E1601C" w:rsidRPr="00E1601C" w:rsidRDefault="00E1601C" w:rsidP="002168C4">
      <w:pPr>
        <w:autoSpaceDE w:val="0"/>
        <w:autoSpaceDN w:val="0"/>
        <w:adjustRightInd w:val="0"/>
        <w:spacing w:before="0" w:after="0" w:line="240" w:lineRule="auto"/>
        <w:ind w:firstLine="720"/>
        <w:jc w:val="both"/>
        <w:rPr>
          <w:rFonts w:ascii="Palatino Linotype" w:hAnsi="Palatino Linotype"/>
          <w:noProof/>
          <w:color w:val="auto"/>
          <w:sz w:val="22"/>
          <w:szCs w:val="22"/>
          <w:lang w:val="sr-Cyrl-RS"/>
        </w:rPr>
      </w:pPr>
      <w:r w:rsidRPr="00E1601C">
        <w:rPr>
          <w:rFonts w:ascii="Palatino Linotype" w:hAnsi="Palatino Linotype"/>
          <w:noProof/>
          <w:color w:val="auto"/>
          <w:sz w:val="22"/>
          <w:szCs w:val="22"/>
          <w:lang w:val="sr-Cyrl-RS"/>
        </w:rPr>
        <w:t>- Донације од међународних организација - извор 06</w:t>
      </w:r>
      <w:r w:rsidR="002168C4">
        <w:rPr>
          <w:rFonts w:ascii="Palatino Linotype" w:hAnsi="Palatino Linotype"/>
          <w:noProof/>
          <w:color w:val="auto"/>
          <w:sz w:val="22"/>
          <w:szCs w:val="22"/>
          <w:lang w:val="sr-Cyrl-RS"/>
        </w:rPr>
        <w:t>,</w:t>
      </w:r>
      <w:r w:rsidRPr="00E1601C">
        <w:rPr>
          <w:rFonts w:ascii="Palatino Linotype" w:hAnsi="Palatino Linotype"/>
          <w:noProof/>
          <w:color w:val="auto"/>
          <w:sz w:val="22"/>
          <w:szCs w:val="22"/>
          <w:lang w:val="sr-Cyrl-RS"/>
        </w:rPr>
        <w:t xml:space="preserve"> </w:t>
      </w:r>
    </w:p>
    <w:p w14:paraId="63E58A75" w14:textId="199562BC" w:rsidR="00E1601C" w:rsidRPr="00E1601C" w:rsidRDefault="00E1601C" w:rsidP="002168C4">
      <w:pPr>
        <w:autoSpaceDE w:val="0"/>
        <w:autoSpaceDN w:val="0"/>
        <w:adjustRightInd w:val="0"/>
        <w:spacing w:before="0" w:after="0" w:line="240" w:lineRule="auto"/>
        <w:ind w:firstLine="720"/>
        <w:jc w:val="both"/>
        <w:rPr>
          <w:rFonts w:ascii="Palatino Linotype" w:hAnsi="Palatino Linotype"/>
          <w:noProof/>
          <w:color w:val="auto"/>
          <w:sz w:val="22"/>
          <w:szCs w:val="22"/>
          <w:lang w:val="sr-Cyrl-RS"/>
        </w:rPr>
      </w:pPr>
      <w:r w:rsidRPr="00E1601C">
        <w:rPr>
          <w:rFonts w:ascii="Palatino Linotype" w:hAnsi="Palatino Linotype"/>
          <w:noProof/>
          <w:color w:val="auto"/>
          <w:sz w:val="22"/>
          <w:szCs w:val="22"/>
          <w:lang w:val="sr-Cyrl-RS"/>
        </w:rPr>
        <w:t>- Трансфере од других нивоа власти - извор 07</w:t>
      </w:r>
      <w:r w:rsidR="002168C4">
        <w:rPr>
          <w:rFonts w:ascii="Palatino Linotype" w:hAnsi="Palatino Linotype"/>
          <w:noProof/>
          <w:color w:val="auto"/>
          <w:sz w:val="22"/>
          <w:szCs w:val="22"/>
          <w:lang w:val="sr-Cyrl-RS"/>
        </w:rPr>
        <w:t>,</w:t>
      </w:r>
    </w:p>
    <w:p w14:paraId="77FD8D8E" w14:textId="77777777" w:rsidR="00E1601C" w:rsidRDefault="00E1601C" w:rsidP="002168C4">
      <w:pPr>
        <w:autoSpaceDE w:val="0"/>
        <w:autoSpaceDN w:val="0"/>
        <w:adjustRightInd w:val="0"/>
        <w:spacing w:before="0" w:after="0" w:line="240" w:lineRule="auto"/>
        <w:ind w:firstLine="720"/>
        <w:jc w:val="both"/>
        <w:rPr>
          <w:rFonts w:ascii="Palatino Linotype" w:hAnsi="Palatino Linotype"/>
          <w:noProof/>
          <w:color w:val="auto"/>
          <w:sz w:val="22"/>
          <w:szCs w:val="22"/>
          <w:lang w:val="sr-Cyrl-RS"/>
        </w:rPr>
      </w:pPr>
      <w:r w:rsidRPr="00E1601C">
        <w:rPr>
          <w:rFonts w:ascii="Palatino Linotype" w:hAnsi="Palatino Linotype"/>
          <w:noProof/>
          <w:color w:val="auto"/>
          <w:sz w:val="22"/>
          <w:szCs w:val="22"/>
          <w:lang w:val="sr-Cyrl-RS"/>
        </w:rPr>
        <w:t>- Добровољне трансфере од физичких и правних лица - извор 08.</w:t>
      </w:r>
    </w:p>
    <w:p w14:paraId="0A341669" w14:textId="77777777" w:rsidR="002168C4" w:rsidRPr="00E1601C" w:rsidRDefault="002168C4" w:rsidP="002168C4">
      <w:pPr>
        <w:autoSpaceDE w:val="0"/>
        <w:autoSpaceDN w:val="0"/>
        <w:adjustRightInd w:val="0"/>
        <w:spacing w:before="0" w:after="0" w:line="240" w:lineRule="auto"/>
        <w:ind w:firstLine="720"/>
        <w:jc w:val="both"/>
        <w:rPr>
          <w:rFonts w:ascii="Palatino Linotype" w:hAnsi="Palatino Linotype"/>
          <w:noProof/>
          <w:color w:val="auto"/>
          <w:sz w:val="22"/>
          <w:szCs w:val="22"/>
          <w:lang w:val="sr-Cyrl-RS"/>
        </w:rPr>
      </w:pPr>
    </w:p>
    <w:p w14:paraId="28134E99" w14:textId="46B7E64C" w:rsidR="00E1601C" w:rsidRPr="002168C4" w:rsidRDefault="002168C4" w:rsidP="00E1601C">
      <w:pPr>
        <w:autoSpaceDE w:val="0"/>
        <w:autoSpaceDN w:val="0"/>
        <w:adjustRightInd w:val="0"/>
        <w:spacing w:line="240" w:lineRule="auto"/>
        <w:jc w:val="both"/>
        <w:rPr>
          <w:rFonts w:ascii="Palatino Linotype" w:eastAsia="Calibri" w:hAnsi="Palatino Linotype"/>
          <w:noProof/>
          <w:color w:val="auto"/>
          <w:sz w:val="22"/>
          <w:szCs w:val="22"/>
          <w:lang w:val="sr-Cyrl-RS"/>
        </w:rPr>
      </w:pPr>
      <w:r>
        <w:rPr>
          <w:rFonts w:ascii="Palatino Linotype" w:eastAsia="Calibri" w:hAnsi="Palatino Linotype"/>
          <w:noProof/>
          <w:color w:val="auto"/>
          <w:sz w:val="22"/>
          <w:szCs w:val="22"/>
          <w:lang w:val="sr-Cyrl-RS"/>
        </w:rPr>
        <w:t>Ови</w:t>
      </w:r>
      <w:r w:rsidR="00E1601C" w:rsidRPr="00E1601C">
        <w:rPr>
          <w:rFonts w:ascii="Palatino Linotype" w:eastAsia="Calibri" w:hAnsi="Palatino Linotype"/>
          <w:noProof/>
          <w:color w:val="auto"/>
          <w:sz w:val="22"/>
          <w:szCs w:val="22"/>
          <w:lang w:val="sr-Cyrl-RS"/>
        </w:rPr>
        <w:t xml:space="preserve"> извори финансирања су представљени у акционом плану са ознаком "донаторска средства", односно у наредној табели: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962"/>
        <w:gridCol w:w="4903"/>
        <w:gridCol w:w="1990"/>
      </w:tblGrid>
      <w:tr w:rsidR="00E1601C" w:rsidRPr="00E1601C" w14:paraId="0A818914" w14:textId="77777777" w:rsidTr="002168C4">
        <w:trPr>
          <w:trHeight w:val="1276"/>
        </w:trPr>
        <w:tc>
          <w:tcPr>
            <w:tcW w:w="910" w:type="dxa"/>
            <w:shd w:val="clear" w:color="auto" w:fill="7E97AD" w:themeFill="accent1"/>
          </w:tcPr>
          <w:p w14:paraId="07BAFA22"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b/>
                <w:noProof/>
                <w:color w:val="FFFFFF" w:themeColor="background1"/>
                <w:lang w:val="sr-Cyrl-RS"/>
              </w:rPr>
            </w:pPr>
            <w:r w:rsidRPr="002168C4">
              <w:rPr>
                <w:rFonts w:ascii="Palatino Linotype" w:eastAsia="Calibri" w:hAnsi="Palatino Linotype" w:cs="Times New Roman"/>
                <w:b/>
                <w:noProof/>
                <w:color w:val="FFFFFF" w:themeColor="background1"/>
                <w:lang w:val="sr-Cyrl-RS"/>
              </w:rPr>
              <w:t>Редни број</w:t>
            </w:r>
          </w:p>
        </w:tc>
        <w:tc>
          <w:tcPr>
            <w:tcW w:w="962" w:type="dxa"/>
            <w:shd w:val="clear" w:color="auto" w:fill="7E97AD" w:themeFill="accent1"/>
          </w:tcPr>
          <w:p w14:paraId="2B1AA6D2" w14:textId="74F8D823"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b/>
                <w:noProof/>
                <w:color w:val="FFFFFF" w:themeColor="background1"/>
                <w:lang w:val="sr-Cyrl-RS"/>
              </w:rPr>
            </w:pPr>
            <w:r w:rsidRPr="002168C4">
              <w:rPr>
                <w:rFonts w:ascii="Palatino Linotype" w:eastAsia="Calibri" w:hAnsi="Palatino Linotype" w:cs="Times New Roman"/>
                <w:b/>
                <w:noProof/>
                <w:color w:val="FFFFFF" w:themeColor="background1"/>
                <w:lang w:val="sr-Cyrl-RS"/>
              </w:rPr>
              <w:t>Ознака актив</w:t>
            </w:r>
            <w:r w:rsidR="002168C4">
              <w:rPr>
                <w:rFonts w:ascii="Palatino Linotype" w:eastAsia="Calibri" w:hAnsi="Palatino Linotype" w:cs="Times New Roman"/>
                <w:b/>
                <w:noProof/>
                <w:color w:val="FFFFFF" w:themeColor="background1"/>
                <w:lang w:val="sr-Cyrl-RS"/>
              </w:rPr>
              <w:t>.</w:t>
            </w:r>
          </w:p>
        </w:tc>
        <w:tc>
          <w:tcPr>
            <w:tcW w:w="4903" w:type="dxa"/>
            <w:shd w:val="clear" w:color="auto" w:fill="7E97AD" w:themeFill="accent1"/>
          </w:tcPr>
          <w:p w14:paraId="594A3E8B" w14:textId="77777777" w:rsidR="002168C4" w:rsidRPr="002168C4" w:rsidRDefault="002168C4" w:rsidP="002168C4">
            <w:pPr>
              <w:autoSpaceDE w:val="0"/>
              <w:autoSpaceDN w:val="0"/>
              <w:adjustRightInd w:val="0"/>
              <w:spacing w:before="240" w:line="240" w:lineRule="auto"/>
              <w:jc w:val="center"/>
              <w:rPr>
                <w:rFonts w:ascii="Palatino Linotype" w:eastAsia="Calibri" w:hAnsi="Palatino Linotype" w:cs="Times New Roman"/>
                <w:b/>
                <w:noProof/>
                <w:color w:val="FFFFFF" w:themeColor="background1"/>
                <w:lang w:val="sr-Cyrl-RS"/>
              </w:rPr>
            </w:pPr>
          </w:p>
          <w:p w14:paraId="387E902B" w14:textId="419A58B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b/>
                <w:noProof/>
                <w:color w:val="FFFFFF" w:themeColor="background1"/>
                <w:lang w:val="sr-Cyrl-RS"/>
              </w:rPr>
            </w:pPr>
            <w:r w:rsidRPr="002168C4">
              <w:rPr>
                <w:rFonts w:ascii="Palatino Linotype" w:eastAsia="Calibri" w:hAnsi="Palatino Linotype" w:cs="Times New Roman"/>
                <w:b/>
                <w:noProof/>
                <w:color w:val="FFFFFF" w:themeColor="background1"/>
                <w:lang w:val="sr-Cyrl-RS"/>
              </w:rPr>
              <w:t>Активност</w:t>
            </w:r>
          </w:p>
        </w:tc>
        <w:tc>
          <w:tcPr>
            <w:tcW w:w="1990" w:type="dxa"/>
            <w:shd w:val="clear" w:color="auto" w:fill="7E97AD" w:themeFill="accent1"/>
          </w:tcPr>
          <w:p w14:paraId="6A6D9F34"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b/>
                <w:noProof/>
                <w:color w:val="FFFFFF" w:themeColor="background1"/>
                <w:lang w:val="sr-Cyrl-RS"/>
              </w:rPr>
            </w:pPr>
            <w:r w:rsidRPr="002168C4">
              <w:rPr>
                <w:rFonts w:ascii="Palatino Linotype" w:eastAsia="Calibri" w:hAnsi="Palatino Linotype" w:cs="Times New Roman"/>
                <w:b/>
                <w:noProof/>
                <w:color w:val="FFFFFF" w:themeColor="background1"/>
                <w:lang w:val="sr-Cyrl-RS"/>
              </w:rPr>
              <w:t>Финансирање из донаторских средстава у периоду 2025-2027. године</w:t>
            </w:r>
          </w:p>
        </w:tc>
      </w:tr>
      <w:tr w:rsidR="00E1601C" w:rsidRPr="00E1601C" w14:paraId="75329E7D" w14:textId="77777777" w:rsidTr="002168C4">
        <w:tc>
          <w:tcPr>
            <w:tcW w:w="910" w:type="dxa"/>
            <w:shd w:val="clear" w:color="auto" w:fill="auto"/>
            <w:vAlign w:val="center"/>
          </w:tcPr>
          <w:p w14:paraId="2674690F" w14:textId="7FED1A8A"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eastAsia="Calibri" w:hAnsi="Palatino Linotype" w:cs="Times New Roman"/>
                <w:noProof/>
                <w:color w:val="auto"/>
                <w:sz w:val="18"/>
                <w:szCs w:val="18"/>
                <w:lang w:val="sr-Cyrl-RS"/>
              </w:rPr>
              <w:t>1</w:t>
            </w:r>
            <w:r w:rsidR="002168C4">
              <w:rPr>
                <w:rFonts w:ascii="Palatino Linotype" w:eastAsia="Calibri" w:hAnsi="Palatino Linotype" w:cs="Times New Roman"/>
                <w:noProof/>
                <w:color w:val="auto"/>
                <w:sz w:val="18"/>
                <w:szCs w:val="18"/>
                <w:lang w:val="sr-Cyrl-RS"/>
              </w:rPr>
              <w:t>.</w:t>
            </w:r>
          </w:p>
        </w:tc>
        <w:tc>
          <w:tcPr>
            <w:tcW w:w="962" w:type="dxa"/>
            <w:shd w:val="clear" w:color="auto" w:fill="auto"/>
            <w:vAlign w:val="center"/>
          </w:tcPr>
          <w:p w14:paraId="5AEF1F0B"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hAnsi="Palatino Linotype" w:cs="Times New Roman"/>
                <w:noProof/>
                <w:color w:val="auto"/>
                <w:sz w:val="18"/>
                <w:szCs w:val="18"/>
                <w:lang w:val="sr-Cyrl-RS"/>
              </w:rPr>
              <w:t>1.2.2</w:t>
            </w:r>
          </w:p>
        </w:tc>
        <w:tc>
          <w:tcPr>
            <w:tcW w:w="4903" w:type="dxa"/>
            <w:shd w:val="clear" w:color="auto" w:fill="auto"/>
            <w:vAlign w:val="center"/>
          </w:tcPr>
          <w:p w14:paraId="2286C47C" w14:textId="77777777" w:rsidR="00E1601C" w:rsidRPr="002168C4" w:rsidRDefault="00E1601C" w:rsidP="00E1601C">
            <w:pPr>
              <w:autoSpaceDE w:val="0"/>
              <w:autoSpaceDN w:val="0"/>
              <w:adjustRightInd w:val="0"/>
              <w:spacing w:before="240" w:line="240" w:lineRule="auto"/>
              <w:jc w:val="both"/>
              <w:rPr>
                <w:rFonts w:ascii="Palatino Linotype" w:eastAsia="Calibri" w:hAnsi="Palatino Linotype" w:cs="Times New Roman"/>
                <w:noProof/>
                <w:color w:val="auto"/>
                <w:sz w:val="18"/>
                <w:szCs w:val="18"/>
                <w:lang w:val="sr-Cyrl-RS"/>
              </w:rPr>
            </w:pPr>
            <w:r w:rsidRPr="002168C4">
              <w:rPr>
                <w:rFonts w:ascii="Palatino Linotype" w:hAnsi="Palatino Linotype" w:cs="Times New Roman"/>
                <w:bCs/>
                <w:noProof/>
                <w:color w:val="auto"/>
                <w:sz w:val="18"/>
                <w:szCs w:val="18"/>
                <w:lang w:val="sr-Cyrl-RS"/>
              </w:rPr>
              <w:t>Ангажовање педагошког асистента у ОШ „Јован Поповић“ и ОШ „Ђура Јакшић“</w:t>
            </w:r>
          </w:p>
        </w:tc>
        <w:tc>
          <w:tcPr>
            <w:tcW w:w="1990" w:type="dxa"/>
            <w:shd w:val="clear" w:color="auto" w:fill="auto"/>
            <w:vAlign w:val="center"/>
          </w:tcPr>
          <w:p w14:paraId="272C9A92"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eastAsia="Calibri" w:hAnsi="Palatino Linotype" w:cs="Times New Roman"/>
                <w:noProof/>
                <w:color w:val="auto"/>
                <w:sz w:val="18"/>
                <w:szCs w:val="18"/>
                <w:lang w:val="sr-Cyrl-RS"/>
              </w:rPr>
              <w:t>6.200.000,00</w:t>
            </w:r>
          </w:p>
        </w:tc>
      </w:tr>
      <w:tr w:rsidR="00E1601C" w:rsidRPr="00E1601C" w14:paraId="70156F6A" w14:textId="77777777" w:rsidTr="002168C4">
        <w:tc>
          <w:tcPr>
            <w:tcW w:w="910" w:type="dxa"/>
            <w:shd w:val="clear" w:color="auto" w:fill="auto"/>
            <w:vAlign w:val="center"/>
          </w:tcPr>
          <w:p w14:paraId="31F71E3E" w14:textId="46201625"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eastAsia="Calibri" w:hAnsi="Palatino Linotype" w:cs="Times New Roman"/>
                <w:noProof/>
                <w:color w:val="auto"/>
                <w:sz w:val="18"/>
                <w:szCs w:val="18"/>
                <w:lang w:val="sr-Cyrl-RS"/>
              </w:rPr>
              <w:t>2</w:t>
            </w:r>
            <w:r w:rsidR="002168C4">
              <w:rPr>
                <w:rFonts w:ascii="Palatino Linotype" w:eastAsia="Calibri" w:hAnsi="Palatino Linotype" w:cs="Times New Roman"/>
                <w:noProof/>
                <w:color w:val="auto"/>
                <w:sz w:val="18"/>
                <w:szCs w:val="18"/>
                <w:lang w:val="sr-Cyrl-RS"/>
              </w:rPr>
              <w:t>.</w:t>
            </w:r>
          </w:p>
        </w:tc>
        <w:tc>
          <w:tcPr>
            <w:tcW w:w="962" w:type="dxa"/>
            <w:shd w:val="clear" w:color="auto" w:fill="auto"/>
            <w:vAlign w:val="center"/>
          </w:tcPr>
          <w:p w14:paraId="704FFBAD"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hAnsi="Palatino Linotype" w:cs="Times New Roman"/>
                <w:noProof/>
                <w:color w:val="auto"/>
                <w:sz w:val="18"/>
                <w:szCs w:val="18"/>
                <w:lang w:val="sr-Cyrl-RS"/>
              </w:rPr>
              <w:t>1.2.4</w:t>
            </w:r>
          </w:p>
        </w:tc>
        <w:tc>
          <w:tcPr>
            <w:tcW w:w="4903" w:type="dxa"/>
            <w:shd w:val="clear" w:color="auto" w:fill="auto"/>
            <w:vAlign w:val="center"/>
          </w:tcPr>
          <w:p w14:paraId="4776FCCE" w14:textId="77777777" w:rsidR="00E1601C" w:rsidRPr="002168C4" w:rsidRDefault="00E1601C" w:rsidP="00E1601C">
            <w:pPr>
              <w:spacing w:before="60" w:after="60" w:line="240" w:lineRule="auto"/>
              <w:jc w:val="both"/>
              <w:rPr>
                <w:rFonts w:ascii="Palatino Linotype" w:hAnsi="Palatino Linotype" w:cs="Times New Roman"/>
                <w:noProof/>
                <w:color w:val="auto"/>
                <w:sz w:val="18"/>
                <w:szCs w:val="18"/>
                <w:lang w:val="sr-Cyrl-RS"/>
              </w:rPr>
            </w:pPr>
            <w:r w:rsidRPr="002168C4">
              <w:rPr>
                <w:rFonts w:ascii="Palatino Linotype" w:hAnsi="Palatino Linotype" w:cs="Times New Roman"/>
                <w:bCs/>
                <w:noProof/>
                <w:color w:val="auto"/>
                <w:sz w:val="18"/>
                <w:szCs w:val="18"/>
                <w:lang w:val="sr-Cyrl-RS"/>
              </w:rPr>
              <w:t>Бесплатни уџбеници за ромску децу од 2. до 8. разреда</w:t>
            </w:r>
          </w:p>
        </w:tc>
        <w:tc>
          <w:tcPr>
            <w:tcW w:w="1990" w:type="dxa"/>
            <w:shd w:val="clear" w:color="auto" w:fill="auto"/>
            <w:vAlign w:val="center"/>
          </w:tcPr>
          <w:p w14:paraId="3ACD4679"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eastAsia="Calibri" w:hAnsi="Palatino Linotype" w:cs="Times New Roman"/>
                <w:noProof/>
                <w:color w:val="auto"/>
                <w:sz w:val="18"/>
                <w:szCs w:val="18"/>
                <w:lang w:val="sr-Cyrl-RS"/>
              </w:rPr>
              <w:t>7.800.000,00</w:t>
            </w:r>
          </w:p>
        </w:tc>
      </w:tr>
      <w:tr w:rsidR="00E1601C" w:rsidRPr="00E1601C" w14:paraId="4A826D43" w14:textId="77777777" w:rsidTr="002168C4">
        <w:tc>
          <w:tcPr>
            <w:tcW w:w="910" w:type="dxa"/>
            <w:shd w:val="clear" w:color="auto" w:fill="auto"/>
            <w:vAlign w:val="center"/>
          </w:tcPr>
          <w:p w14:paraId="01601F16" w14:textId="57FE6693"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eastAsia="Calibri" w:hAnsi="Palatino Linotype" w:cs="Times New Roman"/>
                <w:noProof/>
                <w:color w:val="auto"/>
                <w:sz w:val="18"/>
                <w:szCs w:val="18"/>
                <w:lang w:val="sr-Cyrl-RS"/>
              </w:rPr>
              <w:t>3</w:t>
            </w:r>
            <w:r w:rsidR="002168C4">
              <w:rPr>
                <w:rFonts w:ascii="Palatino Linotype" w:eastAsia="Calibri" w:hAnsi="Palatino Linotype" w:cs="Times New Roman"/>
                <w:noProof/>
                <w:color w:val="auto"/>
                <w:sz w:val="18"/>
                <w:szCs w:val="18"/>
                <w:lang w:val="sr-Cyrl-RS"/>
              </w:rPr>
              <w:t>.</w:t>
            </w:r>
          </w:p>
        </w:tc>
        <w:tc>
          <w:tcPr>
            <w:tcW w:w="962" w:type="dxa"/>
            <w:shd w:val="clear" w:color="auto" w:fill="auto"/>
            <w:vAlign w:val="center"/>
          </w:tcPr>
          <w:p w14:paraId="5F953FEB"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hAnsi="Palatino Linotype" w:cs="Times New Roman"/>
                <w:noProof/>
                <w:color w:val="auto"/>
                <w:sz w:val="18"/>
                <w:szCs w:val="18"/>
                <w:lang w:val="sr-Cyrl-RS"/>
              </w:rPr>
              <w:t>2.1.1</w:t>
            </w:r>
          </w:p>
        </w:tc>
        <w:tc>
          <w:tcPr>
            <w:tcW w:w="4903" w:type="dxa"/>
            <w:shd w:val="clear" w:color="auto" w:fill="auto"/>
            <w:vAlign w:val="center"/>
          </w:tcPr>
          <w:p w14:paraId="7BC20BA9" w14:textId="77777777" w:rsidR="00E1601C" w:rsidRPr="002168C4" w:rsidRDefault="00E1601C" w:rsidP="00E1601C">
            <w:pPr>
              <w:pStyle w:val="Default"/>
              <w:jc w:val="both"/>
              <w:rPr>
                <w:rFonts w:ascii="Palatino Linotype" w:hAnsi="Palatino Linotype"/>
                <w:noProof/>
                <w:color w:val="auto"/>
                <w:sz w:val="18"/>
                <w:szCs w:val="18"/>
                <w:lang w:val="sr-Cyrl-RS"/>
              </w:rPr>
            </w:pPr>
            <w:r w:rsidRPr="002168C4">
              <w:rPr>
                <w:rFonts w:ascii="Palatino Linotype" w:hAnsi="Palatino Linotype" w:cs="Times New Roman"/>
                <w:color w:val="auto"/>
                <w:sz w:val="18"/>
                <w:szCs w:val="18"/>
                <w:lang w:val="sr-Cyrl-RS"/>
              </w:rPr>
              <w:t>Субвенције за самозапошљавање</w:t>
            </w:r>
          </w:p>
        </w:tc>
        <w:tc>
          <w:tcPr>
            <w:tcW w:w="1990" w:type="dxa"/>
            <w:shd w:val="clear" w:color="auto" w:fill="auto"/>
            <w:vAlign w:val="center"/>
          </w:tcPr>
          <w:p w14:paraId="5E465046"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eastAsia="Calibri" w:hAnsi="Palatino Linotype" w:cs="Times New Roman"/>
                <w:noProof/>
                <w:color w:val="auto"/>
                <w:sz w:val="18"/>
                <w:szCs w:val="18"/>
                <w:lang w:val="sr-Cyrl-RS"/>
              </w:rPr>
              <w:t>1.800.000,00</w:t>
            </w:r>
          </w:p>
        </w:tc>
      </w:tr>
      <w:tr w:rsidR="00E1601C" w:rsidRPr="00E1601C" w14:paraId="71C72465" w14:textId="77777777" w:rsidTr="002168C4">
        <w:tc>
          <w:tcPr>
            <w:tcW w:w="910" w:type="dxa"/>
            <w:shd w:val="clear" w:color="auto" w:fill="auto"/>
            <w:vAlign w:val="center"/>
          </w:tcPr>
          <w:p w14:paraId="08A68965" w14:textId="55B20D23"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eastAsia="Calibri" w:hAnsi="Palatino Linotype" w:cs="Times New Roman"/>
                <w:noProof/>
                <w:color w:val="auto"/>
                <w:sz w:val="18"/>
                <w:szCs w:val="18"/>
              </w:rPr>
              <w:t>4</w:t>
            </w:r>
            <w:r w:rsidR="002168C4">
              <w:rPr>
                <w:rFonts w:ascii="Palatino Linotype" w:eastAsia="Calibri" w:hAnsi="Palatino Linotype" w:cs="Times New Roman"/>
                <w:noProof/>
                <w:color w:val="auto"/>
                <w:sz w:val="18"/>
                <w:szCs w:val="18"/>
                <w:lang w:val="sr-Cyrl-RS"/>
              </w:rPr>
              <w:t>.</w:t>
            </w:r>
          </w:p>
        </w:tc>
        <w:tc>
          <w:tcPr>
            <w:tcW w:w="962" w:type="dxa"/>
            <w:shd w:val="clear" w:color="auto" w:fill="auto"/>
            <w:vAlign w:val="center"/>
          </w:tcPr>
          <w:p w14:paraId="77F1AA4D"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hAnsi="Palatino Linotype" w:cs="Times New Roman"/>
                <w:noProof/>
                <w:color w:val="auto"/>
                <w:sz w:val="18"/>
                <w:szCs w:val="18"/>
                <w:lang w:val="sr-Cyrl-RS"/>
              </w:rPr>
              <w:t>2.1.2</w:t>
            </w:r>
          </w:p>
        </w:tc>
        <w:tc>
          <w:tcPr>
            <w:tcW w:w="4903" w:type="dxa"/>
            <w:shd w:val="clear" w:color="auto" w:fill="auto"/>
            <w:vAlign w:val="center"/>
          </w:tcPr>
          <w:p w14:paraId="0D1F382C" w14:textId="77777777" w:rsidR="00E1601C" w:rsidRPr="002168C4" w:rsidRDefault="00E1601C" w:rsidP="00E1601C">
            <w:pPr>
              <w:pStyle w:val="Default"/>
              <w:jc w:val="both"/>
              <w:rPr>
                <w:rFonts w:ascii="Palatino Linotype" w:hAnsi="Palatino Linotype"/>
                <w:noProof/>
                <w:color w:val="auto"/>
                <w:sz w:val="18"/>
                <w:szCs w:val="18"/>
                <w:lang w:val="sr-Cyrl-RS"/>
              </w:rPr>
            </w:pPr>
            <w:r w:rsidRPr="002168C4">
              <w:rPr>
                <w:rFonts w:ascii="Palatino Linotype" w:hAnsi="Palatino Linotype" w:cs="Times New Roman"/>
                <w:color w:val="auto"/>
                <w:sz w:val="18"/>
                <w:szCs w:val="18"/>
                <w:lang w:val="sr-Cyrl-RS"/>
              </w:rPr>
              <w:t>Субвенције за запошљавање лица из категорије теже запошљивих</w:t>
            </w:r>
          </w:p>
        </w:tc>
        <w:tc>
          <w:tcPr>
            <w:tcW w:w="1990" w:type="dxa"/>
            <w:shd w:val="clear" w:color="auto" w:fill="auto"/>
            <w:vAlign w:val="center"/>
          </w:tcPr>
          <w:p w14:paraId="01BAAE8E"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eastAsia="Calibri" w:hAnsi="Palatino Linotype" w:cs="Times New Roman"/>
                <w:noProof/>
                <w:color w:val="auto"/>
                <w:sz w:val="18"/>
                <w:szCs w:val="18"/>
                <w:lang w:val="sr-Cyrl-RS"/>
              </w:rPr>
              <w:t>3.960.000,00</w:t>
            </w:r>
          </w:p>
        </w:tc>
      </w:tr>
      <w:tr w:rsidR="00E1601C" w:rsidRPr="00E1601C" w14:paraId="7AF48DC4" w14:textId="77777777" w:rsidTr="002168C4">
        <w:tc>
          <w:tcPr>
            <w:tcW w:w="910" w:type="dxa"/>
            <w:shd w:val="clear" w:color="auto" w:fill="auto"/>
            <w:vAlign w:val="center"/>
          </w:tcPr>
          <w:p w14:paraId="7FCC3A57" w14:textId="2AAEDB99"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eastAsia="Calibri" w:hAnsi="Palatino Linotype" w:cs="Times New Roman"/>
                <w:noProof/>
                <w:color w:val="auto"/>
                <w:sz w:val="18"/>
                <w:szCs w:val="18"/>
              </w:rPr>
              <w:t>5</w:t>
            </w:r>
            <w:r w:rsidR="002168C4">
              <w:rPr>
                <w:rFonts w:ascii="Palatino Linotype" w:eastAsia="Calibri" w:hAnsi="Palatino Linotype" w:cs="Times New Roman"/>
                <w:noProof/>
                <w:color w:val="auto"/>
                <w:sz w:val="18"/>
                <w:szCs w:val="18"/>
                <w:lang w:val="sr-Cyrl-RS"/>
              </w:rPr>
              <w:t>.</w:t>
            </w:r>
          </w:p>
        </w:tc>
        <w:tc>
          <w:tcPr>
            <w:tcW w:w="962" w:type="dxa"/>
            <w:shd w:val="clear" w:color="auto" w:fill="auto"/>
            <w:vAlign w:val="center"/>
          </w:tcPr>
          <w:p w14:paraId="58E711EB"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hAnsi="Palatino Linotype" w:cs="Times New Roman"/>
                <w:noProof/>
                <w:color w:val="auto"/>
                <w:sz w:val="18"/>
                <w:szCs w:val="18"/>
                <w:lang w:val="sr-Cyrl-RS"/>
              </w:rPr>
              <w:t>2.1.3</w:t>
            </w:r>
          </w:p>
        </w:tc>
        <w:tc>
          <w:tcPr>
            <w:tcW w:w="4903" w:type="dxa"/>
            <w:shd w:val="clear" w:color="auto" w:fill="auto"/>
            <w:vAlign w:val="center"/>
          </w:tcPr>
          <w:p w14:paraId="33A73705" w14:textId="78F613C6" w:rsidR="00E1601C" w:rsidRPr="002168C4" w:rsidRDefault="002168C4" w:rsidP="00E1601C">
            <w:pPr>
              <w:pStyle w:val="Default"/>
              <w:jc w:val="both"/>
              <w:rPr>
                <w:rFonts w:ascii="Palatino Linotype" w:hAnsi="Palatino Linotype"/>
                <w:noProof/>
                <w:color w:val="auto"/>
                <w:sz w:val="18"/>
                <w:szCs w:val="18"/>
                <w:lang w:val="sr-Cyrl-RS"/>
              </w:rPr>
            </w:pPr>
            <w:r>
              <w:rPr>
                <w:rFonts w:ascii="Palatino Linotype" w:hAnsi="Palatino Linotype" w:cs="Times New Roman"/>
                <w:bCs/>
                <w:color w:val="auto"/>
                <w:sz w:val="18"/>
                <w:szCs w:val="18"/>
                <w:lang w:val="sr-Cyrl-RS"/>
              </w:rPr>
              <w:t>Ј</w:t>
            </w:r>
            <w:r w:rsidR="00E1601C" w:rsidRPr="002168C4">
              <w:rPr>
                <w:rFonts w:ascii="Palatino Linotype" w:hAnsi="Palatino Linotype" w:cs="Times New Roman"/>
                <w:bCs/>
                <w:color w:val="auto"/>
                <w:sz w:val="18"/>
                <w:szCs w:val="18"/>
                <w:lang w:val="sr-Cyrl-RS"/>
              </w:rPr>
              <w:t>авни радови  предвиђени Локалним акционим планом запошљавања (део)</w:t>
            </w:r>
          </w:p>
        </w:tc>
        <w:tc>
          <w:tcPr>
            <w:tcW w:w="1990" w:type="dxa"/>
            <w:shd w:val="clear" w:color="auto" w:fill="auto"/>
            <w:vAlign w:val="center"/>
          </w:tcPr>
          <w:p w14:paraId="30F67BB5"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eastAsia="Calibri" w:hAnsi="Palatino Linotype" w:cs="Times New Roman"/>
                <w:noProof/>
                <w:color w:val="auto"/>
                <w:sz w:val="18"/>
                <w:szCs w:val="18"/>
                <w:lang w:val="sr-Cyrl-RS"/>
              </w:rPr>
              <w:t>3.060.000,00</w:t>
            </w:r>
          </w:p>
        </w:tc>
      </w:tr>
      <w:tr w:rsidR="00E1601C" w:rsidRPr="00E1601C" w14:paraId="4DFA1938" w14:textId="77777777" w:rsidTr="002168C4">
        <w:tc>
          <w:tcPr>
            <w:tcW w:w="910" w:type="dxa"/>
            <w:shd w:val="clear" w:color="auto" w:fill="auto"/>
            <w:vAlign w:val="center"/>
          </w:tcPr>
          <w:p w14:paraId="12EF8F31" w14:textId="112B34EE"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eastAsia="Calibri" w:hAnsi="Palatino Linotype" w:cs="Times New Roman"/>
                <w:noProof/>
                <w:color w:val="auto"/>
                <w:sz w:val="18"/>
                <w:szCs w:val="18"/>
              </w:rPr>
              <w:t>6</w:t>
            </w:r>
            <w:r w:rsidR="002168C4">
              <w:rPr>
                <w:rFonts w:ascii="Palatino Linotype" w:eastAsia="Calibri" w:hAnsi="Palatino Linotype" w:cs="Times New Roman"/>
                <w:noProof/>
                <w:color w:val="auto"/>
                <w:sz w:val="18"/>
                <w:szCs w:val="18"/>
                <w:lang w:val="sr-Cyrl-RS"/>
              </w:rPr>
              <w:t>.</w:t>
            </w:r>
          </w:p>
        </w:tc>
        <w:tc>
          <w:tcPr>
            <w:tcW w:w="962" w:type="dxa"/>
            <w:shd w:val="clear" w:color="auto" w:fill="auto"/>
            <w:vAlign w:val="center"/>
          </w:tcPr>
          <w:p w14:paraId="0B550F5D"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lang w:val="sr-Cyrl-RS"/>
              </w:rPr>
            </w:pPr>
            <w:r w:rsidRPr="002168C4">
              <w:rPr>
                <w:rFonts w:ascii="Palatino Linotype" w:hAnsi="Palatino Linotype" w:cs="Times New Roman"/>
                <w:noProof/>
                <w:color w:val="auto"/>
                <w:sz w:val="18"/>
                <w:szCs w:val="18"/>
                <w:lang w:val="hu-HU"/>
              </w:rPr>
              <w:t>5.2.9</w:t>
            </w:r>
          </w:p>
        </w:tc>
        <w:tc>
          <w:tcPr>
            <w:tcW w:w="4903" w:type="dxa"/>
            <w:shd w:val="clear" w:color="auto" w:fill="auto"/>
            <w:vAlign w:val="center"/>
          </w:tcPr>
          <w:p w14:paraId="593B1DFA" w14:textId="77777777" w:rsidR="00E1601C" w:rsidRPr="002168C4" w:rsidRDefault="00E1601C" w:rsidP="00E1601C">
            <w:pPr>
              <w:pStyle w:val="Default"/>
              <w:jc w:val="both"/>
              <w:rPr>
                <w:rFonts w:ascii="Palatino Linotype" w:hAnsi="Palatino Linotype"/>
                <w:noProof/>
                <w:color w:val="auto"/>
                <w:sz w:val="18"/>
                <w:szCs w:val="18"/>
                <w:lang w:val="sr-Cyrl-RS"/>
              </w:rPr>
            </w:pPr>
            <w:r w:rsidRPr="002168C4">
              <w:rPr>
                <w:rFonts w:ascii="Palatino Linotype" w:hAnsi="Palatino Linotype" w:cs="Times New Roman"/>
                <w:noProof/>
                <w:color w:val="auto"/>
                <w:sz w:val="18"/>
                <w:szCs w:val="18"/>
                <w:lang w:val="sr-Cyrl-RS"/>
              </w:rPr>
              <w:t>Кутија за жеље</w:t>
            </w:r>
          </w:p>
        </w:tc>
        <w:tc>
          <w:tcPr>
            <w:tcW w:w="1990" w:type="dxa"/>
            <w:shd w:val="clear" w:color="auto" w:fill="auto"/>
            <w:vAlign w:val="center"/>
          </w:tcPr>
          <w:p w14:paraId="4BF9ECB1" w14:textId="77777777" w:rsidR="00E1601C" w:rsidRPr="002168C4" w:rsidRDefault="00E1601C" w:rsidP="002168C4">
            <w:pPr>
              <w:autoSpaceDE w:val="0"/>
              <w:autoSpaceDN w:val="0"/>
              <w:adjustRightInd w:val="0"/>
              <w:spacing w:before="240" w:line="240" w:lineRule="auto"/>
              <w:jc w:val="center"/>
              <w:rPr>
                <w:rFonts w:ascii="Palatino Linotype" w:eastAsia="Calibri" w:hAnsi="Palatino Linotype" w:cs="Times New Roman"/>
                <w:noProof/>
                <w:color w:val="auto"/>
                <w:sz w:val="18"/>
                <w:szCs w:val="18"/>
              </w:rPr>
            </w:pPr>
            <w:r w:rsidRPr="002168C4">
              <w:rPr>
                <w:rFonts w:ascii="Palatino Linotype" w:eastAsia="Calibri" w:hAnsi="Palatino Linotype" w:cs="Times New Roman"/>
                <w:noProof/>
                <w:color w:val="auto"/>
                <w:sz w:val="18"/>
                <w:szCs w:val="18"/>
              </w:rPr>
              <w:t>420.000,00</w:t>
            </w:r>
          </w:p>
        </w:tc>
      </w:tr>
      <w:tr w:rsidR="002168C4" w:rsidRPr="00E1601C" w14:paraId="777640FA" w14:textId="77777777" w:rsidTr="00342610">
        <w:tc>
          <w:tcPr>
            <w:tcW w:w="6775" w:type="dxa"/>
            <w:gridSpan w:val="3"/>
            <w:shd w:val="clear" w:color="auto" w:fill="7E97AD" w:themeFill="accent1"/>
          </w:tcPr>
          <w:p w14:paraId="2317B066" w14:textId="77777777" w:rsidR="002168C4" w:rsidRPr="002168C4" w:rsidRDefault="002168C4" w:rsidP="002168C4">
            <w:pPr>
              <w:autoSpaceDE w:val="0"/>
              <w:autoSpaceDN w:val="0"/>
              <w:adjustRightInd w:val="0"/>
              <w:spacing w:before="240" w:line="240" w:lineRule="auto"/>
              <w:jc w:val="right"/>
              <w:rPr>
                <w:rFonts w:ascii="Palatino Linotype" w:eastAsia="Calibri" w:hAnsi="Palatino Linotype" w:cs="Times New Roman"/>
                <w:b/>
                <w:noProof/>
                <w:color w:val="FFFFFF" w:themeColor="background1"/>
                <w:sz w:val="18"/>
                <w:szCs w:val="18"/>
                <w:lang w:val="sr-Cyrl-RS"/>
              </w:rPr>
            </w:pPr>
            <w:r w:rsidRPr="002168C4">
              <w:rPr>
                <w:rFonts w:ascii="Palatino Linotype" w:eastAsia="Calibri" w:hAnsi="Palatino Linotype" w:cs="Times New Roman"/>
                <w:b/>
                <w:noProof/>
                <w:color w:val="FFFFFF" w:themeColor="background1"/>
                <w:sz w:val="18"/>
                <w:szCs w:val="18"/>
                <w:lang w:val="sr-Cyrl-RS"/>
              </w:rPr>
              <w:t>Укупно за спровођење активности ЛАП-а из донаторских средстава:</w:t>
            </w:r>
          </w:p>
        </w:tc>
        <w:tc>
          <w:tcPr>
            <w:tcW w:w="1990" w:type="dxa"/>
            <w:shd w:val="clear" w:color="auto" w:fill="7E97AD" w:themeFill="accent1"/>
          </w:tcPr>
          <w:p w14:paraId="5ED6F4B2" w14:textId="77777777" w:rsidR="002168C4" w:rsidRPr="002168C4" w:rsidRDefault="002168C4" w:rsidP="002168C4">
            <w:pPr>
              <w:autoSpaceDE w:val="0"/>
              <w:autoSpaceDN w:val="0"/>
              <w:adjustRightInd w:val="0"/>
              <w:spacing w:before="240" w:line="240" w:lineRule="auto"/>
              <w:jc w:val="center"/>
              <w:rPr>
                <w:rFonts w:ascii="Palatino Linotype" w:eastAsia="Calibri" w:hAnsi="Palatino Linotype" w:cs="Times New Roman"/>
                <w:b/>
                <w:noProof/>
                <w:color w:val="FFFFFF" w:themeColor="background1"/>
                <w:sz w:val="18"/>
                <w:szCs w:val="18"/>
                <w:lang w:val="sr-Cyrl-RS"/>
              </w:rPr>
            </w:pPr>
            <w:r w:rsidRPr="002168C4">
              <w:rPr>
                <w:rFonts w:ascii="Palatino Linotype" w:eastAsia="Calibri" w:hAnsi="Palatino Linotype" w:cs="Times New Roman"/>
                <w:b/>
                <w:noProof/>
                <w:color w:val="FFFFFF" w:themeColor="background1"/>
                <w:sz w:val="18"/>
                <w:szCs w:val="18"/>
                <w:lang w:val="sr-Cyrl-RS"/>
              </w:rPr>
              <w:t>23.240.000,00</w:t>
            </w:r>
          </w:p>
        </w:tc>
      </w:tr>
    </w:tbl>
    <w:p w14:paraId="0EA7C1BE" w14:textId="77777777" w:rsidR="00E1601C" w:rsidRPr="00E1601C" w:rsidRDefault="00E1601C" w:rsidP="00E1601C">
      <w:pPr>
        <w:autoSpaceDE w:val="0"/>
        <w:autoSpaceDN w:val="0"/>
        <w:adjustRightInd w:val="0"/>
        <w:spacing w:line="240" w:lineRule="auto"/>
        <w:jc w:val="both"/>
        <w:rPr>
          <w:rFonts w:ascii="Palatino Linotype" w:eastAsia="Calibri" w:hAnsi="Palatino Linotype" w:cs="Times New Roman"/>
          <w:noProof/>
          <w:color w:val="auto"/>
          <w:sz w:val="22"/>
          <w:szCs w:val="22"/>
          <w:lang w:val="sr-Cyrl-RS"/>
        </w:rPr>
      </w:pPr>
    </w:p>
    <w:p w14:paraId="54C04082" w14:textId="51CFF995" w:rsidR="00E1601C" w:rsidRPr="00E1601C" w:rsidRDefault="00E1601C" w:rsidP="00E1601C">
      <w:pPr>
        <w:autoSpaceDE w:val="0"/>
        <w:autoSpaceDN w:val="0"/>
        <w:adjustRightInd w:val="0"/>
        <w:spacing w:line="240" w:lineRule="auto"/>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ab/>
        <w:t xml:space="preserve">Идентификацију донаторских средстава по изворима и износима, односно наменама за које донатори одобравају средства, као и динамику трајања сваког пројекта и процењене износе који би се могли односити на ромску популацију у тренутку </w:t>
      </w:r>
      <w:r w:rsidR="002168C4">
        <w:rPr>
          <w:rFonts w:ascii="Palatino Linotype" w:eastAsia="Calibri" w:hAnsi="Palatino Linotype"/>
          <w:noProof/>
          <w:color w:val="auto"/>
          <w:sz w:val="22"/>
          <w:szCs w:val="22"/>
          <w:lang w:val="sr-Cyrl-RS"/>
        </w:rPr>
        <w:t xml:space="preserve">израде ЛАП-а </w:t>
      </w:r>
      <w:r w:rsidRPr="00E1601C">
        <w:rPr>
          <w:rFonts w:ascii="Palatino Linotype" w:eastAsia="Calibri" w:hAnsi="Palatino Linotype"/>
          <w:noProof/>
          <w:color w:val="auto"/>
          <w:sz w:val="22"/>
          <w:szCs w:val="22"/>
          <w:lang w:val="sr-Cyrl-RS"/>
        </w:rPr>
        <w:t xml:space="preserve">није било могуће </w:t>
      </w:r>
      <w:r w:rsidR="002168C4">
        <w:rPr>
          <w:rFonts w:ascii="Palatino Linotype" w:eastAsia="Calibri" w:hAnsi="Palatino Linotype"/>
          <w:noProof/>
          <w:color w:val="auto"/>
          <w:sz w:val="22"/>
          <w:szCs w:val="22"/>
          <w:lang w:val="sr-Cyrl-RS"/>
        </w:rPr>
        <w:t>п</w:t>
      </w:r>
      <w:r w:rsidRPr="00E1601C">
        <w:rPr>
          <w:rFonts w:ascii="Palatino Linotype" w:eastAsia="Calibri" w:hAnsi="Palatino Linotype"/>
          <w:noProof/>
          <w:color w:val="auto"/>
          <w:sz w:val="22"/>
          <w:szCs w:val="22"/>
          <w:lang w:val="sr-Cyrl-RS"/>
        </w:rPr>
        <w:t>ецизно проценити (имајући у виду да су пројекти углавном у оквиру много већих целина или намена које се односе не само на националне мањине, него рецимо на породицу</w:t>
      </w:r>
      <w:r w:rsidR="002168C4">
        <w:rPr>
          <w:rFonts w:ascii="Palatino Linotype" w:eastAsia="Calibri" w:hAnsi="Palatino Linotype"/>
          <w:noProof/>
          <w:color w:val="auto"/>
          <w:sz w:val="22"/>
          <w:szCs w:val="22"/>
          <w:lang w:val="sr-Cyrl-RS"/>
        </w:rPr>
        <w:t xml:space="preserve">, </w:t>
      </w:r>
      <w:r w:rsidRPr="00E1601C">
        <w:rPr>
          <w:rFonts w:ascii="Palatino Linotype" w:eastAsia="Calibri" w:hAnsi="Palatino Linotype"/>
          <w:noProof/>
          <w:color w:val="auto"/>
          <w:sz w:val="22"/>
          <w:szCs w:val="22"/>
          <w:lang w:val="sr-Cyrl-RS"/>
        </w:rPr>
        <w:t>омладину</w:t>
      </w:r>
      <w:r w:rsidR="002168C4">
        <w:rPr>
          <w:rFonts w:ascii="Palatino Linotype" w:eastAsia="Calibri" w:hAnsi="Palatino Linotype"/>
          <w:noProof/>
          <w:color w:val="auto"/>
          <w:sz w:val="22"/>
          <w:szCs w:val="22"/>
          <w:lang w:val="sr-Cyrl-RS"/>
        </w:rPr>
        <w:t xml:space="preserve">, </w:t>
      </w:r>
      <w:r w:rsidRPr="00E1601C">
        <w:rPr>
          <w:rFonts w:ascii="Palatino Linotype" w:eastAsia="Calibri" w:hAnsi="Palatino Linotype"/>
          <w:noProof/>
          <w:color w:val="auto"/>
          <w:sz w:val="22"/>
          <w:szCs w:val="22"/>
          <w:lang w:val="sr-Cyrl-RS"/>
        </w:rPr>
        <w:t>незапослене, односно одређене социјалне групе, без прављења разлике по националној припадности).</w:t>
      </w:r>
    </w:p>
    <w:p w14:paraId="2AC499F9" w14:textId="1CA2F440" w:rsidR="001F78A3" w:rsidRDefault="00E1601C" w:rsidP="002168C4">
      <w:pPr>
        <w:autoSpaceDE w:val="0"/>
        <w:autoSpaceDN w:val="0"/>
        <w:adjustRightInd w:val="0"/>
        <w:spacing w:line="240" w:lineRule="auto"/>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ab/>
        <w:t>Комплексност буџетирања се везује и за постојећи механизам социјалне заштите на нивоу града Кикинде, усклађен са релевантним законским прописима, а који се спроводи у складу са следећим нормативно - правним актима донетим од стране надлежног органа</w:t>
      </w:r>
      <w:r w:rsidR="002168C4">
        <w:rPr>
          <w:rFonts w:ascii="Palatino Linotype" w:eastAsia="Calibri" w:hAnsi="Palatino Linotype"/>
          <w:noProof/>
          <w:color w:val="auto"/>
          <w:sz w:val="22"/>
          <w:szCs w:val="22"/>
          <w:lang w:val="sr-Cyrl-RS"/>
        </w:rPr>
        <w:t xml:space="preserve"> - </w:t>
      </w:r>
      <w:r w:rsidRPr="00E1601C">
        <w:rPr>
          <w:rFonts w:ascii="Palatino Linotype" w:eastAsia="Calibri" w:hAnsi="Palatino Linotype"/>
          <w:noProof/>
          <w:color w:val="auto"/>
          <w:sz w:val="22"/>
          <w:szCs w:val="22"/>
          <w:lang w:val="sr-Cyrl-RS"/>
        </w:rPr>
        <w:t xml:space="preserve"> Скупштине града Кикинде, </w:t>
      </w:r>
      <w:r w:rsidR="002168C4">
        <w:rPr>
          <w:rFonts w:ascii="Palatino Linotype" w:eastAsia="Calibri" w:hAnsi="Palatino Linotype"/>
          <w:noProof/>
          <w:color w:val="auto"/>
          <w:sz w:val="22"/>
          <w:szCs w:val="22"/>
          <w:lang w:val="sr-Cyrl-RS"/>
        </w:rPr>
        <w:t>а реч је о</w:t>
      </w:r>
      <w:r w:rsidR="001F78A3">
        <w:rPr>
          <w:rFonts w:ascii="Palatino Linotype" w:eastAsia="Calibri" w:hAnsi="Palatino Linotype"/>
          <w:noProof/>
          <w:color w:val="auto"/>
          <w:sz w:val="22"/>
          <w:szCs w:val="22"/>
          <w:lang w:val="sr-Cyrl-RS"/>
        </w:rPr>
        <w:t>:</w:t>
      </w:r>
    </w:p>
    <w:p w14:paraId="401512D8" w14:textId="32810D5F" w:rsidR="00E1601C" w:rsidRPr="001F78A3" w:rsidRDefault="001F78A3" w:rsidP="001F78A3">
      <w:pPr>
        <w:autoSpaceDE w:val="0"/>
        <w:autoSpaceDN w:val="0"/>
        <w:adjustRightInd w:val="0"/>
        <w:spacing w:line="240" w:lineRule="auto"/>
        <w:jc w:val="both"/>
        <w:rPr>
          <w:rFonts w:ascii="Palatino Linotype" w:eastAsia="Calibri" w:hAnsi="Palatino Linotype"/>
          <w:noProof/>
          <w:color w:val="auto"/>
          <w:sz w:val="22"/>
          <w:szCs w:val="22"/>
          <w:lang w:val="sr-Cyrl-RS"/>
        </w:rPr>
      </w:pPr>
      <w:r w:rsidRPr="001F78A3">
        <w:rPr>
          <w:rFonts w:ascii="Palatino Linotype" w:eastAsia="Calibri" w:hAnsi="Palatino Linotype"/>
          <w:bCs/>
          <w:noProof/>
          <w:color w:val="auto"/>
          <w:sz w:val="22"/>
          <w:szCs w:val="22"/>
          <w:lang w:val="sr-Cyrl-RS"/>
        </w:rPr>
        <w:t>1)</w:t>
      </w:r>
      <w:r w:rsidRPr="001F78A3">
        <w:rPr>
          <w:rFonts w:ascii="Palatino Linotype" w:eastAsia="Calibri" w:hAnsi="Palatino Linotype"/>
          <w:bCs/>
          <w:noProof/>
          <w:color w:val="auto"/>
          <w:sz w:val="22"/>
          <w:szCs w:val="22"/>
          <w:u w:val="single"/>
          <w:lang w:val="sr-Cyrl-RS"/>
        </w:rPr>
        <w:t xml:space="preserve"> </w:t>
      </w:r>
      <w:r w:rsidR="00E1601C" w:rsidRPr="001F78A3">
        <w:rPr>
          <w:rFonts w:ascii="Palatino Linotype" w:eastAsia="Calibri" w:hAnsi="Palatino Linotype"/>
          <w:bCs/>
          <w:noProof/>
          <w:color w:val="auto"/>
          <w:sz w:val="22"/>
          <w:szCs w:val="22"/>
          <w:u w:val="single"/>
          <w:lang w:val="sr-Cyrl-RS"/>
        </w:rPr>
        <w:t>Одлу</w:t>
      </w:r>
      <w:r w:rsidR="002168C4" w:rsidRPr="001F78A3">
        <w:rPr>
          <w:rFonts w:ascii="Palatino Linotype" w:eastAsia="Calibri" w:hAnsi="Palatino Linotype"/>
          <w:bCs/>
          <w:noProof/>
          <w:color w:val="auto"/>
          <w:sz w:val="22"/>
          <w:szCs w:val="22"/>
          <w:u w:val="single"/>
          <w:lang w:val="sr-Cyrl-RS"/>
        </w:rPr>
        <w:t>ци</w:t>
      </w:r>
      <w:r w:rsidR="00E1601C" w:rsidRPr="001F78A3">
        <w:rPr>
          <w:rFonts w:ascii="Palatino Linotype" w:eastAsia="Calibri" w:hAnsi="Palatino Linotype"/>
          <w:bCs/>
          <w:noProof/>
          <w:color w:val="auto"/>
          <w:sz w:val="22"/>
          <w:szCs w:val="22"/>
          <w:u w:val="single"/>
          <w:lang w:val="sr-Cyrl-RS"/>
        </w:rPr>
        <w:t xml:space="preserve"> о социјалној заштити града Кикинд</w:t>
      </w:r>
      <w:r w:rsidR="002168C4" w:rsidRPr="001F78A3">
        <w:rPr>
          <w:rFonts w:ascii="Palatino Linotype" w:eastAsia="Calibri" w:hAnsi="Palatino Linotype"/>
          <w:bCs/>
          <w:noProof/>
          <w:color w:val="auto"/>
          <w:sz w:val="22"/>
          <w:szCs w:val="22"/>
          <w:u w:val="single"/>
          <w:lang w:val="sr-Cyrl-RS"/>
        </w:rPr>
        <w:t>е</w:t>
      </w:r>
      <w:r w:rsidR="00E1601C" w:rsidRPr="001F78A3">
        <w:rPr>
          <w:rStyle w:val="FootnoteReference"/>
          <w:rFonts w:ascii="Palatino Linotype" w:eastAsia="Calibri" w:hAnsi="Palatino Linotype"/>
          <w:bCs/>
          <w:noProof/>
          <w:color w:val="auto"/>
          <w:sz w:val="22"/>
          <w:szCs w:val="22"/>
          <w:u w:val="single"/>
          <w:lang w:val="sr-Cyrl-RS"/>
        </w:rPr>
        <w:footnoteReference w:id="11"/>
      </w:r>
    </w:p>
    <w:p w14:paraId="0380BBDE" w14:textId="77777777" w:rsidR="00E1601C" w:rsidRPr="00E1601C" w:rsidRDefault="00E1601C" w:rsidP="00E1601C">
      <w:pPr>
        <w:autoSpaceDE w:val="0"/>
        <w:autoSpaceDN w:val="0"/>
        <w:adjustRightInd w:val="0"/>
        <w:spacing w:line="240" w:lineRule="auto"/>
        <w:jc w:val="both"/>
        <w:rPr>
          <w:rFonts w:ascii="Palatino Linotype" w:eastAsia="Calibri" w:hAnsi="Palatino Linotype"/>
          <w:noProof/>
          <w:color w:val="auto"/>
          <w:sz w:val="22"/>
          <w:szCs w:val="22"/>
          <w:lang w:val="sr-Cyrl-RS"/>
        </w:rPr>
      </w:pPr>
    </w:p>
    <w:p w14:paraId="7CB3ED7D" w14:textId="7636781B" w:rsidR="00E1601C" w:rsidRPr="00E1601C" w:rsidRDefault="00E1601C" w:rsidP="00E1601C">
      <w:pPr>
        <w:autoSpaceDE w:val="0"/>
        <w:autoSpaceDN w:val="0"/>
        <w:adjustRightInd w:val="0"/>
        <w:spacing w:line="240" w:lineRule="auto"/>
        <w:ind w:firstLine="720"/>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Наведена Одлука донета 22.12.2017. године</w:t>
      </w:r>
      <w:r w:rsidR="002168C4">
        <w:rPr>
          <w:rFonts w:ascii="Palatino Linotype" w:eastAsia="Calibri" w:hAnsi="Palatino Linotype"/>
          <w:noProof/>
          <w:color w:val="auto"/>
          <w:sz w:val="22"/>
          <w:szCs w:val="22"/>
          <w:lang w:val="sr-Cyrl-RS"/>
        </w:rPr>
        <w:t xml:space="preserve"> </w:t>
      </w:r>
      <w:r w:rsidRPr="00E1601C">
        <w:rPr>
          <w:rFonts w:ascii="Palatino Linotype" w:eastAsia="Calibri" w:hAnsi="Palatino Linotype"/>
          <w:noProof/>
          <w:color w:val="auto"/>
          <w:sz w:val="22"/>
          <w:szCs w:val="22"/>
          <w:lang w:val="sr-Cyrl-RS"/>
        </w:rPr>
        <w:t>утврђује права у социјалној заштити и различите облике материјалне подршке у циљу обезбеђивања егзистенцијалног минимума и подршке социјалној интеграцији појединаца и породице. Такође, Одлука утврђује услуге у социјалној заштити које сматра активностима пружања подршке и помоћи грађанима и њиховим породицама ради побољшања, односно очувања квалитета живота, отклањања или ублажавања ризика, неповољних животних околности, као и развоја потенцијала корисника за самосталан живот.</w:t>
      </w:r>
    </w:p>
    <w:p w14:paraId="3EF8CDC8" w14:textId="3B07740B" w:rsidR="00E1601C" w:rsidRPr="001F78A3" w:rsidRDefault="00E1601C" w:rsidP="001F78A3">
      <w:pPr>
        <w:autoSpaceDE w:val="0"/>
        <w:autoSpaceDN w:val="0"/>
        <w:adjustRightInd w:val="0"/>
        <w:spacing w:line="240" w:lineRule="auto"/>
        <w:ind w:firstLine="709"/>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xml:space="preserve">Разноврстност нормираних права и услуга у области социјалне заштите указује на висок ниво посвећености </w:t>
      </w:r>
      <w:r w:rsidR="001F78A3">
        <w:rPr>
          <w:rFonts w:ascii="Palatino Linotype" w:eastAsia="Calibri" w:hAnsi="Palatino Linotype"/>
          <w:noProof/>
          <w:color w:val="auto"/>
          <w:sz w:val="22"/>
          <w:szCs w:val="22"/>
          <w:lang w:val="sr-Cyrl-RS"/>
        </w:rPr>
        <w:t>г</w:t>
      </w:r>
      <w:r w:rsidRPr="00E1601C">
        <w:rPr>
          <w:rFonts w:ascii="Palatino Linotype" w:eastAsia="Calibri" w:hAnsi="Palatino Linotype"/>
          <w:noProof/>
          <w:color w:val="auto"/>
          <w:sz w:val="22"/>
          <w:szCs w:val="22"/>
          <w:lang w:val="sr-Cyrl-RS"/>
        </w:rPr>
        <w:t>рада и његових органа за побољшање статуса најугрожениј</w:t>
      </w:r>
      <w:r w:rsidR="001F78A3">
        <w:rPr>
          <w:rFonts w:ascii="Palatino Linotype" w:eastAsia="Calibri" w:hAnsi="Palatino Linotype"/>
          <w:noProof/>
          <w:color w:val="auto"/>
          <w:sz w:val="22"/>
          <w:szCs w:val="22"/>
          <w:lang w:val="sr-Cyrl-RS"/>
        </w:rPr>
        <w:t>ег</w:t>
      </w:r>
      <w:r w:rsidRPr="00E1601C">
        <w:rPr>
          <w:rFonts w:ascii="Palatino Linotype" w:eastAsia="Calibri" w:hAnsi="Palatino Linotype"/>
          <w:noProof/>
          <w:color w:val="auto"/>
          <w:sz w:val="22"/>
          <w:szCs w:val="22"/>
          <w:lang w:val="sr-Cyrl-RS"/>
        </w:rPr>
        <w:t xml:space="preserve"> слоја локалног становништва.  </w:t>
      </w:r>
      <w:r w:rsidR="001F78A3">
        <w:rPr>
          <w:rFonts w:ascii="Palatino Linotype" w:eastAsia="Calibri" w:hAnsi="Palatino Linotype"/>
          <w:noProof/>
          <w:color w:val="auto"/>
          <w:sz w:val="22"/>
          <w:szCs w:val="22"/>
          <w:lang w:val="sr-Cyrl-RS"/>
        </w:rPr>
        <w:t xml:space="preserve">Најзаступљенија </w:t>
      </w:r>
      <w:r w:rsidRPr="00E1601C">
        <w:rPr>
          <w:rFonts w:ascii="Palatino Linotype" w:eastAsia="Calibri" w:hAnsi="Palatino Linotype"/>
          <w:noProof/>
          <w:color w:val="auto"/>
          <w:sz w:val="22"/>
          <w:szCs w:val="22"/>
          <w:lang w:val="sr-Cyrl-RS"/>
        </w:rPr>
        <w:t xml:space="preserve">права од стране ромске популације у граду Кикинди из наведене Одлуке </w:t>
      </w:r>
      <w:r w:rsidR="001F78A3">
        <w:rPr>
          <w:rFonts w:ascii="Palatino Linotype" w:eastAsia="Calibri" w:hAnsi="Palatino Linotype"/>
          <w:noProof/>
          <w:color w:val="auto"/>
          <w:sz w:val="22"/>
          <w:szCs w:val="22"/>
          <w:lang w:val="sr-Cyrl-RS"/>
        </w:rPr>
        <w:t xml:space="preserve">су </w:t>
      </w:r>
      <w:r w:rsidRPr="00E1601C">
        <w:rPr>
          <w:rFonts w:ascii="Palatino Linotype" w:eastAsia="Calibri" w:hAnsi="Palatino Linotype"/>
          <w:noProof/>
          <w:color w:val="auto"/>
          <w:sz w:val="22"/>
          <w:szCs w:val="22"/>
          <w:lang w:val="sr-Cyrl-RS"/>
        </w:rPr>
        <w:t xml:space="preserve">једнократне помоћи, као и право на материјалну подршку у виду бесплатног оброка из Народне кухиње на коју право има појединац или породица из категорије најугроженијих грађана. </w:t>
      </w:r>
    </w:p>
    <w:p w14:paraId="69FB4054" w14:textId="3A89E35C" w:rsidR="00E1601C" w:rsidRPr="001F78A3" w:rsidRDefault="00E1601C" w:rsidP="001F78A3">
      <w:pPr>
        <w:pStyle w:val="ListParagraph"/>
        <w:numPr>
          <w:ilvl w:val="0"/>
          <w:numId w:val="75"/>
        </w:numPr>
        <w:autoSpaceDE w:val="0"/>
        <w:autoSpaceDN w:val="0"/>
        <w:adjustRightInd w:val="0"/>
        <w:spacing w:before="0" w:after="0" w:line="240" w:lineRule="auto"/>
        <w:jc w:val="both"/>
        <w:rPr>
          <w:rFonts w:ascii="Palatino Linotype" w:eastAsia="Calibri" w:hAnsi="Palatino Linotype"/>
          <w:bCs/>
          <w:noProof/>
          <w:color w:val="auto"/>
          <w:sz w:val="22"/>
          <w:szCs w:val="22"/>
          <w:u w:val="single"/>
          <w:lang w:val="sr-Cyrl-RS"/>
        </w:rPr>
      </w:pPr>
      <w:r w:rsidRPr="001F78A3">
        <w:rPr>
          <w:rFonts w:ascii="Palatino Linotype" w:eastAsia="Calibri" w:hAnsi="Palatino Linotype"/>
          <w:bCs/>
          <w:noProof/>
          <w:color w:val="auto"/>
          <w:sz w:val="22"/>
          <w:szCs w:val="22"/>
          <w:u w:val="single"/>
          <w:lang w:val="sr-Cyrl-RS"/>
        </w:rPr>
        <w:t>Одлука о регресираном и бесплатном превозу</w:t>
      </w:r>
      <w:r w:rsidRPr="001F78A3">
        <w:rPr>
          <w:rStyle w:val="FootnoteReference"/>
          <w:rFonts w:ascii="Palatino Linotype" w:eastAsia="Calibri" w:hAnsi="Palatino Linotype"/>
          <w:bCs/>
          <w:noProof/>
          <w:color w:val="auto"/>
          <w:sz w:val="22"/>
          <w:szCs w:val="22"/>
          <w:u w:val="single"/>
          <w:lang w:val="sr-Cyrl-RS"/>
        </w:rPr>
        <w:footnoteReference w:id="12"/>
      </w:r>
      <w:r w:rsidRPr="001F78A3">
        <w:rPr>
          <w:rFonts w:ascii="Palatino Linotype" w:eastAsia="Calibri" w:hAnsi="Palatino Linotype"/>
          <w:bCs/>
          <w:noProof/>
          <w:color w:val="auto"/>
          <w:sz w:val="22"/>
          <w:szCs w:val="22"/>
          <w:u w:val="single"/>
          <w:lang w:val="sr-Cyrl-RS"/>
        </w:rPr>
        <w:t xml:space="preserve"> </w:t>
      </w:r>
    </w:p>
    <w:p w14:paraId="66DFCC13" w14:textId="77777777" w:rsidR="00E1601C" w:rsidRPr="00E1601C" w:rsidRDefault="00E1601C" w:rsidP="00E1601C">
      <w:pPr>
        <w:autoSpaceDE w:val="0"/>
        <w:autoSpaceDN w:val="0"/>
        <w:adjustRightInd w:val="0"/>
        <w:spacing w:before="0" w:line="240" w:lineRule="auto"/>
        <w:ind w:left="720"/>
        <w:jc w:val="both"/>
        <w:rPr>
          <w:rFonts w:ascii="Palatino Linotype" w:eastAsia="Calibri" w:hAnsi="Palatino Linotype"/>
          <w:noProof/>
          <w:color w:val="auto"/>
          <w:sz w:val="22"/>
          <w:szCs w:val="22"/>
          <w:lang w:val="sr-Cyrl-RS"/>
        </w:rPr>
      </w:pPr>
    </w:p>
    <w:p w14:paraId="7D9FB066" w14:textId="72ADCE26" w:rsidR="00E1601C" w:rsidRPr="001F78A3" w:rsidRDefault="00E1601C" w:rsidP="001F78A3">
      <w:pPr>
        <w:autoSpaceDE w:val="0"/>
        <w:autoSpaceDN w:val="0"/>
        <w:adjustRightInd w:val="0"/>
        <w:spacing w:before="0" w:line="240" w:lineRule="auto"/>
        <w:ind w:firstLine="720"/>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xml:space="preserve">Овом одлуком град Кикинда уређује право на регресиран превоз и право на бесплатан превоз одређених категорија младих, пензионера, слепих и слабовидих лица, ратних војних инвалида, лица у стању социјалне потребе и других лица, </w:t>
      </w:r>
      <w:r w:rsidR="001F78A3">
        <w:rPr>
          <w:rFonts w:ascii="Palatino Linotype" w:eastAsia="Calibri" w:hAnsi="Palatino Linotype"/>
          <w:noProof/>
          <w:color w:val="auto"/>
          <w:sz w:val="22"/>
          <w:szCs w:val="22"/>
          <w:lang w:val="sr-Cyrl-RS"/>
        </w:rPr>
        <w:t xml:space="preserve">као и </w:t>
      </w:r>
      <w:r w:rsidRPr="00E1601C">
        <w:rPr>
          <w:rFonts w:ascii="Palatino Linotype" w:eastAsia="Calibri" w:hAnsi="Palatino Linotype"/>
          <w:noProof/>
          <w:color w:val="auto"/>
          <w:sz w:val="22"/>
          <w:szCs w:val="22"/>
          <w:lang w:val="sr-Cyrl-RS"/>
        </w:rPr>
        <w:t>услов</w:t>
      </w:r>
      <w:r w:rsidR="001F78A3">
        <w:rPr>
          <w:rFonts w:ascii="Palatino Linotype" w:eastAsia="Calibri" w:hAnsi="Palatino Linotype"/>
          <w:noProof/>
          <w:color w:val="auto"/>
          <w:sz w:val="22"/>
          <w:szCs w:val="22"/>
          <w:lang w:val="sr-Cyrl-RS"/>
        </w:rPr>
        <w:t>е</w:t>
      </w:r>
      <w:r w:rsidRPr="00E1601C">
        <w:rPr>
          <w:rFonts w:ascii="Palatino Linotype" w:eastAsia="Calibri" w:hAnsi="Palatino Linotype"/>
          <w:noProof/>
          <w:color w:val="auto"/>
          <w:sz w:val="22"/>
          <w:szCs w:val="22"/>
          <w:lang w:val="sr-Cyrl-RS"/>
        </w:rPr>
        <w:t xml:space="preserve"> и начин остваривања ових права, права код надлежног јавног предузећа и однос</w:t>
      </w:r>
      <w:r w:rsidR="001F78A3">
        <w:rPr>
          <w:rFonts w:ascii="Palatino Linotype" w:eastAsia="Calibri" w:hAnsi="Palatino Linotype"/>
          <w:noProof/>
          <w:color w:val="auto"/>
          <w:sz w:val="22"/>
          <w:szCs w:val="22"/>
          <w:lang w:val="sr-Cyrl-RS"/>
        </w:rPr>
        <w:t>е</w:t>
      </w:r>
      <w:r w:rsidRPr="00E1601C">
        <w:rPr>
          <w:rFonts w:ascii="Palatino Linotype" w:eastAsia="Calibri" w:hAnsi="Palatino Linotype"/>
          <w:noProof/>
          <w:color w:val="auto"/>
          <w:sz w:val="22"/>
          <w:szCs w:val="22"/>
          <w:lang w:val="sr-Cyrl-RS"/>
        </w:rPr>
        <w:t xml:space="preserve"> надлежних органа у вези с правом на регресиран и бесплатан превоз. </w:t>
      </w:r>
      <w:r w:rsidRPr="001F78A3">
        <w:rPr>
          <w:rFonts w:ascii="Palatino Linotype" w:eastAsia="Calibri" w:hAnsi="Palatino Linotype"/>
          <w:noProof/>
          <w:color w:val="auto"/>
          <w:sz w:val="22"/>
          <w:szCs w:val="22"/>
          <w:lang w:val="sr-Cyrl-RS"/>
        </w:rPr>
        <w:t xml:space="preserve">Право на регресиран превоз остварују лица уколико испуњавају опште услове: </w:t>
      </w:r>
    </w:p>
    <w:p w14:paraId="723F2CAB" w14:textId="44D60E63" w:rsidR="00E1601C" w:rsidRPr="00E1601C" w:rsidRDefault="001F78A3" w:rsidP="00E1601C">
      <w:pPr>
        <w:autoSpaceDE w:val="0"/>
        <w:autoSpaceDN w:val="0"/>
        <w:adjustRightInd w:val="0"/>
        <w:spacing w:before="0" w:line="240" w:lineRule="auto"/>
        <w:jc w:val="both"/>
        <w:rPr>
          <w:rFonts w:ascii="Palatino Linotype" w:eastAsia="Calibri" w:hAnsi="Palatino Linotype"/>
          <w:noProof/>
          <w:color w:val="auto"/>
          <w:sz w:val="22"/>
          <w:szCs w:val="22"/>
          <w:lang w:val="sr-Cyrl-RS"/>
        </w:rPr>
      </w:pPr>
      <w:r>
        <w:rPr>
          <w:rFonts w:ascii="Palatino Linotype" w:eastAsia="Calibri" w:hAnsi="Palatino Linotype"/>
          <w:noProof/>
          <w:color w:val="auto"/>
          <w:sz w:val="22"/>
          <w:szCs w:val="22"/>
          <w:lang w:val="sr-Cyrl-RS"/>
        </w:rPr>
        <w:t xml:space="preserve">        </w:t>
      </w:r>
      <w:r w:rsidR="00E1601C" w:rsidRPr="00E1601C">
        <w:rPr>
          <w:rFonts w:ascii="Palatino Linotype" w:eastAsia="Calibri" w:hAnsi="Palatino Linotype"/>
          <w:noProof/>
          <w:color w:val="auto"/>
          <w:sz w:val="22"/>
          <w:szCs w:val="22"/>
          <w:lang w:val="sr-Cyrl-RS"/>
        </w:rPr>
        <w:t>1</w:t>
      </w:r>
      <w:r>
        <w:rPr>
          <w:rFonts w:ascii="Palatino Linotype" w:eastAsia="Calibri" w:hAnsi="Palatino Linotype"/>
          <w:noProof/>
          <w:color w:val="auto"/>
          <w:sz w:val="22"/>
          <w:szCs w:val="22"/>
          <w:lang w:val="sr-Cyrl-RS"/>
        </w:rPr>
        <w:t xml:space="preserve">) </w:t>
      </w:r>
      <w:r w:rsidR="00E1601C" w:rsidRPr="00E1601C">
        <w:rPr>
          <w:rFonts w:ascii="Palatino Linotype" w:eastAsia="Calibri" w:hAnsi="Palatino Linotype"/>
          <w:noProof/>
          <w:color w:val="auto"/>
          <w:sz w:val="22"/>
          <w:szCs w:val="22"/>
          <w:lang w:val="sr-Cyrl-RS"/>
        </w:rPr>
        <w:t>студенти који имају пребивалиште на територији Града Кикинде - 40% регресиран превоз</w:t>
      </w:r>
      <w:r>
        <w:rPr>
          <w:rFonts w:ascii="Palatino Linotype" w:eastAsia="Calibri" w:hAnsi="Palatino Linotype"/>
          <w:noProof/>
          <w:color w:val="auto"/>
          <w:sz w:val="22"/>
          <w:szCs w:val="22"/>
          <w:lang w:val="sr-Cyrl-RS"/>
        </w:rPr>
        <w:t>,</w:t>
      </w:r>
    </w:p>
    <w:p w14:paraId="7CA18072" w14:textId="4568DF8B" w:rsidR="00E1601C" w:rsidRPr="00E1601C" w:rsidRDefault="001F78A3" w:rsidP="00E1601C">
      <w:pPr>
        <w:autoSpaceDE w:val="0"/>
        <w:autoSpaceDN w:val="0"/>
        <w:adjustRightInd w:val="0"/>
        <w:spacing w:before="0" w:line="240" w:lineRule="auto"/>
        <w:jc w:val="both"/>
        <w:rPr>
          <w:rFonts w:ascii="Palatino Linotype" w:eastAsia="Calibri" w:hAnsi="Palatino Linotype"/>
          <w:noProof/>
          <w:color w:val="auto"/>
          <w:sz w:val="22"/>
          <w:szCs w:val="22"/>
          <w:lang w:val="sr-Cyrl-RS"/>
        </w:rPr>
      </w:pPr>
      <w:r>
        <w:rPr>
          <w:rFonts w:ascii="Palatino Linotype" w:eastAsia="Calibri" w:hAnsi="Palatino Linotype"/>
          <w:noProof/>
          <w:color w:val="auto"/>
          <w:sz w:val="22"/>
          <w:szCs w:val="22"/>
          <w:lang w:val="sr-Cyrl-RS"/>
        </w:rPr>
        <w:lastRenderedPageBreak/>
        <w:t xml:space="preserve">       </w:t>
      </w:r>
      <w:r w:rsidR="00E1601C" w:rsidRPr="00E1601C">
        <w:rPr>
          <w:rFonts w:ascii="Palatino Linotype" w:eastAsia="Calibri" w:hAnsi="Palatino Linotype"/>
          <w:noProof/>
          <w:color w:val="auto"/>
          <w:sz w:val="22"/>
          <w:szCs w:val="22"/>
          <w:lang w:val="sr-Cyrl-RS"/>
        </w:rPr>
        <w:t>2</w:t>
      </w:r>
      <w:r>
        <w:rPr>
          <w:rFonts w:ascii="Palatino Linotype" w:eastAsia="Calibri" w:hAnsi="Palatino Linotype"/>
          <w:noProof/>
          <w:color w:val="auto"/>
          <w:sz w:val="22"/>
          <w:szCs w:val="22"/>
          <w:lang w:val="sr-Cyrl-RS"/>
        </w:rPr>
        <w:t>)</w:t>
      </w:r>
      <w:r w:rsidR="00E1601C" w:rsidRPr="00E1601C">
        <w:rPr>
          <w:rFonts w:ascii="Palatino Linotype" w:eastAsia="Calibri" w:hAnsi="Palatino Linotype"/>
          <w:noProof/>
          <w:color w:val="auto"/>
          <w:sz w:val="22"/>
          <w:szCs w:val="22"/>
          <w:lang w:val="sr-Cyrl-RS"/>
        </w:rPr>
        <w:t xml:space="preserve"> ученици основних школа са пребивалиштем на територији </w:t>
      </w:r>
      <w:r>
        <w:rPr>
          <w:rFonts w:ascii="Palatino Linotype" w:eastAsia="Calibri" w:hAnsi="Palatino Linotype"/>
          <w:noProof/>
          <w:color w:val="auto"/>
          <w:sz w:val="22"/>
          <w:szCs w:val="22"/>
          <w:lang w:val="sr-Cyrl-RS"/>
        </w:rPr>
        <w:t>г</w:t>
      </w:r>
      <w:r w:rsidR="00E1601C" w:rsidRPr="00E1601C">
        <w:rPr>
          <w:rFonts w:ascii="Palatino Linotype" w:eastAsia="Calibri" w:hAnsi="Palatino Linotype"/>
          <w:noProof/>
          <w:color w:val="auto"/>
          <w:sz w:val="22"/>
          <w:szCs w:val="22"/>
          <w:lang w:val="sr-Cyrl-RS"/>
        </w:rPr>
        <w:t>рада Кикинде за превоз у локалу - 50% регресиран превоз</w:t>
      </w:r>
      <w:r>
        <w:rPr>
          <w:rFonts w:ascii="Palatino Linotype" w:eastAsia="Calibri" w:hAnsi="Palatino Linotype"/>
          <w:noProof/>
          <w:color w:val="auto"/>
          <w:sz w:val="22"/>
          <w:szCs w:val="22"/>
          <w:lang w:val="sr-Cyrl-RS"/>
        </w:rPr>
        <w:t>,</w:t>
      </w:r>
    </w:p>
    <w:p w14:paraId="03BF91AA" w14:textId="6354BCA6" w:rsidR="00E1601C" w:rsidRPr="00E1601C" w:rsidRDefault="001F78A3" w:rsidP="00E1601C">
      <w:pPr>
        <w:autoSpaceDE w:val="0"/>
        <w:autoSpaceDN w:val="0"/>
        <w:adjustRightInd w:val="0"/>
        <w:spacing w:before="0" w:line="240" w:lineRule="auto"/>
        <w:jc w:val="both"/>
        <w:rPr>
          <w:rFonts w:ascii="Palatino Linotype" w:eastAsia="Calibri" w:hAnsi="Palatino Linotype"/>
          <w:noProof/>
          <w:color w:val="auto"/>
          <w:sz w:val="22"/>
          <w:szCs w:val="22"/>
          <w:lang w:val="sr-Cyrl-RS"/>
        </w:rPr>
      </w:pPr>
      <w:r>
        <w:rPr>
          <w:rFonts w:ascii="Palatino Linotype" w:eastAsia="Calibri" w:hAnsi="Palatino Linotype"/>
          <w:noProof/>
          <w:color w:val="auto"/>
          <w:sz w:val="22"/>
          <w:szCs w:val="22"/>
          <w:lang w:val="sr-Cyrl-RS"/>
        </w:rPr>
        <w:t xml:space="preserve">      </w:t>
      </w:r>
      <w:r w:rsidR="00E1601C" w:rsidRPr="00E1601C">
        <w:rPr>
          <w:rFonts w:ascii="Palatino Linotype" w:eastAsia="Calibri" w:hAnsi="Palatino Linotype"/>
          <w:noProof/>
          <w:color w:val="auto"/>
          <w:sz w:val="22"/>
          <w:szCs w:val="22"/>
          <w:lang w:val="sr-Cyrl-RS"/>
        </w:rPr>
        <w:t>3</w:t>
      </w:r>
      <w:r>
        <w:rPr>
          <w:rFonts w:ascii="Palatino Linotype" w:eastAsia="Calibri" w:hAnsi="Palatino Linotype"/>
          <w:noProof/>
          <w:color w:val="auto"/>
          <w:sz w:val="22"/>
          <w:szCs w:val="22"/>
          <w:lang w:val="sr-Cyrl-RS"/>
        </w:rPr>
        <w:t>)</w:t>
      </w:r>
      <w:r w:rsidR="00E1601C" w:rsidRPr="00E1601C">
        <w:rPr>
          <w:rFonts w:ascii="Palatino Linotype" w:eastAsia="Calibri" w:hAnsi="Palatino Linotype"/>
          <w:noProof/>
          <w:color w:val="auto"/>
          <w:sz w:val="22"/>
          <w:szCs w:val="22"/>
          <w:lang w:val="sr-Cyrl-RS"/>
        </w:rPr>
        <w:t xml:space="preserve"> пензионери са пребивалиштем на територији </w:t>
      </w:r>
      <w:r>
        <w:rPr>
          <w:rFonts w:ascii="Palatino Linotype" w:eastAsia="Calibri" w:hAnsi="Palatino Linotype"/>
          <w:noProof/>
          <w:color w:val="auto"/>
          <w:sz w:val="22"/>
          <w:szCs w:val="22"/>
          <w:lang w:val="sr-Cyrl-RS"/>
        </w:rPr>
        <w:t>г</w:t>
      </w:r>
      <w:r w:rsidR="00E1601C" w:rsidRPr="00E1601C">
        <w:rPr>
          <w:rFonts w:ascii="Palatino Linotype" w:eastAsia="Calibri" w:hAnsi="Palatino Linotype"/>
          <w:noProof/>
          <w:color w:val="auto"/>
          <w:sz w:val="22"/>
          <w:szCs w:val="22"/>
          <w:lang w:val="sr-Cyrl-RS"/>
        </w:rPr>
        <w:t>рада Кикинде са примањима од 30.000,00 до 50.000,00 динара месечно, у нето износу - 50% регресиран превоз.</w:t>
      </w:r>
    </w:p>
    <w:p w14:paraId="31E4184A" w14:textId="5DFBBF54" w:rsidR="00E1601C" w:rsidRPr="00E1601C" w:rsidRDefault="00E1601C" w:rsidP="001F78A3">
      <w:pPr>
        <w:autoSpaceDE w:val="0"/>
        <w:autoSpaceDN w:val="0"/>
        <w:adjustRightInd w:val="0"/>
        <w:spacing w:before="0" w:line="240" w:lineRule="auto"/>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xml:space="preserve">Имајући у виду спектар права за регресирани превоз, припадници ромске националне мањине у граду су корисници права садржаних у овом локалном нормативноправном акту. </w:t>
      </w:r>
    </w:p>
    <w:p w14:paraId="16849039" w14:textId="59DB42D9" w:rsidR="00E1601C" w:rsidRPr="00E1601C" w:rsidRDefault="00E1601C" w:rsidP="00E1601C">
      <w:pPr>
        <w:autoSpaceDE w:val="0"/>
        <w:autoSpaceDN w:val="0"/>
        <w:adjustRightInd w:val="0"/>
        <w:spacing w:line="240" w:lineRule="auto"/>
        <w:ind w:firstLine="709"/>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xml:space="preserve">За реализацију мера које су предвиђене претходним Одлукама обезбеђују се средства у буџету града Кикинда, Одлуком о буџету града Кикинде за 2024. годину. У години у којој се израђује Локални акциони план за социјално укључивање Рома и Ромкиња у граду Кикинди за период 2025-2027. годину, укупан износ издвајања за накнаде за социјалну заштиту из буџета на економској класификацији 472 иноси </w:t>
      </w:r>
      <w:r w:rsidRPr="00E1601C">
        <w:rPr>
          <w:rFonts w:ascii="Palatino Linotype" w:eastAsia="Calibri" w:hAnsi="Palatino Linotype"/>
          <w:noProof/>
          <w:color w:val="auto"/>
          <w:sz w:val="22"/>
          <w:szCs w:val="22"/>
        </w:rPr>
        <w:t>179.850.650</w:t>
      </w:r>
      <w:r w:rsidRPr="00E1601C">
        <w:rPr>
          <w:rFonts w:ascii="Palatino Linotype" w:eastAsia="Calibri" w:hAnsi="Palatino Linotype"/>
          <w:noProof/>
          <w:color w:val="auto"/>
          <w:sz w:val="22"/>
          <w:szCs w:val="22"/>
          <w:lang w:val="sr-Cyrl-RS"/>
        </w:rPr>
        <w:t>,00 динара, односно 4,54% свих расхода и издвајања у текућој години. Овај податак није свеобухватан, имајући у виду да одређену величину финансијских средстава Град издваја за права и услуге предвиђених нормативно - правним актима, а да</w:t>
      </w:r>
      <w:r w:rsidR="001F78A3">
        <w:rPr>
          <w:rFonts w:ascii="Palatino Linotype" w:eastAsia="Calibri" w:hAnsi="Palatino Linotype"/>
          <w:noProof/>
          <w:color w:val="auto"/>
          <w:sz w:val="22"/>
          <w:szCs w:val="22"/>
          <w:lang w:val="sr-Cyrl-RS"/>
        </w:rPr>
        <w:t xml:space="preserve"> се</w:t>
      </w:r>
      <w:r w:rsidRPr="00E1601C">
        <w:rPr>
          <w:rFonts w:ascii="Palatino Linotype" w:eastAsia="Calibri" w:hAnsi="Palatino Linotype"/>
          <w:noProof/>
          <w:color w:val="auto"/>
          <w:sz w:val="22"/>
          <w:szCs w:val="22"/>
          <w:lang w:val="sr-Cyrl-RS"/>
        </w:rPr>
        <w:t xml:space="preserve"> планирање расхода не врши на нивоу економске калсификације 472 – накнаде за социјалну заштиту из буџета. Реалнију слику издвајања за социјалну заштиту налазимо у функционалној класификацији расхода према Правилнику о стандардном класификационом оквиру и контном плану за буџетски систем, према којем:</w:t>
      </w:r>
    </w:p>
    <w:p w14:paraId="769D9D2A" w14:textId="3DA52EB5" w:rsidR="00E1601C" w:rsidRPr="00E1601C" w:rsidRDefault="00E1601C" w:rsidP="00E1601C">
      <w:pPr>
        <w:autoSpaceDE w:val="0"/>
        <w:autoSpaceDN w:val="0"/>
        <w:adjustRightInd w:val="0"/>
        <w:spacing w:line="240" w:lineRule="auto"/>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за функцију 020 – Старо</w:t>
      </w:r>
      <w:r w:rsidR="003B0FC3">
        <w:rPr>
          <w:rFonts w:ascii="Palatino Linotype" w:eastAsia="Calibri" w:hAnsi="Palatino Linotype"/>
          <w:noProof/>
          <w:color w:val="auto"/>
          <w:sz w:val="22"/>
          <w:szCs w:val="22"/>
          <w:lang w:val="sr-Cyrl-RS"/>
        </w:rPr>
        <w:t>с</w:t>
      </w:r>
      <w:r w:rsidRPr="00E1601C">
        <w:rPr>
          <w:rFonts w:ascii="Palatino Linotype" w:eastAsia="Calibri" w:hAnsi="Palatino Linotype"/>
          <w:noProof/>
          <w:color w:val="auto"/>
          <w:sz w:val="22"/>
          <w:szCs w:val="22"/>
          <w:lang w:val="sr-Cyrl-RS"/>
        </w:rPr>
        <w:t>т се издвајају средства у висини од 16 милиона динара,</w:t>
      </w:r>
    </w:p>
    <w:p w14:paraId="17A358E2" w14:textId="77777777" w:rsidR="00E1601C" w:rsidRPr="00E1601C" w:rsidRDefault="00E1601C" w:rsidP="00E1601C">
      <w:pPr>
        <w:autoSpaceDE w:val="0"/>
        <w:autoSpaceDN w:val="0"/>
        <w:adjustRightInd w:val="0"/>
        <w:spacing w:line="240" w:lineRule="auto"/>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за функцију 040 – Породица и деца се издвајају средства у висини од 61 милиона динара,</w:t>
      </w:r>
    </w:p>
    <w:p w14:paraId="70959D0E" w14:textId="77777777" w:rsidR="00E1601C" w:rsidRPr="00E1601C" w:rsidRDefault="00E1601C" w:rsidP="00E1601C">
      <w:pPr>
        <w:autoSpaceDE w:val="0"/>
        <w:autoSpaceDN w:val="0"/>
        <w:adjustRightInd w:val="0"/>
        <w:spacing w:line="240" w:lineRule="auto"/>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за функцију 060 – Становање се издвајају средства у висини од 10 милиона динара,</w:t>
      </w:r>
    </w:p>
    <w:p w14:paraId="36B722D0" w14:textId="77777777" w:rsidR="00E1601C" w:rsidRPr="00E1601C" w:rsidRDefault="00E1601C" w:rsidP="00E1601C">
      <w:pPr>
        <w:autoSpaceDE w:val="0"/>
        <w:autoSpaceDN w:val="0"/>
        <w:adjustRightInd w:val="0"/>
        <w:spacing w:line="240" w:lineRule="auto"/>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за функцију 070 – социјална помоћ угроженом становништву некласификованом на другом месту се издвајају средства у висини од 110 милиона динара,</w:t>
      </w:r>
    </w:p>
    <w:p w14:paraId="2ABF61CD" w14:textId="77777777" w:rsidR="00E1601C" w:rsidRPr="00E1601C" w:rsidRDefault="00E1601C" w:rsidP="00E1601C">
      <w:pPr>
        <w:autoSpaceDE w:val="0"/>
        <w:autoSpaceDN w:val="0"/>
        <w:adjustRightInd w:val="0"/>
        <w:spacing w:line="240" w:lineRule="auto"/>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за функцију 090 – социјална заштита некласификована на другом месту издвајају се средства у висини од 68 милиона динара.</w:t>
      </w:r>
    </w:p>
    <w:p w14:paraId="0B17BFF4" w14:textId="77777777" w:rsidR="00E1601C" w:rsidRPr="00E1601C" w:rsidRDefault="00E1601C" w:rsidP="00E1601C">
      <w:pPr>
        <w:autoSpaceDE w:val="0"/>
        <w:autoSpaceDN w:val="0"/>
        <w:adjustRightInd w:val="0"/>
        <w:spacing w:line="240" w:lineRule="auto"/>
        <w:ind w:firstLine="720"/>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xml:space="preserve">Према функционалној класификацији расхода укупна издвајања града у 2024. години износе 265 милиона динара (што је уједно и показатељ свих издвајања према програмској класификацији у програму 11 – Социјална и дечија заштита), а према релативном показатељу 6,70% у односу на укупан буџет финансиран из свих извора финансирања локалног буџета. </w:t>
      </w:r>
    </w:p>
    <w:p w14:paraId="292BBC3F" w14:textId="77777777" w:rsidR="00E1601C" w:rsidRPr="00E1601C" w:rsidRDefault="00E1601C" w:rsidP="00E1601C">
      <w:pPr>
        <w:autoSpaceDE w:val="0"/>
        <w:autoSpaceDN w:val="0"/>
        <w:adjustRightInd w:val="0"/>
        <w:spacing w:line="240" w:lineRule="auto"/>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ab/>
        <w:t>За мере које су предвиђене напред наведеним Одлукама, а путем којих се делом обезбеђују и средства за социјално укључивање Рома и Ромкиња на подручју града Кикинде, потребно је и даље издвојити средства у буџету града – у току спровођења трогодишњег ЛАП-а, најмање у вредностима досадашњих апропријација према буџету за 2024. годину.</w:t>
      </w:r>
    </w:p>
    <w:p w14:paraId="627C59E4" w14:textId="77777777" w:rsidR="003B0FC3" w:rsidRDefault="00E1601C" w:rsidP="00E1601C">
      <w:pPr>
        <w:autoSpaceDE w:val="0"/>
        <w:autoSpaceDN w:val="0"/>
        <w:adjustRightInd w:val="0"/>
        <w:spacing w:line="240" w:lineRule="auto"/>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ab/>
        <w:t xml:space="preserve">Финансирање предвиђених мера, по предложеним активностима </w:t>
      </w:r>
      <w:r w:rsidRPr="00E1601C">
        <w:rPr>
          <w:rFonts w:ascii="Palatino Linotype" w:eastAsia="Calibri" w:hAnsi="Palatino Linotype"/>
          <w:b/>
          <w:noProof/>
          <w:color w:val="auto"/>
          <w:sz w:val="22"/>
          <w:szCs w:val="22"/>
          <w:lang w:val="sr-Cyrl-RS"/>
        </w:rPr>
        <w:t>у оквиру појединих посебних циљева из ЛАП-а</w:t>
      </w:r>
      <w:r w:rsidRPr="00E1601C">
        <w:rPr>
          <w:rFonts w:ascii="Palatino Linotype" w:eastAsia="Calibri" w:hAnsi="Palatino Linotype"/>
          <w:noProof/>
          <w:color w:val="auto"/>
          <w:sz w:val="22"/>
          <w:szCs w:val="22"/>
          <w:lang w:val="sr-Cyrl-RS"/>
        </w:rPr>
        <w:t xml:space="preserve">, подразумева њихово буџетирање путем Одлуке о буџету града у периоду спровођења акционог плана, дакле у периоду од 2025-2027, у складу са расположивим изворима финансирања у конкретној години буџетске потрошње. У складу са Упутством за израду програмског буџета, спровођење појединих </w:t>
      </w:r>
      <w:r w:rsidRPr="00E1601C">
        <w:rPr>
          <w:rFonts w:ascii="Palatino Linotype" w:eastAsia="Calibri" w:hAnsi="Palatino Linotype"/>
          <w:noProof/>
          <w:color w:val="auto"/>
          <w:sz w:val="22"/>
          <w:szCs w:val="22"/>
          <w:lang w:val="sr-Cyrl-RS"/>
        </w:rPr>
        <w:lastRenderedPageBreak/>
        <w:t xml:space="preserve">мера потребно је планирати </w:t>
      </w:r>
      <w:r w:rsidRPr="00E1601C">
        <w:rPr>
          <w:rFonts w:ascii="Palatino Linotype" w:eastAsia="Calibri" w:hAnsi="Palatino Linotype"/>
          <w:b/>
          <w:noProof/>
          <w:color w:val="auto"/>
          <w:sz w:val="22"/>
          <w:szCs w:val="22"/>
          <w:lang w:val="sr-Cyrl-RS"/>
        </w:rPr>
        <w:t>као програмску активност</w:t>
      </w:r>
      <w:r w:rsidRPr="00E1601C">
        <w:rPr>
          <w:rFonts w:ascii="Palatino Linotype" w:eastAsia="Calibri" w:hAnsi="Palatino Linotype"/>
          <w:noProof/>
          <w:color w:val="auto"/>
          <w:sz w:val="22"/>
          <w:szCs w:val="22"/>
          <w:lang w:val="sr-Cyrl-RS"/>
        </w:rPr>
        <w:t xml:space="preserve"> (текућа и континуирана делатност корисника буџета чијим спровођењем се постижу циљеви који доприносе достизању циљева програма), односно </w:t>
      </w:r>
      <w:r w:rsidRPr="00E1601C">
        <w:rPr>
          <w:rFonts w:ascii="Palatino Linotype" w:eastAsia="Calibri" w:hAnsi="Palatino Linotype"/>
          <w:b/>
          <w:noProof/>
          <w:color w:val="auto"/>
          <w:sz w:val="22"/>
          <w:szCs w:val="22"/>
          <w:lang w:val="sr-Cyrl-RS"/>
        </w:rPr>
        <w:t>као пројекат</w:t>
      </w:r>
      <w:r w:rsidRPr="00E1601C">
        <w:rPr>
          <w:rFonts w:ascii="Palatino Linotype" w:eastAsia="Calibri" w:hAnsi="Palatino Linotype"/>
          <w:noProof/>
          <w:color w:val="auto"/>
          <w:sz w:val="22"/>
          <w:szCs w:val="22"/>
          <w:lang w:val="sr-Cyrl-RS"/>
        </w:rPr>
        <w:t xml:space="preserve"> (временски ограничен пословни подухват корисника буџета са јасно дефинисаним исходом, односно променом која се жели постићи, потребним ресурсима и управљачком структуром). </w:t>
      </w:r>
    </w:p>
    <w:p w14:paraId="226E8E99" w14:textId="397FB377" w:rsidR="00E1601C" w:rsidRPr="00E1601C" w:rsidRDefault="003B0FC3" w:rsidP="00E1601C">
      <w:pPr>
        <w:autoSpaceDE w:val="0"/>
        <w:autoSpaceDN w:val="0"/>
        <w:adjustRightInd w:val="0"/>
        <w:spacing w:line="240" w:lineRule="auto"/>
        <w:jc w:val="both"/>
        <w:rPr>
          <w:rFonts w:ascii="Palatino Linotype" w:eastAsia="Calibri" w:hAnsi="Palatino Linotype"/>
          <w:noProof/>
          <w:color w:val="auto"/>
          <w:sz w:val="22"/>
          <w:szCs w:val="22"/>
          <w:lang w:val="sr-Cyrl-RS"/>
        </w:rPr>
      </w:pPr>
      <w:r>
        <w:rPr>
          <w:rFonts w:ascii="Palatino Linotype" w:eastAsia="Calibri" w:hAnsi="Palatino Linotype"/>
          <w:noProof/>
          <w:color w:val="auto"/>
          <w:sz w:val="22"/>
          <w:szCs w:val="22"/>
          <w:lang w:val="sr-Cyrl-RS"/>
        </w:rPr>
        <w:t xml:space="preserve">        </w:t>
      </w:r>
      <w:r w:rsidR="00E1601C" w:rsidRPr="00E1601C">
        <w:rPr>
          <w:rFonts w:ascii="Palatino Linotype" w:eastAsia="Calibri" w:hAnsi="Palatino Linotype"/>
          <w:noProof/>
          <w:color w:val="auto"/>
          <w:sz w:val="22"/>
          <w:szCs w:val="22"/>
          <w:lang w:val="sr-Cyrl-RS"/>
        </w:rPr>
        <w:t>Када се посматрају поједине области којима се ЛАП бави, онда поједине мере и активности п</w:t>
      </w:r>
      <w:r>
        <w:rPr>
          <w:rFonts w:ascii="Palatino Linotype" w:eastAsia="Calibri" w:hAnsi="Palatino Linotype"/>
          <w:noProof/>
          <w:color w:val="auto"/>
          <w:sz w:val="22"/>
          <w:szCs w:val="22"/>
          <w:lang w:val="sr-Cyrl-RS"/>
        </w:rPr>
        <w:t>рема</w:t>
      </w:r>
      <w:r w:rsidR="00E1601C" w:rsidRPr="00E1601C">
        <w:rPr>
          <w:rFonts w:ascii="Palatino Linotype" w:eastAsia="Calibri" w:hAnsi="Palatino Linotype"/>
          <w:noProof/>
          <w:color w:val="auto"/>
          <w:sz w:val="22"/>
          <w:szCs w:val="22"/>
          <w:lang w:val="sr-Cyrl-RS"/>
        </w:rPr>
        <w:t xml:space="preserve"> посебним циљевима припадају разним програмима локалног буџета.</w:t>
      </w:r>
    </w:p>
    <w:p w14:paraId="5D220E3F" w14:textId="43D8FED5" w:rsidR="00E1601C" w:rsidRDefault="003B0FC3" w:rsidP="00E1601C">
      <w:pPr>
        <w:numPr>
          <w:ilvl w:val="0"/>
          <w:numId w:val="72"/>
        </w:numPr>
        <w:autoSpaceDE w:val="0"/>
        <w:autoSpaceDN w:val="0"/>
        <w:adjustRightInd w:val="0"/>
        <w:spacing w:before="0" w:after="0" w:line="240" w:lineRule="auto"/>
        <w:jc w:val="both"/>
        <w:rPr>
          <w:rFonts w:ascii="Palatino Linotype" w:hAnsi="Palatino Linotype"/>
          <w:b/>
          <w:bCs/>
          <w:noProof/>
          <w:color w:val="AA6736" w:themeColor="accent2" w:themeShade="BF"/>
          <w:sz w:val="22"/>
          <w:szCs w:val="22"/>
          <w:lang w:val="sr-Cyrl-RS"/>
        </w:rPr>
      </w:pPr>
      <w:r w:rsidRPr="003B0FC3">
        <w:rPr>
          <w:rFonts w:ascii="Palatino Linotype" w:hAnsi="Palatino Linotype" w:cs="Arial"/>
          <w:b/>
          <w:bCs/>
          <w:color w:val="AA6736" w:themeColor="accent2" w:themeShade="BF"/>
          <w:sz w:val="22"/>
          <w:szCs w:val="22"/>
          <w:lang w:val="sr-Cyrl-RS"/>
        </w:rPr>
        <w:t>ПОСЕБ</w:t>
      </w:r>
      <w:r>
        <w:rPr>
          <w:rFonts w:ascii="Palatino Linotype" w:hAnsi="Palatino Linotype" w:cs="Arial"/>
          <w:b/>
          <w:bCs/>
          <w:color w:val="AA6736" w:themeColor="accent2" w:themeShade="BF"/>
          <w:sz w:val="22"/>
          <w:szCs w:val="22"/>
          <w:lang w:val="sr-Cyrl-RS"/>
        </w:rPr>
        <w:t>НИ</w:t>
      </w:r>
      <w:r w:rsidRPr="003B0FC3">
        <w:rPr>
          <w:rFonts w:ascii="Palatino Linotype" w:hAnsi="Palatino Linotype" w:cs="Arial"/>
          <w:b/>
          <w:bCs/>
          <w:color w:val="AA6736" w:themeColor="accent2" w:themeShade="BF"/>
          <w:sz w:val="22"/>
          <w:szCs w:val="22"/>
          <w:lang w:val="sr-Cyrl-RS"/>
        </w:rPr>
        <w:t xml:space="preserve"> ЦИЉ 1: </w:t>
      </w:r>
      <w:r w:rsidR="00E1601C" w:rsidRPr="003B0FC3">
        <w:rPr>
          <w:rFonts w:ascii="Palatino Linotype" w:hAnsi="Palatino Linotype" w:cs="Arial"/>
          <w:b/>
          <w:bCs/>
          <w:color w:val="AA6736" w:themeColor="accent2" w:themeShade="BF"/>
          <w:sz w:val="22"/>
          <w:szCs w:val="22"/>
          <w:lang w:val="sr-Cyrl-RS"/>
        </w:rPr>
        <w:t>Повећање обухвата деце и младих у систему образовања на свим нивоима</w:t>
      </w:r>
    </w:p>
    <w:p w14:paraId="2A4380B0" w14:textId="77777777" w:rsidR="003B0FC3" w:rsidRPr="003B0FC3" w:rsidRDefault="003B0FC3" w:rsidP="003B0FC3">
      <w:pPr>
        <w:autoSpaceDE w:val="0"/>
        <w:autoSpaceDN w:val="0"/>
        <w:adjustRightInd w:val="0"/>
        <w:spacing w:before="0" w:after="0" w:line="240" w:lineRule="auto"/>
        <w:ind w:left="644"/>
        <w:jc w:val="both"/>
        <w:rPr>
          <w:rFonts w:ascii="Palatino Linotype" w:hAnsi="Palatino Linotype"/>
          <w:b/>
          <w:bCs/>
          <w:noProof/>
          <w:color w:val="AA6736" w:themeColor="accent2" w:themeShade="BF"/>
          <w:sz w:val="22"/>
          <w:szCs w:val="22"/>
          <w:lang w:val="sr-Cyrl-RS"/>
        </w:rPr>
      </w:pPr>
    </w:p>
    <w:p w14:paraId="3F5BA142" w14:textId="57375E13" w:rsidR="00E1601C" w:rsidRPr="003B0FC3" w:rsidRDefault="00E1601C" w:rsidP="003B0FC3">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Према предложеним мерама из акционог плана, потребно је предвидети буџетска средства за финансирање организације трибине и различитих радионица за поједине узрасте деце и њиховим родитељима путем буџетирања оперативног плана Мобилног тима за инклузију Рома у граду Кикинди. Такође, материјалну подршку матурантима треба реализовати кроз усвојени, годишњи оперативни план МТ. За потребе финансирања радних листова за ромску децу кој</w:t>
      </w:r>
      <w:r w:rsidR="003B0FC3">
        <w:rPr>
          <w:rFonts w:ascii="Palatino Linotype" w:eastAsia="Calibri" w:hAnsi="Palatino Linotype"/>
          <w:noProof/>
          <w:color w:val="auto"/>
          <w:sz w:val="22"/>
          <w:szCs w:val="22"/>
          <w:lang w:val="sr-Cyrl-RS"/>
        </w:rPr>
        <w:t>а</w:t>
      </w:r>
      <w:r w:rsidRPr="00E1601C">
        <w:rPr>
          <w:rFonts w:ascii="Palatino Linotype" w:eastAsia="Calibri" w:hAnsi="Palatino Linotype"/>
          <w:noProof/>
          <w:color w:val="auto"/>
          <w:sz w:val="22"/>
          <w:szCs w:val="22"/>
          <w:lang w:val="sr-Cyrl-RS"/>
        </w:rPr>
        <w:t xml:space="preserve"> похађају ППП средства треба планирати унутар финансијског плана Предшколске уставнове „Драгољуб Удицки“ у програмској активности 2002-0002 Функционисање и остваривање предшколског васпитања и образовања.</w:t>
      </w:r>
      <w:r w:rsidR="003B0FC3">
        <w:rPr>
          <w:rFonts w:ascii="Palatino Linotype" w:eastAsia="Calibri" w:hAnsi="Palatino Linotype"/>
          <w:noProof/>
          <w:color w:val="auto"/>
          <w:sz w:val="22"/>
          <w:szCs w:val="22"/>
          <w:lang w:val="sr-Cyrl-RS"/>
        </w:rPr>
        <w:t xml:space="preserve"> </w:t>
      </w:r>
      <w:r w:rsidRPr="00E1601C">
        <w:rPr>
          <w:rFonts w:ascii="Palatino Linotype" w:eastAsia="Calibri" w:hAnsi="Palatino Linotype"/>
          <w:noProof/>
          <w:color w:val="auto"/>
          <w:sz w:val="22"/>
          <w:szCs w:val="22"/>
          <w:lang w:val="sr-Cyrl-RS"/>
        </w:rPr>
        <w:t xml:space="preserve">Бесплатне уџбенике и ужину треба планирати и извршавати у складу са досадашњом праксом буџетирања предметних права школске деце на територији града Кикинде. </w:t>
      </w:r>
    </w:p>
    <w:p w14:paraId="3946313A" w14:textId="5EAAB468" w:rsidR="00E1601C" w:rsidRPr="003B0FC3" w:rsidRDefault="003B0FC3" w:rsidP="00E1601C">
      <w:pPr>
        <w:pStyle w:val="ListParagraph"/>
        <w:numPr>
          <w:ilvl w:val="0"/>
          <w:numId w:val="72"/>
        </w:numPr>
        <w:autoSpaceDE w:val="0"/>
        <w:autoSpaceDN w:val="0"/>
        <w:adjustRightInd w:val="0"/>
        <w:spacing w:before="120" w:after="0" w:line="240" w:lineRule="auto"/>
        <w:jc w:val="both"/>
        <w:rPr>
          <w:rFonts w:ascii="Palatino Linotype" w:eastAsia="Calibri" w:hAnsi="Palatino Linotype"/>
          <w:b/>
          <w:bCs/>
          <w:noProof/>
          <w:color w:val="AA6736" w:themeColor="accent2" w:themeShade="BF"/>
          <w:sz w:val="22"/>
          <w:szCs w:val="22"/>
          <w:lang w:val="sr-Cyrl-RS"/>
        </w:rPr>
      </w:pPr>
      <w:r>
        <w:rPr>
          <w:rFonts w:ascii="Palatino Linotype" w:hAnsi="Palatino Linotype" w:cs="Arial"/>
          <w:b/>
          <w:bCs/>
          <w:color w:val="AA6736" w:themeColor="accent2" w:themeShade="BF"/>
          <w:sz w:val="22"/>
          <w:szCs w:val="22"/>
          <w:lang w:val="sr-Cyrl-RS"/>
        </w:rPr>
        <w:t xml:space="preserve">ПОСЕБНИ ЦИЉ 2: </w:t>
      </w:r>
      <w:r w:rsidR="00E1601C" w:rsidRPr="003B0FC3">
        <w:rPr>
          <w:rFonts w:ascii="Palatino Linotype" w:hAnsi="Palatino Linotype" w:cs="Arial"/>
          <w:b/>
          <w:bCs/>
          <w:color w:val="AA6736" w:themeColor="accent2" w:themeShade="BF"/>
          <w:sz w:val="22"/>
          <w:szCs w:val="22"/>
          <w:lang w:val="sr-Cyrl-RS"/>
        </w:rPr>
        <w:t>Унапређење запошљивости и запошљавања Рома и Ромкиња на локалном тржишту рада</w:t>
      </w:r>
      <w:r w:rsidR="00E1601C" w:rsidRPr="003B0FC3">
        <w:rPr>
          <w:rFonts w:ascii="Palatino Linotype" w:eastAsia="Calibri" w:hAnsi="Palatino Linotype"/>
          <w:b/>
          <w:bCs/>
          <w:noProof/>
          <w:color w:val="AA6736" w:themeColor="accent2" w:themeShade="BF"/>
          <w:sz w:val="22"/>
          <w:szCs w:val="22"/>
          <w:lang w:val="sr-Cyrl-RS"/>
        </w:rPr>
        <w:t xml:space="preserve"> </w:t>
      </w:r>
    </w:p>
    <w:p w14:paraId="438C0726" w14:textId="77777777" w:rsidR="003B0FC3" w:rsidRPr="00E1601C" w:rsidRDefault="003B0FC3" w:rsidP="003B0FC3">
      <w:pPr>
        <w:pStyle w:val="ListParagraph"/>
        <w:autoSpaceDE w:val="0"/>
        <w:autoSpaceDN w:val="0"/>
        <w:adjustRightInd w:val="0"/>
        <w:spacing w:before="120" w:after="0" w:line="240" w:lineRule="auto"/>
        <w:ind w:left="644"/>
        <w:jc w:val="both"/>
        <w:rPr>
          <w:rFonts w:ascii="Palatino Linotype" w:eastAsia="Calibri" w:hAnsi="Palatino Linotype"/>
          <w:b/>
          <w:bCs/>
          <w:noProof/>
          <w:color w:val="auto"/>
          <w:sz w:val="22"/>
          <w:szCs w:val="22"/>
          <w:lang w:val="sr-Cyrl-RS"/>
        </w:rPr>
      </w:pPr>
    </w:p>
    <w:p w14:paraId="7B1F15F7" w14:textId="7C509669" w:rsidR="00E1601C" w:rsidRPr="00E1601C" w:rsidRDefault="003B0FC3" w:rsidP="003B0FC3">
      <w:pPr>
        <w:autoSpaceDE w:val="0"/>
        <w:autoSpaceDN w:val="0"/>
        <w:adjustRightInd w:val="0"/>
        <w:spacing w:line="240" w:lineRule="auto"/>
        <w:jc w:val="both"/>
        <w:rPr>
          <w:rFonts w:ascii="Palatino Linotype" w:eastAsia="Calibri" w:hAnsi="Palatino Linotype"/>
          <w:noProof/>
          <w:color w:val="auto"/>
          <w:sz w:val="22"/>
          <w:szCs w:val="22"/>
          <w:lang w:val="sr-Cyrl-RS"/>
        </w:rPr>
      </w:pPr>
      <w:r>
        <w:rPr>
          <w:rFonts w:ascii="Palatino Linotype" w:eastAsia="Calibri" w:hAnsi="Palatino Linotype"/>
          <w:noProof/>
          <w:color w:val="auto"/>
          <w:sz w:val="22"/>
          <w:szCs w:val="22"/>
          <w:lang w:val="sr-Cyrl-RS"/>
        </w:rPr>
        <w:t xml:space="preserve">           </w:t>
      </w:r>
      <w:r w:rsidR="00E1601C" w:rsidRPr="00E1601C">
        <w:rPr>
          <w:rFonts w:ascii="Palatino Linotype" w:eastAsia="Calibri" w:hAnsi="Palatino Linotype"/>
          <w:noProof/>
          <w:color w:val="auto"/>
          <w:sz w:val="22"/>
          <w:szCs w:val="22"/>
          <w:lang w:val="sr-Cyrl-RS"/>
        </w:rPr>
        <w:t xml:space="preserve">За спровођење предвиђених мера и активности у области запошљавања највећи део средстава планира и извршава Национална служба за запошљавање, без учешћа градског буџета у финансирању предвиђених мера. Суфинансирање јавних радова од стране буџета града, заједно са средствима НСЗ, треба планирати у оквирима програма 3 – Локални економски развој, програмске активности 1501-0002 Мера активне политике запошљавања. Стручно оспособљавање Рома за рад у социјалном предузећу, као и само функционисање будућег социјалног предузећа, у првим годинама функционисања, могуће је планирати и суфинансирати преко програмске активности 1501-0003  Подршка економском развоју и промоцији предузетништва, са економском класификацијом 451 (454) у зависности од правне форме његовог оснивања и функционисања. </w:t>
      </w:r>
    </w:p>
    <w:p w14:paraId="729A8FBA" w14:textId="15C2D38A" w:rsidR="00E1601C" w:rsidRPr="003B0FC3" w:rsidRDefault="003B0FC3" w:rsidP="00E1601C">
      <w:pPr>
        <w:pStyle w:val="ListParagraph"/>
        <w:numPr>
          <w:ilvl w:val="0"/>
          <w:numId w:val="72"/>
        </w:numPr>
        <w:autoSpaceDE w:val="0"/>
        <w:autoSpaceDN w:val="0"/>
        <w:adjustRightInd w:val="0"/>
        <w:spacing w:before="0" w:after="0" w:line="240" w:lineRule="auto"/>
        <w:jc w:val="both"/>
        <w:rPr>
          <w:rFonts w:ascii="Palatino Linotype" w:hAnsi="Palatino Linotype"/>
          <w:b/>
          <w:bCs/>
          <w:noProof/>
          <w:color w:val="AA6736" w:themeColor="accent2" w:themeShade="BF"/>
          <w:sz w:val="22"/>
          <w:szCs w:val="22"/>
          <w:lang w:val="sr-Cyrl-RS"/>
        </w:rPr>
      </w:pPr>
      <w:r w:rsidRPr="003B0FC3">
        <w:rPr>
          <w:rFonts w:ascii="Palatino Linotype" w:hAnsi="Palatino Linotype" w:cs="Arial"/>
          <w:b/>
          <w:bCs/>
          <w:color w:val="AA6736" w:themeColor="accent2" w:themeShade="BF"/>
          <w:sz w:val="22"/>
          <w:szCs w:val="22"/>
          <w:lang w:val="sr-Cyrl-RS"/>
        </w:rPr>
        <w:t xml:space="preserve">ПОСЕБНИ ЦИЉ 3: </w:t>
      </w:r>
      <w:r w:rsidR="00E1601C" w:rsidRPr="003B0FC3">
        <w:rPr>
          <w:rFonts w:ascii="Palatino Linotype" w:hAnsi="Palatino Linotype" w:cs="Arial"/>
          <w:b/>
          <w:bCs/>
          <w:color w:val="AA6736" w:themeColor="accent2" w:themeShade="BF"/>
          <w:sz w:val="22"/>
          <w:szCs w:val="22"/>
          <w:lang w:val="sr-Cyrl-RS"/>
        </w:rPr>
        <w:t>Побољшање услова становања најугроженијих ромских породица</w:t>
      </w:r>
    </w:p>
    <w:p w14:paraId="191D84CC" w14:textId="77777777" w:rsidR="003B0FC3" w:rsidRPr="003B0FC3" w:rsidRDefault="003B0FC3" w:rsidP="003B0FC3">
      <w:pPr>
        <w:pStyle w:val="ListParagraph"/>
        <w:autoSpaceDE w:val="0"/>
        <w:autoSpaceDN w:val="0"/>
        <w:adjustRightInd w:val="0"/>
        <w:spacing w:before="0" w:after="0" w:line="240" w:lineRule="auto"/>
        <w:ind w:left="644"/>
        <w:jc w:val="both"/>
        <w:rPr>
          <w:rFonts w:ascii="Palatino Linotype" w:hAnsi="Palatino Linotype"/>
          <w:b/>
          <w:bCs/>
          <w:noProof/>
          <w:color w:val="AA6736" w:themeColor="accent2" w:themeShade="BF"/>
          <w:sz w:val="22"/>
          <w:szCs w:val="22"/>
          <w:lang w:val="sr-Cyrl-RS"/>
        </w:rPr>
      </w:pPr>
    </w:p>
    <w:p w14:paraId="4E7E708B" w14:textId="114C9FD9" w:rsidR="00E1601C" w:rsidRPr="00E1601C" w:rsidRDefault="00E1601C" w:rsidP="003B0FC3">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xml:space="preserve">Активности које се везују за овај посебан циљ треба да буду буџетиране у оквиру више програма локалног буџета. Активности које су предвиђене </w:t>
      </w:r>
      <w:r w:rsidR="003B0FC3">
        <w:rPr>
          <w:rFonts w:ascii="Palatino Linotype" w:eastAsia="Calibri" w:hAnsi="Palatino Linotype"/>
          <w:noProof/>
          <w:color w:val="auto"/>
          <w:sz w:val="22"/>
          <w:szCs w:val="22"/>
          <w:lang w:val="sr-Cyrl-RS"/>
        </w:rPr>
        <w:t>за</w:t>
      </w:r>
      <w:r w:rsidRPr="00E1601C">
        <w:rPr>
          <w:rFonts w:ascii="Palatino Linotype" w:eastAsia="Calibri" w:hAnsi="Palatino Linotype"/>
          <w:noProof/>
          <w:color w:val="auto"/>
          <w:sz w:val="22"/>
          <w:szCs w:val="22"/>
          <w:lang w:val="sr-Cyrl-RS"/>
        </w:rPr>
        <w:t xml:space="preserve"> мер</w:t>
      </w:r>
      <w:r w:rsidR="003B0FC3">
        <w:rPr>
          <w:rFonts w:ascii="Palatino Linotype" w:eastAsia="Calibri" w:hAnsi="Palatino Linotype"/>
          <w:noProof/>
          <w:color w:val="auto"/>
          <w:sz w:val="22"/>
          <w:szCs w:val="22"/>
          <w:lang w:val="sr-Cyrl-RS"/>
        </w:rPr>
        <w:t>е</w:t>
      </w:r>
      <w:r w:rsidRPr="00E1601C">
        <w:rPr>
          <w:rFonts w:ascii="Palatino Linotype" w:eastAsia="Calibri" w:hAnsi="Palatino Linotype"/>
          <w:noProof/>
          <w:color w:val="auto"/>
          <w:sz w:val="22"/>
          <w:szCs w:val="22"/>
          <w:lang w:val="sr-Cyrl-RS"/>
        </w:rPr>
        <w:t xml:space="preserve"> 3.1. и 3.2. потребно је планирати у оквиру програма 1 -  Становање, урбанизам и просторно планирање, путем програмске активности 1101-0004 Стамбена подршка, док за хитне интервенције могуће је предвидети средства у виду једнократне помоћи и других облика </w:t>
      </w:r>
      <w:r w:rsidRPr="00E1601C">
        <w:rPr>
          <w:rFonts w:ascii="Palatino Linotype" w:eastAsia="Calibri" w:hAnsi="Palatino Linotype"/>
          <w:noProof/>
          <w:color w:val="auto"/>
          <w:sz w:val="22"/>
          <w:szCs w:val="22"/>
          <w:lang w:val="sr-Cyrl-RS"/>
        </w:rPr>
        <w:lastRenderedPageBreak/>
        <w:t xml:space="preserve">помоћи у програмској активности 0902-0001 а која је саставни део униформне структуре програма 11 – Социјална и дечија заштита. </w:t>
      </w:r>
    </w:p>
    <w:p w14:paraId="63B062C1" w14:textId="27AC09A6" w:rsidR="00E1601C" w:rsidRPr="003B0FC3" w:rsidRDefault="003B0FC3" w:rsidP="00E1601C">
      <w:pPr>
        <w:pStyle w:val="ListParagraph"/>
        <w:numPr>
          <w:ilvl w:val="0"/>
          <w:numId w:val="72"/>
        </w:numPr>
        <w:autoSpaceDE w:val="0"/>
        <w:autoSpaceDN w:val="0"/>
        <w:adjustRightInd w:val="0"/>
        <w:spacing w:before="0" w:after="0" w:line="240" w:lineRule="auto"/>
        <w:jc w:val="both"/>
        <w:rPr>
          <w:rFonts w:ascii="Palatino Linotype" w:eastAsia="Calibri" w:hAnsi="Palatino Linotype"/>
          <w:b/>
          <w:bCs/>
          <w:noProof/>
          <w:color w:val="AA6736" w:themeColor="accent2" w:themeShade="BF"/>
          <w:sz w:val="22"/>
          <w:szCs w:val="22"/>
          <w:lang w:val="sr-Cyrl-RS"/>
        </w:rPr>
      </w:pPr>
      <w:r w:rsidRPr="003B0FC3">
        <w:rPr>
          <w:rFonts w:ascii="Palatino Linotype" w:hAnsi="Palatino Linotype" w:cs="Arial"/>
          <w:b/>
          <w:bCs/>
          <w:color w:val="AA6736" w:themeColor="accent2" w:themeShade="BF"/>
          <w:sz w:val="22"/>
          <w:szCs w:val="22"/>
          <w:lang w:val="sr-Cyrl-RS"/>
        </w:rPr>
        <w:t xml:space="preserve">ПОСЕБНИ ЦИЉ 4: </w:t>
      </w:r>
      <w:r w:rsidR="00E1601C" w:rsidRPr="003B0FC3">
        <w:rPr>
          <w:rFonts w:ascii="Palatino Linotype" w:hAnsi="Palatino Linotype" w:cs="Arial"/>
          <w:b/>
          <w:bCs/>
          <w:color w:val="AA6736" w:themeColor="accent2" w:themeShade="BF"/>
          <w:sz w:val="22"/>
          <w:szCs w:val="22"/>
          <w:lang w:val="sr-Cyrl-RS"/>
        </w:rPr>
        <w:t>Повећање обухвата ромске популације превентивним прегледима у примарној здравственој заштити</w:t>
      </w:r>
    </w:p>
    <w:p w14:paraId="700FAC23" w14:textId="77777777" w:rsidR="003B0FC3" w:rsidRPr="00E1601C" w:rsidRDefault="003B0FC3" w:rsidP="003B0FC3">
      <w:pPr>
        <w:pStyle w:val="ListParagraph"/>
        <w:autoSpaceDE w:val="0"/>
        <w:autoSpaceDN w:val="0"/>
        <w:adjustRightInd w:val="0"/>
        <w:spacing w:before="0" w:after="0" w:line="240" w:lineRule="auto"/>
        <w:ind w:left="644"/>
        <w:jc w:val="both"/>
        <w:rPr>
          <w:rFonts w:ascii="Palatino Linotype" w:eastAsia="Calibri" w:hAnsi="Palatino Linotype"/>
          <w:b/>
          <w:bCs/>
          <w:noProof/>
          <w:color w:val="auto"/>
          <w:sz w:val="22"/>
          <w:szCs w:val="22"/>
          <w:lang w:val="sr-Cyrl-RS"/>
        </w:rPr>
      </w:pPr>
    </w:p>
    <w:p w14:paraId="4B5883F2" w14:textId="5549F77F" w:rsidR="00E1601C" w:rsidRPr="00E1601C" w:rsidRDefault="00E1601C" w:rsidP="003B0FC3">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xml:space="preserve">Ради реализације предвиђених активности у области здравља потребно је буџетирати средства за </w:t>
      </w:r>
      <w:r w:rsidRPr="00E1601C">
        <w:rPr>
          <w:rFonts w:ascii="Palatino Linotype" w:hAnsi="Palatino Linotype" w:cs="Times New Roman"/>
          <w:color w:val="auto"/>
          <w:sz w:val="22"/>
          <w:szCs w:val="22"/>
          <w:lang w:val="sr-Cyrl-CS"/>
        </w:rPr>
        <w:t>информисање и индивидуалн</w:t>
      </w:r>
      <w:r w:rsidR="003B0FC3">
        <w:rPr>
          <w:rFonts w:ascii="Palatino Linotype" w:hAnsi="Palatino Linotype" w:cs="Times New Roman"/>
          <w:color w:val="auto"/>
          <w:sz w:val="22"/>
          <w:szCs w:val="22"/>
          <w:lang w:val="sr-Cyrl-CS"/>
        </w:rPr>
        <w:t>е</w:t>
      </w:r>
      <w:r w:rsidRPr="00E1601C">
        <w:rPr>
          <w:rFonts w:ascii="Palatino Linotype" w:hAnsi="Palatino Linotype" w:cs="Times New Roman"/>
          <w:color w:val="auto"/>
          <w:sz w:val="22"/>
          <w:szCs w:val="22"/>
          <w:lang w:val="sr-Cyrl-CS"/>
        </w:rPr>
        <w:t xml:space="preserve"> преглед</w:t>
      </w:r>
      <w:r w:rsidR="003B0FC3">
        <w:rPr>
          <w:rFonts w:ascii="Palatino Linotype" w:hAnsi="Palatino Linotype" w:cs="Times New Roman"/>
          <w:color w:val="auto"/>
          <w:sz w:val="22"/>
          <w:szCs w:val="22"/>
          <w:lang w:val="sr-Cyrl-CS"/>
        </w:rPr>
        <w:t>е</w:t>
      </w:r>
      <w:r w:rsidRPr="00E1601C">
        <w:rPr>
          <w:rFonts w:ascii="Palatino Linotype" w:hAnsi="Palatino Linotype" w:cs="Times New Roman"/>
          <w:color w:val="auto"/>
          <w:sz w:val="22"/>
          <w:szCs w:val="22"/>
          <w:lang w:val="sr-Cyrl-CS"/>
        </w:rPr>
        <w:t xml:space="preserve"> у породици путем буџетирањ</w:t>
      </w:r>
      <w:r w:rsidR="003B0FC3">
        <w:rPr>
          <w:rFonts w:ascii="Palatino Linotype" w:hAnsi="Palatino Linotype" w:cs="Times New Roman"/>
          <w:color w:val="auto"/>
          <w:sz w:val="22"/>
          <w:szCs w:val="22"/>
          <w:lang w:val="sr-Cyrl-CS"/>
        </w:rPr>
        <w:t>а</w:t>
      </w:r>
      <w:r w:rsidRPr="00E1601C">
        <w:rPr>
          <w:rFonts w:ascii="Palatino Linotype" w:hAnsi="Palatino Linotype" w:cs="Times New Roman"/>
          <w:color w:val="auto"/>
          <w:sz w:val="22"/>
          <w:szCs w:val="22"/>
          <w:lang w:val="sr-Cyrl-CS"/>
        </w:rPr>
        <w:t xml:space="preserve"> средстава за реализацију оперативног плана Мобилног тима за инклузију Рома, а активности под бројем 4.1.2 и 4.1.3 односно 4.2.1 и 4.2.2 планирати и буџетирати</w:t>
      </w:r>
      <w:r w:rsidRPr="00E1601C">
        <w:rPr>
          <w:rFonts w:ascii="Palatino Linotype" w:eastAsia="Calibri" w:hAnsi="Palatino Linotype"/>
          <w:noProof/>
          <w:color w:val="auto"/>
          <w:sz w:val="22"/>
          <w:szCs w:val="22"/>
          <w:lang w:val="sr-Cyrl-RS"/>
        </w:rPr>
        <w:t xml:space="preserve"> преко Дома здравља Кикинда и то у оквиру програма 12, програмске активности 1801-0003 - Спровођење активности из области друштвене бриге за јавно здравље, преко економске класификације 464 са циљем стварања услова за очување и унапређење здравља  локалног ромског становништва. Средства за организацију школе за труднице, сходно делатности спроводиоца активности, планирати и извршавати путем програмске активности која је предвиђена за финансирање прогама Црвеног крста (0902-0018). </w:t>
      </w:r>
    </w:p>
    <w:p w14:paraId="1DCABF3F" w14:textId="47DB2218" w:rsidR="00E1601C" w:rsidRPr="003B0FC3" w:rsidRDefault="003B0FC3" w:rsidP="00E1601C">
      <w:pPr>
        <w:pStyle w:val="ListParagraph"/>
        <w:numPr>
          <w:ilvl w:val="0"/>
          <w:numId w:val="72"/>
        </w:numPr>
        <w:autoSpaceDE w:val="0"/>
        <w:autoSpaceDN w:val="0"/>
        <w:adjustRightInd w:val="0"/>
        <w:spacing w:before="120" w:after="0" w:line="240" w:lineRule="auto"/>
        <w:jc w:val="both"/>
        <w:rPr>
          <w:rFonts w:ascii="Palatino Linotype" w:eastAsia="Calibri" w:hAnsi="Palatino Linotype"/>
          <w:b/>
          <w:bCs/>
          <w:noProof/>
          <w:color w:val="AA6736" w:themeColor="accent2" w:themeShade="BF"/>
          <w:sz w:val="22"/>
          <w:szCs w:val="22"/>
          <w:lang w:val="sr-Cyrl-RS"/>
        </w:rPr>
      </w:pPr>
      <w:r>
        <w:rPr>
          <w:rFonts w:ascii="Palatino Linotype" w:hAnsi="Palatino Linotype" w:cs="Arial"/>
          <w:b/>
          <w:bCs/>
          <w:color w:val="AA6736" w:themeColor="accent2" w:themeShade="BF"/>
          <w:sz w:val="22"/>
          <w:szCs w:val="22"/>
          <w:lang w:val="sr-Cyrl-RS"/>
        </w:rPr>
        <w:t xml:space="preserve">ПОСЕБНИ ЦИЉ 5: </w:t>
      </w:r>
      <w:r w:rsidR="00E1601C" w:rsidRPr="003B0FC3">
        <w:rPr>
          <w:rFonts w:ascii="Palatino Linotype" w:hAnsi="Palatino Linotype" w:cs="Arial"/>
          <w:b/>
          <w:bCs/>
          <w:color w:val="AA6736" w:themeColor="accent2" w:themeShade="BF"/>
          <w:sz w:val="22"/>
          <w:szCs w:val="22"/>
          <w:lang w:val="sr-Cyrl-RS"/>
        </w:rPr>
        <w:t xml:space="preserve">Смањење корисника ромске националности који се пасивно ослањају искључиво на материјална давања кроз развој социјалног предузетништва и </w:t>
      </w:r>
      <w:r>
        <w:rPr>
          <w:rFonts w:ascii="Palatino Linotype" w:hAnsi="Palatino Linotype" w:cs="Arial"/>
          <w:b/>
          <w:bCs/>
          <w:color w:val="AA6736" w:themeColor="accent2" w:themeShade="BF"/>
          <w:sz w:val="22"/>
          <w:szCs w:val="22"/>
          <w:lang w:val="sr-Cyrl-RS"/>
        </w:rPr>
        <w:t xml:space="preserve">нових </w:t>
      </w:r>
      <w:r w:rsidR="00E1601C" w:rsidRPr="003B0FC3">
        <w:rPr>
          <w:rFonts w:ascii="Palatino Linotype" w:hAnsi="Palatino Linotype" w:cs="Arial"/>
          <w:b/>
          <w:bCs/>
          <w:color w:val="AA6736" w:themeColor="accent2" w:themeShade="BF"/>
          <w:sz w:val="22"/>
          <w:szCs w:val="22"/>
          <w:lang w:val="sr-Cyrl-RS"/>
        </w:rPr>
        <w:t>услуга социјалне заштите на локалном нивоу</w:t>
      </w:r>
      <w:r w:rsidR="00E1601C" w:rsidRPr="003B0FC3">
        <w:rPr>
          <w:rFonts w:ascii="Palatino Linotype" w:eastAsia="Calibri" w:hAnsi="Palatino Linotype"/>
          <w:b/>
          <w:bCs/>
          <w:noProof/>
          <w:color w:val="AA6736" w:themeColor="accent2" w:themeShade="BF"/>
          <w:sz w:val="22"/>
          <w:szCs w:val="22"/>
          <w:lang w:val="sr-Cyrl-RS"/>
        </w:rPr>
        <w:t xml:space="preserve"> </w:t>
      </w:r>
    </w:p>
    <w:p w14:paraId="0C16BA72" w14:textId="77777777" w:rsidR="003B0FC3" w:rsidRPr="00E1601C" w:rsidRDefault="003B0FC3" w:rsidP="003B0FC3">
      <w:pPr>
        <w:pStyle w:val="ListParagraph"/>
        <w:autoSpaceDE w:val="0"/>
        <w:autoSpaceDN w:val="0"/>
        <w:adjustRightInd w:val="0"/>
        <w:spacing w:before="120" w:after="0" w:line="240" w:lineRule="auto"/>
        <w:ind w:left="644"/>
        <w:jc w:val="both"/>
        <w:rPr>
          <w:rFonts w:ascii="Palatino Linotype" w:eastAsia="Calibri" w:hAnsi="Palatino Linotype"/>
          <w:b/>
          <w:bCs/>
          <w:noProof/>
          <w:color w:val="auto"/>
          <w:sz w:val="22"/>
          <w:szCs w:val="22"/>
          <w:lang w:val="sr-Cyrl-RS"/>
        </w:rPr>
      </w:pPr>
    </w:p>
    <w:p w14:paraId="06179B26" w14:textId="6BF80B03" w:rsidR="00E1601C" w:rsidRDefault="00E1601C" w:rsidP="00E1601C">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r w:rsidRPr="00E1601C">
        <w:rPr>
          <w:rFonts w:ascii="Palatino Linotype" w:eastAsia="Calibri" w:hAnsi="Palatino Linotype"/>
          <w:noProof/>
          <w:color w:val="auto"/>
          <w:sz w:val="22"/>
          <w:szCs w:val="22"/>
          <w:lang w:val="sr-Cyrl-RS"/>
        </w:rPr>
        <w:t xml:space="preserve">Предложене активности у области социјалне заштите, а које се обезбеђују у виду различитих права </w:t>
      </w:r>
      <w:r w:rsidR="003B0FC3">
        <w:rPr>
          <w:rFonts w:ascii="Palatino Linotype" w:eastAsia="Calibri" w:hAnsi="Palatino Linotype"/>
          <w:noProof/>
          <w:color w:val="auto"/>
          <w:sz w:val="22"/>
          <w:szCs w:val="22"/>
          <w:lang w:val="sr-Cyrl-RS"/>
        </w:rPr>
        <w:t xml:space="preserve">и услуга </w:t>
      </w:r>
      <w:r w:rsidRPr="00E1601C">
        <w:rPr>
          <w:rFonts w:ascii="Palatino Linotype" w:eastAsia="Calibri" w:hAnsi="Palatino Linotype"/>
          <w:noProof/>
          <w:color w:val="auto"/>
          <w:sz w:val="22"/>
          <w:szCs w:val="22"/>
          <w:lang w:val="sr-Cyrl-RS"/>
        </w:rPr>
        <w:t>према локалним нормативно</w:t>
      </w:r>
      <w:r w:rsidR="003B0FC3">
        <w:rPr>
          <w:rFonts w:ascii="Palatino Linotype" w:eastAsia="Calibri" w:hAnsi="Palatino Linotype"/>
          <w:noProof/>
          <w:color w:val="auto"/>
          <w:sz w:val="22"/>
          <w:szCs w:val="22"/>
          <w:lang w:val="sr-Cyrl-RS"/>
        </w:rPr>
        <w:t>-</w:t>
      </w:r>
      <w:r w:rsidRPr="00E1601C">
        <w:rPr>
          <w:rFonts w:ascii="Palatino Linotype" w:eastAsia="Calibri" w:hAnsi="Palatino Linotype"/>
          <w:noProof/>
          <w:color w:val="auto"/>
          <w:sz w:val="22"/>
          <w:szCs w:val="22"/>
          <w:lang w:val="sr-Cyrl-RS"/>
        </w:rPr>
        <w:t xml:space="preserve">правним актима треба обезбедити на начин досадашњег планирања и реализације буџета града. У случају активности </w:t>
      </w:r>
      <w:r w:rsidR="00BA0585">
        <w:rPr>
          <w:rFonts w:ascii="Palatino Linotype" w:eastAsia="Calibri" w:hAnsi="Palatino Linotype"/>
          <w:noProof/>
          <w:color w:val="auto"/>
          <w:sz w:val="22"/>
          <w:szCs w:val="22"/>
          <w:lang w:val="sr-Cyrl-RS"/>
        </w:rPr>
        <w:t>која се односи на</w:t>
      </w:r>
      <w:r w:rsidRPr="00E1601C">
        <w:rPr>
          <w:rFonts w:ascii="Palatino Linotype" w:eastAsia="Calibri" w:hAnsi="Palatino Linotype"/>
          <w:noProof/>
          <w:color w:val="auto"/>
          <w:sz w:val="22"/>
          <w:szCs w:val="22"/>
          <w:lang w:val="sr-Cyrl-RS"/>
        </w:rPr>
        <w:t xml:space="preserve"> анкетирање </w:t>
      </w:r>
      <w:r w:rsidR="00BA0585">
        <w:rPr>
          <w:rFonts w:ascii="Palatino Linotype" w:eastAsia="Calibri" w:hAnsi="Palatino Linotype"/>
          <w:noProof/>
          <w:color w:val="auto"/>
          <w:sz w:val="22"/>
          <w:szCs w:val="22"/>
          <w:lang w:val="sr-Cyrl-RS"/>
        </w:rPr>
        <w:t xml:space="preserve">о </w:t>
      </w:r>
      <w:r w:rsidRPr="00E1601C">
        <w:rPr>
          <w:rFonts w:ascii="Palatino Linotype" w:eastAsia="Calibri" w:hAnsi="Palatino Linotype"/>
          <w:noProof/>
          <w:color w:val="auto"/>
          <w:sz w:val="22"/>
          <w:szCs w:val="22"/>
          <w:lang w:val="sr-Cyrl-RS"/>
        </w:rPr>
        <w:t>степен</w:t>
      </w:r>
      <w:r w:rsidR="00BA0585">
        <w:rPr>
          <w:rFonts w:ascii="Palatino Linotype" w:eastAsia="Calibri" w:hAnsi="Palatino Linotype"/>
          <w:noProof/>
          <w:color w:val="auto"/>
          <w:sz w:val="22"/>
          <w:szCs w:val="22"/>
          <w:lang w:val="sr-Cyrl-RS"/>
        </w:rPr>
        <w:t>у</w:t>
      </w:r>
      <w:r w:rsidRPr="00E1601C">
        <w:rPr>
          <w:rFonts w:ascii="Palatino Linotype" w:eastAsia="Calibri" w:hAnsi="Palatino Linotype"/>
          <w:noProof/>
          <w:color w:val="auto"/>
          <w:sz w:val="22"/>
          <w:szCs w:val="22"/>
          <w:lang w:val="sr-Cyrl-RS"/>
        </w:rPr>
        <w:t xml:space="preserve"> депријације ромске популације, средства за реализацију треба планирати у оквирима укупно предвиђених средстава за функционисање Центра за социјални рад (ПА 0902-0001), док остале услуге које се пружају локалном ромском становништву треба планирати у оквиру програма 11 – Социјална и дечија заштита, програмске активности 0902-0016 Дневне услуге у заједници, кроз различите економске класификације: 423 – Услуге по уговору, 424 – Специјалнизоване услуге, 472 – Накнада за социјалну заштиту из буџета и 481 – Дотација невладиним организацијама. </w:t>
      </w:r>
    </w:p>
    <w:p w14:paraId="79C88806" w14:textId="77777777" w:rsidR="00BA0585" w:rsidRDefault="00BA0585" w:rsidP="00E1601C">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p>
    <w:p w14:paraId="22C7DBA6" w14:textId="77777777" w:rsidR="00BA0585" w:rsidRDefault="00BA0585" w:rsidP="00E1601C">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p>
    <w:p w14:paraId="4CF7FBEC" w14:textId="77777777" w:rsidR="00BA0585" w:rsidRDefault="00BA0585" w:rsidP="00E1601C">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p>
    <w:p w14:paraId="6BDC86AF" w14:textId="77777777" w:rsidR="00BA0585" w:rsidRDefault="00BA0585" w:rsidP="00E1601C">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p>
    <w:p w14:paraId="44FAEC80" w14:textId="77777777" w:rsidR="00BA0585" w:rsidRDefault="00BA0585" w:rsidP="00E1601C">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p>
    <w:p w14:paraId="3299A162" w14:textId="77777777" w:rsidR="00BA0585" w:rsidRDefault="00BA0585" w:rsidP="00E1601C">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p>
    <w:p w14:paraId="50192CE9" w14:textId="77777777" w:rsidR="00BA0585" w:rsidRDefault="00BA0585" w:rsidP="00E1601C">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p>
    <w:p w14:paraId="42080514" w14:textId="77777777" w:rsidR="00BA0585" w:rsidRDefault="00BA0585" w:rsidP="00E1601C">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p>
    <w:p w14:paraId="31B26D70" w14:textId="77777777" w:rsidR="00BA0585" w:rsidRPr="00A42610" w:rsidRDefault="00BA0585" w:rsidP="00E1601C">
      <w:pPr>
        <w:autoSpaceDE w:val="0"/>
        <w:autoSpaceDN w:val="0"/>
        <w:adjustRightInd w:val="0"/>
        <w:spacing w:line="240" w:lineRule="auto"/>
        <w:ind w:firstLine="644"/>
        <w:jc w:val="both"/>
        <w:rPr>
          <w:rFonts w:ascii="Palatino Linotype" w:eastAsia="Calibri" w:hAnsi="Palatino Linotype"/>
          <w:noProof/>
          <w:color w:val="auto"/>
          <w:sz w:val="22"/>
          <w:szCs w:val="22"/>
          <w:lang w:val="sr-Latn-RS"/>
        </w:rPr>
      </w:pPr>
    </w:p>
    <w:p w14:paraId="6B1A5763" w14:textId="77777777" w:rsidR="00BA0585" w:rsidRDefault="00BA0585" w:rsidP="00E1601C">
      <w:pPr>
        <w:autoSpaceDE w:val="0"/>
        <w:autoSpaceDN w:val="0"/>
        <w:adjustRightInd w:val="0"/>
        <w:spacing w:line="240" w:lineRule="auto"/>
        <w:ind w:firstLine="644"/>
        <w:jc w:val="both"/>
        <w:rPr>
          <w:rFonts w:ascii="Palatino Linotype" w:eastAsia="Calibri" w:hAnsi="Palatino Linotype"/>
          <w:noProof/>
          <w:color w:val="auto"/>
          <w:sz w:val="22"/>
          <w:szCs w:val="22"/>
          <w:lang w:val="sr-Cyrl-RS"/>
        </w:rPr>
      </w:pPr>
    </w:p>
    <w:p w14:paraId="4B13A7D0" w14:textId="5CC9769F" w:rsidR="00BA0585" w:rsidRPr="00E30235" w:rsidRDefault="00BA0585" w:rsidP="00E30235">
      <w:pPr>
        <w:pStyle w:val="Heading1"/>
        <w:numPr>
          <w:ilvl w:val="0"/>
          <w:numId w:val="68"/>
        </w:numPr>
        <w:rPr>
          <w:rFonts w:ascii="Palatino Linotype" w:eastAsia="Calibri" w:hAnsi="Palatino Linotype"/>
          <w:b/>
          <w:bCs/>
          <w:noProof/>
          <w:color w:val="AA6736" w:themeColor="accent2" w:themeShade="BF"/>
          <w:sz w:val="28"/>
          <w:szCs w:val="28"/>
        </w:rPr>
      </w:pPr>
      <w:bookmarkStart w:id="61" w:name="_Toc185181939"/>
      <w:r w:rsidRPr="00E30235">
        <w:rPr>
          <w:rFonts w:ascii="Palatino Linotype" w:eastAsia="Calibri" w:hAnsi="Palatino Linotype"/>
          <w:b/>
          <w:bCs/>
          <w:noProof/>
          <w:color w:val="AA6736" w:themeColor="accent2" w:themeShade="BF"/>
          <w:sz w:val="28"/>
          <w:szCs w:val="28"/>
        </w:rPr>
        <w:t>ОКВИР ЗА ПРАЋЕЊЕ, ВРЕДНОВАЊЕ УЧИНКА И ИЗВЕШТАВАЊЕ О СПРОВОЂЕЊУ ЛАП-а</w:t>
      </w:r>
      <w:bookmarkEnd w:id="61"/>
    </w:p>
    <w:p w14:paraId="0B4CD345" w14:textId="0EE67302" w:rsidR="00BA0585" w:rsidRPr="00BA0585" w:rsidRDefault="00BA0585" w:rsidP="00BA0585">
      <w:pPr>
        <w:spacing w:before="100" w:beforeAutospacing="1" w:after="100" w:afterAutospacing="1" w:line="240" w:lineRule="auto"/>
        <w:jc w:val="both"/>
        <w:rPr>
          <w:rFonts w:ascii="Palatino Linotype" w:hAnsi="Palatino Linotype" w:cs="Arial"/>
          <w:noProof/>
          <w:color w:val="auto"/>
          <w:sz w:val="22"/>
          <w:szCs w:val="22"/>
          <w:lang w:val="sr-Cyrl-RS"/>
        </w:rPr>
      </w:pPr>
      <w:r>
        <w:rPr>
          <w:rFonts w:ascii="Palatino Linotype" w:hAnsi="Palatino Linotype" w:cs="Arial"/>
          <w:noProof/>
          <w:color w:val="auto"/>
          <w:sz w:val="22"/>
          <w:szCs w:val="22"/>
          <w:lang w:val="sr-Cyrl-RS"/>
        </w:rPr>
        <w:t xml:space="preserve">        </w:t>
      </w:r>
      <w:r w:rsidRPr="00BA0585">
        <w:rPr>
          <w:rFonts w:ascii="Palatino Linotype" w:hAnsi="Palatino Linotype" w:cs="Arial"/>
          <w:noProof/>
          <w:color w:val="auto"/>
          <w:sz w:val="22"/>
          <w:szCs w:val="22"/>
          <w:lang w:val="sr-Cyrl-RS"/>
        </w:rPr>
        <w:t xml:space="preserve">Локални акциони план </w:t>
      </w:r>
      <w:r w:rsidR="007B57DA">
        <w:rPr>
          <w:rFonts w:ascii="Palatino Linotype" w:hAnsi="Palatino Linotype" w:cs="Arial"/>
          <w:noProof/>
          <w:color w:val="auto"/>
          <w:sz w:val="22"/>
          <w:szCs w:val="22"/>
          <w:lang w:val="sr-Cyrl-RS"/>
        </w:rPr>
        <w:t xml:space="preserve">за социјално укључивање Рома и Ромкиња у Гради Кикинди за период 2025 – 2027. </w:t>
      </w:r>
      <w:r w:rsidRPr="00BA0585">
        <w:rPr>
          <w:rFonts w:ascii="Palatino Linotype" w:hAnsi="Palatino Linotype" w:cs="Arial"/>
          <w:noProof/>
          <w:color w:val="auto"/>
          <w:sz w:val="22"/>
          <w:szCs w:val="22"/>
          <w:lang w:val="sr-Cyrl-RS"/>
        </w:rPr>
        <w:t xml:space="preserve">спроводи </w:t>
      </w:r>
      <w:r w:rsidR="007B57DA">
        <w:rPr>
          <w:rFonts w:ascii="Palatino Linotype" w:hAnsi="Palatino Linotype" w:cs="Arial"/>
          <w:noProof/>
          <w:color w:val="auto"/>
          <w:sz w:val="22"/>
          <w:szCs w:val="22"/>
          <w:lang w:val="sr-Cyrl-RS"/>
        </w:rPr>
        <w:t xml:space="preserve">се </w:t>
      </w:r>
      <w:r w:rsidRPr="00BA0585">
        <w:rPr>
          <w:rFonts w:ascii="Palatino Linotype" w:hAnsi="Palatino Linotype" w:cs="Arial"/>
          <w:noProof/>
          <w:color w:val="auto"/>
          <w:sz w:val="22"/>
          <w:szCs w:val="22"/>
          <w:lang w:val="sr-Cyrl-RS"/>
        </w:rPr>
        <w:t>реализацијом мера и активности које су детаљно разрађене</w:t>
      </w:r>
      <w:r w:rsidR="007B57DA">
        <w:rPr>
          <w:rFonts w:ascii="Palatino Linotype" w:hAnsi="Palatino Linotype" w:cs="Arial"/>
          <w:noProof/>
          <w:color w:val="auto"/>
          <w:sz w:val="22"/>
          <w:szCs w:val="22"/>
          <w:lang w:val="sr-Cyrl-RS"/>
        </w:rPr>
        <w:t xml:space="preserve"> у </w:t>
      </w:r>
      <w:r w:rsidR="00B76803">
        <w:rPr>
          <w:rFonts w:ascii="Palatino Linotype" w:hAnsi="Palatino Linotype" w:cs="Arial"/>
          <w:noProof/>
          <w:color w:val="auto"/>
          <w:sz w:val="22"/>
          <w:szCs w:val="22"/>
          <w:lang w:val="sr-Cyrl-RS"/>
        </w:rPr>
        <w:t>А</w:t>
      </w:r>
      <w:r w:rsidRPr="00BA0585">
        <w:rPr>
          <w:rFonts w:ascii="Palatino Linotype" w:hAnsi="Palatino Linotype" w:cs="Arial"/>
          <w:noProof/>
          <w:color w:val="auto"/>
          <w:sz w:val="22"/>
          <w:szCs w:val="22"/>
          <w:lang w:val="sr-Cyrl-RS"/>
        </w:rPr>
        <w:t xml:space="preserve">кционом плану овог документа, </w:t>
      </w:r>
      <w:r w:rsidRPr="007B57DA">
        <w:rPr>
          <w:rFonts w:ascii="Palatino Linotype" w:hAnsi="Palatino Linotype" w:cs="Arial"/>
          <w:b/>
          <w:bCs/>
          <w:noProof/>
          <w:color w:val="auto"/>
          <w:sz w:val="22"/>
          <w:szCs w:val="22"/>
          <w:lang w:val="sr-Cyrl-RS"/>
        </w:rPr>
        <w:t>а за његово спровођење одговорно је</w:t>
      </w:r>
      <w:r w:rsidRPr="00BA0585">
        <w:rPr>
          <w:rFonts w:ascii="Palatino Linotype" w:hAnsi="Palatino Linotype" w:cs="Arial"/>
          <w:noProof/>
          <w:color w:val="auto"/>
          <w:sz w:val="22"/>
          <w:szCs w:val="22"/>
          <w:lang w:val="sr-Cyrl-RS"/>
        </w:rPr>
        <w:t xml:space="preserve"> </w:t>
      </w:r>
      <w:r w:rsidRPr="00BA0585">
        <w:rPr>
          <w:rFonts w:ascii="Palatino Linotype" w:hAnsi="Palatino Linotype" w:cs="Arial"/>
          <w:b/>
          <w:bCs/>
          <w:noProof/>
          <w:color w:val="auto"/>
          <w:sz w:val="22"/>
          <w:szCs w:val="22"/>
          <w:lang w:val="sr-Cyrl-RS"/>
        </w:rPr>
        <w:t>Локално координационо тело за социјално укључивање Рома и Ромкиња.</w:t>
      </w:r>
      <w:r w:rsidRPr="00BA0585">
        <w:rPr>
          <w:rFonts w:ascii="Palatino Linotype" w:hAnsi="Palatino Linotype" w:cs="Arial"/>
          <w:noProof/>
          <w:color w:val="auto"/>
          <w:sz w:val="22"/>
          <w:szCs w:val="22"/>
          <w:lang w:val="sr-Cyrl-RS"/>
        </w:rPr>
        <w:t xml:space="preserve"> Координационо тело се састаје најмање једном у три месеца (4 пута годишње)  да би размотрио динамику спровођења мера и активности које су планиране</w:t>
      </w:r>
      <w:r w:rsidR="00B76803">
        <w:rPr>
          <w:rFonts w:ascii="Palatino Linotype" w:hAnsi="Palatino Linotype" w:cs="Arial"/>
          <w:noProof/>
          <w:color w:val="auto"/>
          <w:sz w:val="22"/>
          <w:szCs w:val="22"/>
          <w:lang w:val="sr-Cyrl-RS"/>
        </w:rPr>
        <w:t xml:space="preserve"> ЛАП-ом</w:t>
      </w:r>
      <w:r w:rsidRPr="00BA0585">
        <w:rPr>
          <w:rFonts w:ascii="Palatino Linotype" w:hAnsi="Palatino Linotype" w:cs="Arial"/>
          <w:noProof/>
          <w:color w:val="auto"/>
          <w:sz w:val="22"/>
          <w:szCs w:val="22"/>
          <w:lang w:val="sr-Cyrl-RS"/>
        </w:rPr>
        <w:t xml:space="preserve"> за спровођење у текућој години, као и да би носиоци и партнери задужени за реализацију појединих мера разменили информације и размотрили уочене проблеме и начине њиховог превазилажења. Састанке координационог тела сазива председник </w:t>
      </w:r>
      <w:r w:rsidR="00B76803">
        <w:rPr>
          <w:rFonts w:ascii="Palatino Linotype" w:hAnsi="Palatino Linotype" w:cs="Arial"/>
          <w:noProof/>
          <w:color w:val="auto"/>
          <w:sz w:val="22"/>
          <w:szCs w:val="22"/>
          <w:lang w:val="sr-Cyrl-RS"/>
        </w:rPr>
        <w:t xml:space="preserve">овог тела </w:t>
      </w:r>
      <w:r w:rsidRPr="00BA0585">
        <w:rPr>
          <w:rFonts w:ascii="Palatino Linotype" w:hAnsi="Palatino Linotype" w:cs="Arial"/>
          <w:noProof/>
          <w:color w:val="auto"/>
          <w:sz w:val="22"/>
          <w:szCs w:val="22"/>
          <w:lang w:val="sr-Cyrl-RS"/>
        </w:rPr>
        <w:t>који уједно утврђује и дневни ред састанака. Административне послове за ово тело обавља координатор за ромска питања.</w:t>
      </w:r>
    </w:p>
    <w:p w14:paraId="1D51BFC8" w14:textId="4619DF65" w:rsidR="00BA0585" w:rsidRPr="00BA0585" w:rsidRDefault="00BA0585" w:rsidP="00BA0585">
      <w:pPr>
        <w:spacing w:before="100" w:beforeAutospacing="1" w:after="100" w:afterAutospacing="1" w:line="240" w:lineRule="auto"/>
        <w:jc w:val="both"/>
        <w:rPr>
          <w:rFonts w:ascii="Palatino Linotype" w:hAnsi="Palatino Linotype" w:cs="Arial"/>
          <w:noProof/>
          <w:color w:val="auto"/>
          <w:sz w:val="22"/>
          <w:szCs w:val="22"/>
          <w:lang w:val="sr-Cyrl-RS"/>
        </w:rPr>
      </w:pPr>
      <w:r w:rsidRPr="00BA0585">
        <w:rPr>
          <w:rFonts w:ascii="Palatino Linotype" w:hAnsi="Palatino Linotype" w:cs="Arial"/>
          <w:noProof/>
          <w:color w:val="auto"/>
          <w:sz w:val="22"/>
          <w:szCs w:val="22"/>
          <w:lang w:val="sr-Cyrl-RS"/>
        </w:rPr>
        <w:t xml:space="preserve">        Највећи део одговорности за спровођење појединачних мера и активности у оквиру ЛАП-а лежи на организационим јединицама Градске управе Града </w:t>
      </w:r>
      <w:r w:rsidR="00B76803">
        <w:rPr>
          <w:rFonts w:ascii="Palatino Linotype" w:hAnsi="Palatino Linotype" w:cs="Arial"/>
          <w:noProof/>
          <w:color w:val="auto"/>
          <w:sz w:val="22"/>
          <w:szCs w:val="22"/>
          <w:lang w:val="sr-Cyrl-RS"/>
        </w:rPr>
        <w:t>Кикинде</w:t>
      </w:r>
      <w:r w:rsidRPr="00BA0585">
        <w:rPr>
          <w:rFonts w:ascii="Palatino Linotype" w:hAnsi="Palatino Linotype" w:cs="Arial"/>
          <w:noProof/>
          <w:color w:val="auto"/>
          <w:sz w:val="22"/>
          <w:szCs w:val="22"/>
          <w:lang w:val="sr-Cyrl-RS"/>
        </w:rPr>
        <w:t xml:space="preserve"> које су у акционом плану наведене као „носилац мере“ односно „носилац активности“. Такође, у релазацији мера и активности активно учествују и остали актери наведени у акционом плану као „партнери“.  Реч је о широком спектру актера међу којима се, између осталог, налазе: </w:t>
      </w:r>
      <w:r w:rsidR="00B76803">
        <w:rPr>
          <w:rFonts w:ascii="Palatino Linotype" w:hAnsi="Palatino Linotype" w:cs="Arial"/>
          <w:noProof/>
          <w:color w:val="auto"/>
          <w:sz w:val="22"/>
          <w:szCs w:val="22"/>
          <w:lang w:val="sr-Cyrl-RS"/>
        </w:rPr>
        <w:t>п</w:t>
      </w:r>
      <w:r w:rsidRPr="00BA0585">
        <w:rPr>
          <w:rFonts w:ascii="Palatino Linotype" w:hAnsi="Palatino Linotype" w:cs="Arial"/>
          <w:noProof/>
          <w:color w:val="auto"/>
          <w:sz w:val="22"/>
          <w:szCs w:val="22"/>
          <w:lang w:val="sr-Cyrl-RS"/>
        </w:rPr>
        <w:t>редшколск</w:t>
      </w:r>
      <w:r w:rsidR="00B76803">
        <w:rPr>
          <w:rFonts w:ascii="Palatino Linotype" w:hAnsi="Palatino Linotype" w:cs="Arial"/>
          <w:noProof/>
          <w:color w:val="auto"/>
          <w:sz w:val="22"/>
          <w:szCs w:val="22"/>
          <w:lang w:val="sr-Cyrl-RS"/>
        </w:rPr>
        <w:t>а</w:t>
      </w:r>
      <w:r w:rsidRPr="00BA0585">
        <w:rPr>
          <w:rFonts w:ascii="Palatino Linotype" w:hAnsi="Palatino Linotype" w:cs="Arial"/>
          <w:noProof/>
          <w:color w:val="auto"/>
          <w:sz w:val="22"/>
          <w:szCs w:val="22"/>
          <w:lang w:val="sr-Cyrl-RS"/>
        </w:rPr>
        <w:t xml:space="preserve"> установ</w:t>
      </w:r>
      <w:r w:rsidR="00B76803">
        <w:rPr>
          <w:rFonts w:ascii="Palatino Linotype" w:hAnsi="Palatino Linotype" w:cs="Arial"/>
          <w:noProof/>
          <w:color w:val="auto"/>
          <w:sz w:val="22"/>
          <w:szCs w:val="22"/>
          <w:lang w:val="sr-Cyrl-RS"/>
        </w:rPr>
        <w:t>а</w:t>
      </w:r>
      <w:r w:rsidRPr="00BA0585">
        <w:rPr>
          <w:rFonts w:ascii="Palatino Linotype" w:hAnsi="Palatino Linotype" w:cs="Arial"/>
          <w:noProof/>
          <w:color w:val="auto"/>
          <w:sz w:val="22"/>
          <w:szCs w:val="22"/>
          <w:lang w:val="sr-Cyrl-RS"/>
        </w:rPr>
        <w:t xml:space="preserve">, основне школе, средње школе, Дом здравља, Центар за социјални рад </w:t>
      </w:r>
      <w:r w:rsidR="00B76803">
        <w:rPr>
          <w:rFonts w:ascii="Palatino Linotype" w:hAnsi="Palatino Linotype" w:cs="Arial"/>
          <w:noProof/>
          <w:color w:val="auto"/>
          <w:sz w:val="22"/>
          <w:szCs w:val="22"/>
          <w:lang w:val="sr-Cyrl-RS"/>
        </w:rPr>
        <w:t>Кикинда</w:t>
      </w:r>
      <w:r w:rsidRPr="00BA0585">
        <w:rPr>
          <w:rFonts w:ascii="Palatino Linotype" w:hAnsi="Palatino Linotype" w:cs="Arial"/>
          <w:noProof/>
          <w:color w:val="auto"/>
          <w:sz w:val="22"/>
          <w:szCs w:val="22"/>
          <w:lang w:val="sr-Cyrl-RS"/>
        </w:rPr>
        <w:t>, Центар за пружање услуга социјалне заштите</w:t>
      </w:r>
      <w:r w:rsidR="00B76803">
        <w:rPr>
          <w:rFonts w:ascii="Palatino Linotype" w:hAnsi="Palatino Linotype" w:cs="Arial"/>
          <w:noProof/>
          <w:color w:val="auto"/>
          <w:sz w:val="22"/>
          <w:szCs w:val="22"/>
          <w:lang w:val="sr-Cyrl-RS"/>
        </w:rPr>
        <w:t xml:space="preserve"> Града Кикинде</w:t>
      </w:r>
      <w:r w:rsidRPr="00BA0585">
        <w:rPr>
          <w:rFonts w:ascii="Palatino Linotype" w:hAnsi="Palatino Linotype" w:cs="Arial"/>
          <w:noProof/>
          <w:color w:val="auto"/>
          <w:sz w:val="22"/>
          <w:szCs w:val="22"/>
          <w:lang w:val="sr-Cyrl-RS"/>
        </w:rPr>
        <w:t xml:space="preserve">, Национална служба за запошљавање, </w:t>
      </w:r>
      <w:r w:rsidR="00B76803">
        <w:rPr>
          <w:rFonts w:ascii="Palatino Linotype" w:hAnsi="Palatino Linotype" w:cs="Arial"/>
          <w:noProof/>
          <w:color w:val="auto"/>
          <w:sz w:val="22"/>
          <w:szCs w:val="22"/>
          <w:lang w:val="sr-Cyrl-RS"/>
        </w:rPr>
        <w:t xml:space="preserve">Црвени крст, </w:t>
      </w:r>
      <w:r w:rsidRPr="00BA0585">
        <w:rPr>
          <w:rFonts w:ascii="Palatino Linotype" w:hAnsi="Palatino Linotype" w:cs="Arial"/>
          <w:noProof/>
          <w:color w:val="auto"/>
          <w:sz w:val="22"/>
          <w:szCs w:val="22"/>
          <w:lang w:val="sr-Cyrl-RS"/>
        </w:rPr>
        <w:t>педагошки асистент</w:t>
      </w:r>
      <w:r w:rsidR="00B76803">
        <w:rPr>
          <w:rFonts w:ascii="Palatino Linotype" w:hAnsi="Palatino Linotype" w:cs="Arial"/>
          <w:noProof/>
          <w:color w:val="auto"/>
          <w:sz w:val="22"/>
          <w:szCs w:val="22"/>
          <w:lang w:val="sr-Cyrl-RS"/>
        </w:rPr>
        <w:t>и</w:t>
      </w:r>
      <w:r w:rsidRPr="00BA0585">
        <w:rPr>
          <w:rFonts w:ascii="Palatino Linotype" w:hAnsi="Palatino Linotype" w:cs="Arial"/>
          <w:noProof/>
          <w:color w:val="auto"/>
          <w:sz w:val="22"/>
          <w:szCs w:val="22"/>
          <w:lang w:val="sr-Cyrl-RS"/>
        </w:rPr>
        <w:t xml:space="preserve">, здравствена медијаторка, Мобилни тим, ромска удружења итд. </w:t>
      </w:r>
    </w:p>
    <w:p w14:paraId="64371A98" w14:textId="670B9F46" w:rsidR="00BA0585" w:rsidRPr="00BA0585" w:rsidRDefault="00BA0585" w:rsidP="00BA0585">
      <w:pPr>
        <w:spacing w:before="100" w:beforeAutospacing="1" w:after="100" w:afterAutospacing="1" w:line="240" w:lineRule="auto"/>
        <w:jc w:val="both"/>
        <w:rPr>
          <w:rFonts w:ascii="Palatino Linotype" w:hAnsi="Palatino Linotype" w:cs="Arial"/>
          <w:noProof/>
          <w:color w:val="auto"/>
          <w:sz w:val="22"/>
          <w:szCs w:val="22"/>
          <w:lang w:val="sr-Cyrl-RS"/>
        </w:rPr>
      </w:pPr>
      <w:r w:rsidRPr="00BA0585">
        <w:rPr>
          <w:rFonts w:ascii="Palatino Linotype" w:hAnsi="Palatino Linotype" w:cs="Arial"/>
          <w:noProof/>
          <w:color w:val="auto"/>
          <w:sz w:val="22"/>
          <w:szCs w:val="22"/>
          <w:lang w:val="sr-Cyrl-RS"/>
        </w:rPr>
        <w:t xml:space="preserve">       </w:t>
      </w:r>
      <w:r w:rsidRPr="00BA0585">
        <w:rPr>
          <w:rFonts w:ascii="Palatino Linotype" w:hAnsi="Palatino Linotype" w:cs="Arial"/>
          <w:b/>
          <w:bCs/>
          <w:noProof/>
          <w:color w:val="auto"/>
          <w:sz w:val="22"/>
          <w:szCs w:val="22"/>
          <w:u w:val="single"/>
          <w:lang w:val="sr-Cyrl-RS"/>
        </w:rPr>
        <w:t xml:space="preserve">Праћење </w:t>
      </w:r>
      <w:r w:rsidR="00B76803">
        <w:rPr>
          <w:rFonts w:ascii="Palatino Linotype" w:hAnsi="Palatino Linotype" w:cs="Arial"/>
          <w:b/>
          <w:bCs/>
          <w:noProof/>
          <w:color w:val="auto"/>
          <w:sz w:val="22"/>
          <w:szCs w:val="22"/>
          <w:u w:val="single"/>
          <w:lang w:val="sr-Cyrl-RS"/>
        </w:rPr>
        <w:t xml:space="preserve">реализације </w:t>
      </w:r>
      <w:r w:rsidRPr="00BA0585">
        <w:rPr>
          <w:rFonts w:ascii="Palatino Linotype" w:hAnsi="Palatino Linotype" w:cs="Arial"/>
          <w:b/>
          <w:bCs/>
          <w:noProof/>
          <w:color w:val="auto"/>
          <w:sz w:val="22"/>
          <w:szCs w:val="22"/>
          <w:u w:val="single"/>
          <w:lang w:val="sr-Cyrl-RS"/>
        </w:rPr>
        <w:t>мера и активности</w:t>
      </w:r>
      <w:r w:rsidRPr="00BA0585">
        <w:rPr>
          <w:rFonts w:ascii="Palatino Linotype" w:hAnsi="Palatino Linotype" w:cs="Arial"/>
          <w:noProof/>
          <w:color w:val="auto"/>
          <w:sz w:val="22"/>
          <w:szCs w:val="22"/>
          <w:lang w:val="sr-Cyrl-RS"/>
        </w:rPr>
        <w:t xml:space="preserve"> врши се преко показатеља учинка (показатељи резултата) који су дефинисани у АП за сваку поједничну меру и садрже циљане вредности за сваку поједначну годину споровођења. За праћење остварености општег и посебних циљева користе се показатељи исхода (за посебне циљеве) и показатељи ефеката (за општи циљ), чије су циљане вредности за последњу годину реализације ЛАП-а прецизно дефинисане самим документом. Праћење ЛАП-а обухвата низ задатака међу којима се налазе:</w:t>
      </w:r>
    </w:p>
    <w:p w14:paraId="3104293D" w14:textId="0E7EC373" w:rsidR="00BA0585" w:rsidRPr="00BA0585" w:rsidRDefault="00BA0585" w:rsidP="00BA0585">
      <w:pPr>
        <w:pStyle w:val="ListParagraph"/>
        <w:numPr>
          <w:ilvl w:val="0"/>
          <w:numId w:val="77"/>
        </w:numPr>
        <w:spacing w:before="0" w:after="0" w:line="240" w:lineRule="auto"/>
        <w:jc w:val="both"/>
        <w:rPr>
          <w:rFonts w:ascii="Palatino Linotype" w:hAnsi="Palatino Linotype" w:cs="Arial"/>
          <w:noProof/>
          <w:color w:val="auto"/>
          <w:sz w:val="22"/>
          <w:szCs w:val="22"/>
          <w:lang w:val="sr-Cyrl-RS"/>
        </w:rPr>
      </w:pPr>
      <w:r w:rsidRPr="00BA0585">
        <w:rPr>
          <w:rFonts w:ascii="Palatino Linotype" w:hAnsi="Palatino Linotype" w:cs="Arial"/>
          <w:noProof/>
          <w:color w:val="auto"/>
          <w:sz w:val="22"/>
          <w:szCs w:val="22"/>
          <w:lang w:val="sr-Cyrl-RS"/>
        </w:rPr>
        <w:t>редовна комуникација и размена информација између свих актера укључених у реализацију ЛАП-а и</w:t>
      </w:r>
      <w:r w:rsidR="00B76803">
        <w:rPr>
          <w:rFonts w:ascii="Palatino Linotype" w:hAnsi="Palatino Linotype" w:cs="Arial"/>
          <w:noProof/>
          <w:color w:val="auto"/>
          <w:sz w:val="22"/>
          <w:szCs w:val="22"/>
          <w:lang w:val="sr-Cyrl-RS"/>
        </w:rPr>
        <w:t xml:space="preserve"> то</w:t>
      </w:r>
      <w:r w:rsidRPr="00BA0585">
        <w:rPr>
          <w:rFonts w:ascii="Palatino Linotype" w:hAnsi="Palatino Linotype" w:cs="Arial"/>
          <w:noProof/>
          <w:color w:val="auto"/>
          <w:sz w:val="22"/>
          <w:szCs w:val="22"/>
          <w:lang w:val="sr-Cyrl-RS"/>
        </w:rPr>
        <w:t xml:space="preserve"> електонским путем, одржавањем периодичних састанака и подношењем извештаја, </w:t>
      </w:r>
    </w:p>
    <w:p w14:paraId="07AED1D8" w14:textId="77777777" w:rsidR="00BA0585" w:rsidRPr="00BA0585" w:rsidRDefault="00BA0585" w:rsidP="00BA0585">
      <w:pPr>
        <w:pStyle w:val="ListParagraph"/>
        <w:numPr>
          <w:ilvl w:val="0"/>
          <w:numId w:val="76"/>
        </w:numPr>
        <w:spacing w:before="0" w:after="0" w:line="240" w:lineRule="auto"/>
        <w:jc w:val="both"/>
        <w:rPr>
          <w:rFonts w:ascii="Palatino Linotype" w:hAnsi="Palatino Linotype" w:cs="Arial"/>
          <w:noProof/>
          <w:color w:val="auto"/>
          <w:sz w:val="22"/>
          <w:szCs w:val="22"/>
          <w:lang w:val="sr-Cyrl-RS"/>
        </w:rPr>
      </w:pPr>
      <w:r w:rsidRPr="00BA0585">
        <w:rPr>
          <w:rFonts w:ascii="Palatino Linotype" w:hAnsi="Palatino Linotype" w:cs="Arial"/>
          <w:noProof/>
          <w:color w:val="auto"/>
          <w:sz w:val="22"/>
          <w:szCs w:val="22"/>
          <w:lang w:val="sr-Cyrl-RS"/>
        </w:rPr>
        <w:t>прикупљање свих података и информација о томе како тече реализација конкретних мера и активности, укључујући и формирање оних евиденција које до сада нису вођене, а битне су за праћење и евалуацију — обезбеђеност и утрошак буџетских средстава за реализацију ЛАП-а, поштовање временског оквира спровођења активности, ниво укључености партнера и квалитет сарадње између партнера, број крајњих корисника мера и активности, оствареност планираних индикатора итд.,</w:t>
      </w:r>
    </w:p>
    <w:p w14:paraId="58B50649" w14:textId="77777777" w:rsidR="00BA0585" w:rsidRPr="00BA0585" w:rsidRDefault="00BA0585" w:rsidP="00BA0585">
      <w:pPr>
        <w:pStyle w:val="ListParagraph"/>
        <w:numPr>
          <w:ilvl w:val="0"/>
          <w:numId w:val="76"/>
        </w:numPr>
        <w:spacing w:before="0" w:after="0" w:line="240" w:lineRule="auto"/>
        <w:jc w:val="both"/>
        <w:rPr>
          <w:rFonts w:ascii="Palatino Linotype" w:hAnsi="Palatino Linotype" w:cs="Arial"/>
          <w:noProof/>
          <w:color w:val="auto"/>
          <w:sz w:val="22"/>
          <w:szCs w:val="22"/>
          <w:lang w:val="sr-Cyrl-RS"/>
        </w:rPr>
      </w:pPr>
      <w:r w:rsidRPr="00BA0585">
        <w:rPr>
          <w:rFonts w:ascii="Palatino Linotype" w:hAnsi="Palatino Linotype" w:cs="Arial"/>
          <w:noProof/>
          <w:color w:val="auto"/>
          <w:sz w:val="22"/>
          <w:szCs w:val="22"/>
          <w:lang w:val="sr-Cyrl-RS"/>
        </w:rPr>
        <w:lastRenderedPageBreak/>
        <w:t>дефинисање превентивних мера у случају појаве ризика који могу угрозити спровођење ЛАП-а, односно предлагање конкретних акција за решавање проблема када се појаве и угрозе спровођење конкретних мера и активности,</w:t>
      </w:r>
    </w:p>
    <w:p w14:paraId="33BF0EEA" w14:textId="77777777" w:rsidR="00BA0585" w:rsidRPr="00BA0585" w:rsidRDefault="00BA0585" w:rsidP="00BA0585">
      <w:pPr>
        <w:pStyle w:val="ListParagraph"/>
        <w:numPr>
          <w:ilvl w:val="0"/>
          <w:numId w:val="76"/>
        </w:numPr>
        <w:spacing w:before="0" w:after="0" w:line="240" w:lineRule="auto"/>
        <w:jc w:val="both"/>
        <w:rPr>
          <w:rFonts w:ascii="Palatino Linotype" w:hAnsi="Palatino Linotype" w:cs="Arial"/>
          <w:noProof/>
          <w:color w:val="auto"/>
          <w:sz w:val="22"/>
          <w:szCs w:val="22"/>
          <w:lang w:val="sr-Cyrl-RS"/>
        </w:rPr>
      </w:pPr>
      <w:r w:rsidRPr="00BA0585">
        <w:rPr>
          <w:rFonts w:ascii="Palatino Linotype" w:hAnsi="Palatino Linotype" w:cs="Arial"/>
          <w:noProof/>
          <w:color w:val="auto"/>
          <w:sz w:val="22"/>
          <w:szCs w:val="22"/>
          <w:lang w:val="sr-Cyrl-RS"/>
        </w:rPr>
        <w:t xml:space="preserve"> информисање јавности и свих заинтересованих страна о томе како тече спровођење ЛАП-а,</w:t>
      </w:r>
    </w:p>
    <w:p w14:paraId="43ABEC2B" w14:textId="77777777" w:rsidR="00BA0585" w:rsidRPr="00BA0585" w:rsidRDefault="00BA0585" w:rsidP="00BA0585">
      <w:pPr>
        <w:pStyle w:val="ListParagraph"/>
        <w:numPr>
          <w:ilvl w:val="0"/>
          <w:numId w:val="76"/>
        </w:numPr>
        <w:spacing w:before="0" w:after="0" w:line="240" w:lineRule="auto"/>
        <w:jc w:val="both"/>
        <w:rPr>
          <w:rFonts w:ascii="Palatino Linotype" w:hAnsi="Palatino Linotype" w:cs="Arial"/>
          <w:noProof/>
          <w:color w:val="auto"/>
          <w:sz w:val="22"/>
          <w:szCs w:val="22"/>
          <w:lang w:val="sr-Cyrl-RS"/>
        </w:rPr>
      </w:pPr>
      <w:r w:rsidRPr="00BA0585">
        <w:rPr>
          <w:rFonts w:ascii="Palatino Linotype" w:hAnsi="Palatino Linotype" w:cs="Arial"/>
          <w:noProof/>
          <w:color w:val="auto"/>
          <w:sz w:val="22"/>
          <w:szCs w:val="22"/>
          <w:lang w:val="sr-Cyrl-RS"/>
        </w:rPr>
        <w:t xml:space="preserve">припрема и подношење годишњих и трогодишњег извештаја о реализацији ЛАП-а.     </w:t>
      </w:r>
    </w:p>
    <w:p w14:paraId="358FFA33" w14:textId="3B74ADF0" w:rsidR="00BA0585" w:rsidRPr="00BA0585" w:rsidRDefault="00BA0585" w:rsidP="00BA0585">
      <w:pPr>
        <w:spacing w:before="100" w:beforeAutospacing="1" w:after="100" w:afterAutospacing="1" w:line="240" w:lineRule="auto"/>
        <w:jc w:val="both"/>
        <w:rPr>
          <w:rFonts w:ascii="Palatino Linotype" w:hAnsi="Palatino Linotype" w:cs="Arial"/>
          <w:noProof/>
          <w:color w:val="auto"/>
          <w:sz w:val="22"/>
          <w:szCs w:val="22"/>
          <w:lang w:val="sr-Cyrl-RS"/>
        </w:rPr>
      </w:pPr>
      <w:r w:rsidRPr="00BA0585">
        <w:rPr>
          <w:rFonts w:ascii="Palatino Linotype" w:hAnsi="Palatino Linotype" w:cs="Arial"/>
          <w:noProof/>
          <w:color w:val="auto"/>
          <w:sz w:val="22"/>
          <w:szCs w:val="22"/>
          <w:lang w:val="sr-Cyrl-RS"/>
        </w:rPr>
        <w:t xml:space="preserve">        </w:t>
      </w:r>
      <w:r w:rsidRPr="00BA0585">
        <w:rPr>
          <w:rFonts w:ascii="Palatino Linotype" w:hAnsi="Palatino Linotype" w:cs="Arial"/>
          <w:b/>
          <w:bCs/>
          <w:noProof/>
          <w:color w:val="auto"/>
          <w:sz w:val="22"/>
          <w:szCs w:val="22"/>
          <w:u w:val="single"/>
          <w:lang w:val="sr-Cyrl-RS"/>
        </w:rPr>
        <w:t>Вредновање учинка (евалуација</w:t>
      </w:r>
      <w:r w:rsidRPr="00BA0585">
        <w:rPr>
          <w:rFonts w:ascii="Palatino Linotype" w:hAnsi="Palatino Linotype" w:cs="Arial"/>
          <w:noProof/>
          <w:color w:val="auto"/>
          <w:sz w:val="22"/>
          <w:szCs w:val="22"/>
          <w:lang w:val="sr-Cyrl-RS"/>
        </w:rPr>
        <w:t xml:space="preserve">) подразумева оцену релевантности, ефикасности, ефективности и одрживости ЛАП-а за социјалну инклузију Рома и Ромкиња у циљу његовог преиспитивања и унапређења, било у процесу његове ревизије или током новог процеса стратешког планирања.  Вредновање учинка подразумева спровођење </w:t>
      </w:r>
      <w:r w:rsidRPr="00BA0585">
        <w:rPr>
          <w:rFonts w:ascii="Palatino Linotype" w:hAnsi="Palatino Linotype" w:cs="Arial"/>
          <w:i/>
          <w:iCs/>
          <w:noProof/>
          <w:color w:val="auto"/>
          <w:sz w:val="22"/>
          <w:szCs w:val="22"/>
          <w:lang w:val="sr-Cyrl-RS"/>
        </w:rPr>
        <w:t>еx-post</w:t>
      </w:r>
      <w:r w:rsidRPr="00BA0585">
        <w:rPr>
          <w:rFonts w:ascii="Palatino Linotype" w:hAnsi="Palatino Linotype" w:cs="Arial"/>
          <w:noProof/>
          <w:color w:val="auto"/>
          <w:sz w:val="22"/>
          <w:szCs w:val="22"/>
          <w:lang w:val="sr-Cyrl-RS"/>
        </w:rPr>
        <w:t xml:space="preserve"> анализе ефеката у складу са одредбама Закона о планском систему и Уредбе о о методологији управљањa јавним политикама, анализи ефеката јавних политика и прописа и садржају појединачних докумената јавних политика. Планирано је </w:t>
      </w:r>
      <w:r w:rsidRPr="007B57DA">
        <w:rPr>
          <w:rFonts w:ascii="Palatino Linotype" w:hAnsi="Palatino Linotype" w:cs="Arial"/>
          <w:b/>
          <w:bCs/>
          <w:noProof/>
          <w:color w:val="auto"/>
          <w:sz w:val="22"/>
          <w:szCs w:val="22"/>
          <w:lang w:val="sr-Cyrl-RS"/>
        </w:rPr>
        <w:t>да</w:t>
      </w:r>
      <w:r w:rsidR="00B76803" w:rsidRPr="007B57DA">
        <w:rPr>
          <w:rFonts w:ascii="Palatino Linotype" w:hAnsi="Palatino Linotype" w:cs="Arial"/>
          <w:b/>
          <w:bCs/>
          <w:noProof/>
          <w:color w:val="auto"/>
          <w:sz w:val="22"/>
          <w:szCs w:val="22"/>
          <w:lang w:val="sr-Cyrl-RS"/>
        </w:rPr>
        <w:t xml:space="preserve"> екстерна</w:t>
      </w:r>
      <w:r w:rsidRPr="007B57DA">
        <w:rPr>
          <w:rFonts w:ascii="Palatino Linotype" w:hAnsi="Palatino Linotype" w:cs="Arial"/>
          <w:b/>
          <w:bCs/>
          <w:noProof/>
          <w:color w:val="auto"/>
          <w:sz w:val="22"/>
          <w:szCs w:val="22"/>
          <w:lang w:val="sr-Cyrl-RS"/>
        </w:rPr>
        <w:t xml:space="preserve"> </w:t>
      </w:r>
      <w:r w:rsidRPr="007B57DA">
        <w:rPr>
          <w:rFonts w:ascii="Palatino Linotype" w:hAnsi="Palatino Linotype" w:cs="Arial"/>
          <w:b/>
          <w:bCs/>
          <w:i/>
          <w:iCs/>
          <w:noProof/>
          <w:color w:val="auto"/>
          <w:sz w:val="22"/>
          <w:szCs w:val="22"/>
          <w:lang w:val="sr-Cyrl-RS"/>
        </w:rPr>
        <w:t>еx-post</w:t>
      </w:r>
      <w:r w:rsidRPr="007B57DA">
        <w:rPr>
          <w:rFonts w:ascii="Palatino Linotype" w:hAnsi="Palatino Linotype" w:cs="Arial"/>
          <w:b/>
          <w:bCs/>
          <w:noProof/>
          <w:color w:val="auto"/>
          <w:sz w:val="22"/>
          <w:szCs w:val="22"/>
          <w:lang w:val="sr-Cyrl-RS"/>
        </w:rPr>
        <w:t xml:space="preserve"> анализа ЛАП-а буде спроведена у последњем кварталу 2027. године</w:t>
      </w:r>
      <w:r w:rsidRPr="00BA0585">
        <w:rPr>
          <w:rFonts w:ascii="Palatino Linotype" w:hAnsi="Palatino Linotype" w:cs="Arial"/>
          <w:noProof/>
          <w:color w:val="auto"/>
          <w:sz w:val="22"/>
          <w:szCs w:val="22"/>
          <w:lang w:val="sr-Cyrl-RS"/>
        </w:rPr>
        <w:t xml:space="preserve">, како би се обезбедила независна процена ефеката спроведеног ЛАП-а, као и улазне информације и препоруке за даље планирање социјалне инклузије Рома  у </w:t>
      </w:r>
      <w:r w:rsidR="00B76803">
        <w:rPr>
          <w:rFonts w:ascii="Palatino Linotype" w:hAnsi="Palatino Linotype" w:cs="Arial"/>
          <w:noProof/>
          <w:color w:val="auto"/>
          <w:sz w:val="22"/>
          <w:szCs w:val="22"/>
          <w:lang w:val="sr-Cyrl-RS"/>
        </w:rPr>
        <w:t>Кикинди</w:t>
      </w:r>
      <w:r w:rsidRPr="00BA0585">
        <w:rPr>
          <w:rFonts w:ascii="Palatino Linotype" w:hAnsi="Palatino Linotype" w:cs="Arial"/>
          <w:noProof/>
          <w:color w:val="auto"/>
          <w:sz w:val="22"/>
          <w:szCs w:val="22"/>
          <w:lang w:val="sr-Cyrl-RS"/>
        </w:rPr>
        <w:t xml:space="preserve">. </w:t>
      </w:r>
    </w:p>
    <w:p w14:paraId="6F7E426D" w14:textId="7F266D40" w:rsidR="00BA0585" w:rsidRPr="00BA0585" w:rsidRDefault="00BA0585" w:rsidP="00BA0585">
      <w:pPr>
        <w:spacing w:before="100" w:beforeAutospacing="1" w:after="100" w:afterAutospacing="1" w:line="240" w:lineRule="auto"/>
        <w:jc w:val="both"/>
        <w:rPr>
          <w:rFonts w:ascii="Palatino Linotype" w:hAnsi="Palatino Linotype" w:cs="Arial"/>
          <w:noProof/>
          <w:color w:val="auto"/>
          <w:sz w:val="22"/>
          <w:szCs w:val="22"/>
          <w:lang w:val="sr-Cyrl-RS"/>
        </w:rPr>
      </w:pPr>
      <w:r w:rsidRPr="00BA0585">
        <w:rPr>
          <w:rFonts w:ascii="Palatino Linotype" w:hAnsi="Palatino Linotype" w:cs="Arial"/>
          <w:b/>
          <w:bCs/>
          <w:noProof/>
          <w:color w:val="auto"/>
          <w:sz w:val="22"/>
          <w:szCs w:val="22"/>
          <w:lang w:val="sr-Cyrl-RS"/>
        </w:rPr>
        <w:t xml:space="preserve">        </w:t>
      </w:r>
      <w:r w:rsidRPr="00BA0585">
        <w:rPr>
          <w:rFonts w:ascii="Palatino Linotype" w:hAnsi="Palatino Linotype" w:cs="Arial"/>
          <w:b/>
          <w:bCs/>
          <w:noProof/>
          <w:color w:val="auto"/>
          <w:sz w:val="22"/>
          <w:szCs w:val="22"/>
          <w:u w:val="single"/>
          <w:lang w:val="sr-Cyrl-RS"/>
        </w:rPr>
        <w:t>Годишњи извештај о реализацији ЛАП-</w:t>
      </w:r>
      <w:r w:rsidRPr="007B57DA">
        <w:rPr>
          <w:rFonts w:ascii="Palatino Linotype" w:hAnsi="Palatino Linotype" w:cs="Arial"/>
          <w:b/>
          <w:bCs/>
          <w:noProof/>
          <w:color w:val="auto"/>
          <w:sz w:val="22"/>
          <w:szCs w:val="22"/>
          <w:lang w:val="sr-Cyrl-RS"/>
        </w:rPr>
        <w:t>а</w:t>
      </w:r>
      <w:r w:rsidR="007B57DA">
        <w:rPr>
          <w:rFonts w:ascii="Palatino Linotype" w:hAnsi="Palatino Linotype" w:cs="Arial"/>
          <w:noProof/>
          <w:color w:val="auto"/>
          <w:sz w:val="22"/>
          <w:szCs w:val="22"/>
          <w:lang w:val="sr-Cyrl-RS"/>
        </w:rPr>
        <w:t xml:space="preserve"> </w:t>
      </w:r>
      <w:r w:rsidRPr="007B57DA">
        <w:rPr>
          <w:rFonts w:ascii="Palatino Linotype" w:hAnsi="Palatino Linotype" w:cs="Arial"/>
          <w:noProof/>
          <w:color w:val="auto"/>
          <w:sz w:val="22"/>
          <w:szCs w:val="22"/>
          <w:lang w:val="sr-Cyrl-RS"/>
        </w:rPr>
        <w:t>подноси</w:t>
      </w:r>
      <w:r w:rsidRPr="00BA0585">
        <w:rPr>
          <w:rFonts w:ascii="Palatino Linotype" w:hAnsi="Palatino Linotype" w:cs="Arial"/>
          <w:noProof/>
          <w:color w:val="auto"/>
          <w:sz w:val="22"/>
          <w:szCs w:val="22"/>
          <w:lang w:val="sr-Cyrl-RS"/>
        </w:rPr>
        <w:t xml:space="preserve"> Локално координационо тело за социјално укључивање Рома и Ромкиња Градском већу најкасније до 30. априла текуће године за претходну календарску годину. Одговорност за припрему годишњих извештаја сноси </w:t>
      </w:r>
      <w:r w:rsidR="00B76803" w:rsidRPr="00B76803">
        <w:rPr>
          <w:rFonts w:ascii="Palatino Linotype" w:hAnsi="Palatino Linotype" w:cs="Arial"/>
          <w:noProof/>
          <w:color w:val="auto"/>
          <w:sz w:val="22"/>
          <w:szCs w:val="22"/>
          <w:lang w:val="sr-Cyrl-RS"/>
        </w:rPr>
        <w:t xml:space="preserve">Секретаријат за социјалну заштиту </w:t>
      </w:r>
      <w:r w:rsidRPr="00BA0585">
        <w:rPr>
          <w:rFonts w:ascii="Palatino Linotype" w:hAnsi="Palatino Linotype" w:cs="Arial"/>
          <w:noProof/>
          <w:color w:val="auto"/>
          <w:sz w:val="22"/>
          <w:szCs w:val="22"/>
          <w:lang w:val="sr-Cyrl-RS"/>
        </w:rPr>
        <w:t>кој</w:t>
      </w:r>
      <w:r w:rsidR="00B76803">
        <w:rPr>
          <w:rFonts w:ascii="Palatino Linotype" w:hAnsi="Palatino Linotype" w:cs="Arial"/>
          <w:noProof/>
          <w:color w:val="auto"/>
          <w:sz w:val="22"/>
          <w:szCs w:val="22"/>
          <w:lang w:val="sr-Cyrl-RS"/>
        </w:rPr>
        <w:t>и</w:t>
      </w:r>
      <w:r w:rsidRPr="00BA0585">
        <w:rPr>
          <w:rFonts w:ascii="Palatino Linotype" w:hAnsi="Palatino Linotype" w:cs="Arial"/>
          <w:noProof/>
          <w:color w:val="auto"/>
          <w:sz w:val="22"/>
          <w:szCs w:val="22"/>
          <w:lang w:val="sr-Cyrl-RS"/>
        </w:rPr>
        <w:t xml:space="preserve"> најкасније до 15. јануара текуће године доставља образац годишњег извештаја свим организационим јединицама локалне самоуправе и партнерима (набројаним у АП као „носилац активности“ и „партнери“) да га попуне у погледу остварених показатеља резултата за мере и активности у чијој реализацију су непосредно  учествовали.  Рок за прикупљање података за потребе годишњег извештаја не може бити дужи од месец дана.  </w:t>
      </w:r>
      <w:r w:rsidR="00B76803" w:rsidRPr="00B76803">
        <w:rPr>
          <w:rFonts w:ascii="Palatino Linotype" w:hAnsi="Palatino Linotype" w:cs="Arial"/>
          <w:noProof/>
          <w:color w:val="auto"/>
          <w:sz w:val="22"/>
          <w:szCs w:val="22"/>
          <w:lang w:val="sr-Cyrl-RS"/>
        </w:rPr>
        <w:t xml:space="preserve">Секретаријат за социјалну заштиту </w:t>
      </w:r>
      <w:r w:rsidRPr="00BA0585">
        <w:rPr>
          <w:rFonts w:ascii="Palatino Linotype" w:hAnsi="Palatino Linotype" w:cs="Arial"/>
          <w:noProof/>
          <w:color w:val="auto"/>
          <w:sz w:val="22"/>
          <w:szCs w:val="22"/>
          <w:lang w:val="sr-Cyrl-RS"/>
        </w:rPr>
        <w:t>ће након прикупљања података приступити обједињавању годишњег извештаја за свих 5 области социјалног укључивања Рома, како би га до 20. априла упути</w:t>
      </w:r>
      <w:r w:rsidR="00B76803">
        <w:rPr>
          <w:rFonts w:ascii="Palatino Linotype" w:hAnsi="Palatino Linotype" w:cs="Arial"/>
          <w:noProof/>
          <w:color w:val="auto"/>
          <w:sz w:val="22"/>
          <w:szCs w:val="22"/>
          <w:lang w:val="sr-Cyrl-RS"/>
        </w:rPr>
        <w:t>о</w:t>
      </w:r>
      <w:r w:rsidRPr="00BA0585">
        <w:rPr>
          <w:rFonts w:ascii="Palatino Linotype" w:hAnsi="Palatino Linotype" w:cs="Arial"/>
          <w:noProof/>
          <w:color w:val="auto"/>
          <w:sz w:val="22"/>
          <w:szCs w:val="22"/>
          <w:lang w:val="sr-Cyrl-RS"/>
        </w:rPr>
        <w:t xml:space="preserve"> Локалном координационом телу, а оно га након одобрења подноси Градском већу до </w:t>
      </w:r>
      <w:r w:rsidR="00B76803">
        <w:rPr>
          <w:rFonts w:ascii="Palatino Linotype" w:hAnsi="Palatino Linotype" w:cs="Arial"/>
          <w:noProof/>
          <w:color w:val="auto"/>
          <w:sz w:val="22"/>
          <w:szCs w:val="22"/>
          <w:lang w:val="sr-Cyrl-RS"/>
        </w:rPr>
        <w:t xml:space="preserve">горе </w:t>
      </w:r>
      <w:r w:rsidRPr="00BA0585">
        <w:rPr>
          <w:rFonts w:ascii="Palatino Linotype" w:hAnsi="Palatino Linotype" w:cs="Arial"/>
          <w:noProof/>
          <w:color w:val="auto"/>
          <w:sz w:val="22"/>
          <w:szCs w:val="22"/>
          <w:lang w:val="sr-Cyrl-RS"/>
        </w:rPr>
        <w:t xml:space="preserve">наведеног рока. </w:t>
      </w:r>
      <w:r w:rsidR="00B76803">
        <w:rPr>
          <w:rFonts w:ascii="Palatino Linotype" w:hAnsi="Palatino Linotype" w:cs="Arial"/>
          <w:noProof/>
          <w:color w:val="auto"/>
          <w:sz w:val="22"/>
          <w:szCs w:val="22"/>
          <w:lang w:val="sr-Cyrl-RS"/>
        </w:rPr>
        <w:t xml:space="preserve"> </w:t>
      </w:r>
    </w:p>
    <w:p w14:paraId="59C74FE0" w14:textId="610CB187" w:rsidR="00BA0585" w:rsidRPr="00BA0585" w:rsidRDefault="00BA0585" w:rsidP="00BA0585">
      <w:pPr>
        <w:spacing w:before="100" w:beforeAutospacing="1" w:after="100" w:afterAutospacing="1" w:line="240" w:lineRule="auto"/>
        <w:jc w:val="both"/>
        <w:rPr>
          <w:rFonts w:ascii="Palatino Linotype" w:hAnsi="Palatino Linotype" w:cs="Arial"/>
          <w:noProof/>
          <w:color w:val="auto"/>
          <w:sz w:val="22"/>
          <w:szCs w:val="22"/>
          <w:lang w:val="sr-Cyrl-RS"/>
        </w:rPr>
        <w:sectPr w:rsidR="00BA0585" w:rsidRPr="00BA0585" w:rsidSect="00BA0585">
          <w:pgSz w:w="11906" w:h="16838"/>
          <w:pgMar w:top="1418" w:right="1418" w:bottom="1418" w:left="1418" w:header="709" w:footer="709" w:gutter="0"/>
          <w:pgNumType w:start="0"/>
          <w:cols w:space="708"/>
          <w:titlePg/>
          <w:docGrid w:linePitch="360"/>
        </w:sectPr>
      </w:pPr>
      <w:r w:rsidRPr="00BA0585">
        <w:rPr>
          <w:rFonts w:ascii="Palatino Linotype" w:hAnsi="Palatino Linotype" w:cs="Arial"/>
          <w:noProof/>
          <w:color w:val="auto"/>
          <w:sz w:val="22"/>
          <w:szCs w:val="22"/>
          <w:lang w:val="sr-Cyrl-RS"/>
        </w:rPr>
        <w:t xml:space="preserve">      </w:t>
      </w:r>
      <w:r w:rsidRPr="00BA0585">
        <w:rPr>
          <w:rFonts w:ascii="Palatino Linotype" w:hAnsi="Palatino Linotype" w:cs="Arial"/>
          <w:b/>
          <w:bCs/>
          <w:noProof/>
          <w:color w:val="auto"/>
          <w:sz w:val="22"/>
          <w:szCs w:val="22"/>
          <w:u w:val="single"/>
          <w:lang w:val="sr-Cyrl-RS"/>
        </w:rPr>
        <w:t>Тро</w:t>
      </w:r>
      <w:r w:rsidR="007B57DA">
        <w:rPr>
          <w:rFonts w:ascii="Palatino Linotype" w:hAnsi="Palatino Linotype" w:cs="Arial"/>
          <w:b/>
          <w:bCs/>
          <w:noProof/>
          <w:color w:val="auto"/>
          <w:sz w:val="22"/>
          <w:szCs w:val="22"/>
          <w:u w:val="single"/>
          <w:lang w:val="sr-Cyrl-RS"/>
        </w:rPr>
        <w:t>го</w:t>
      </w:r>
      <w:r w:rsidRPr="00BA0585">
        <w:rPr>
          <w:rFonts w:ascii="Palatino Linotype" w:hAnsi="Palatino Linotype" w:cs="Arial"/>
          <w:b/>
          <w:bCs/>
          <w:noProof/>
          <w:color w:val="auto"/>
          <w:sz w:val="22"/>
          <w:szCs w:val="22"/>
          <w:u w:val="single"/>
          <w:lang w:val="sr-Cyrl-RS"/>
        </w:rPr>
        <w:t>дишњи / финални извештај о реализацији ЛАП-а</w:t>
      </w:r>
      <w:r w:rsidRPr="00BA0585">
        <w:rPr>
          <w:rFonts w:ascii="Palatino Linotype" w:hAnsi="Palatino Linotype" w:cs="Arial"/>
          <w:noProof/>
          <w:color w:val="auto"/>
          <w:sz w:val="22"/>
          <w:szCs w:val="22"/>
          <w:lang w:val="sr-Cyrl-RS"/>
        </w:rPr>
        <w:t xml:space="preserve"> подноси Локално координационо тело за социјално укључивање Рома и Ромкиња Градском већу, а оно га доставља Скупштини града најкасније у  року од 120 дана по истеку треће календарске године од дана усвајања ЛАП-а.  Уз овај извештај доставља се и нови документ јавне политике (стратегија / програм / акциони план) којим се замењује ЛАП за социјалну инклузију Рома и Ромкиња 2025 – 2027. у новом планском периоду. Подела одговорности  и начин припреме трогодишњег извештаја су исти као и код годишњих извештаја, само се за ову прилику користи посебан образац трогодишњег извештаја</w:t>
      </w:r>
      <w:r w:rsidR="008428F9">
        <w:rPr>
          <w:rFonts w:ascii="Palatino Linotype" w:hAnsi="Palatino Linotype" w:cs="Arial"/>
          <w:noProof/>
          <w:color w:val="auto"/>
          <w:sz w:val="22"/>
          <w:szCs w:val="22"/>
          <w:lang w:val="sr-Cyrl-RS"/>
        </w:rPr>
        <w:t>.</w:t>
      </w:r>
    </w:p>
    <w:p w14:paraId="14A2C289" w14:textId="77777777" w:rsidR="00E1601C" w:rsidRPr="00E1601C" w:rsidRDefault="00E1601C" w:rsidP="008428F9">
      <w:pPr>
        <w:spacing w:line="240" w:lineRule="auto"/>
        <w:rPr>
          <w:rFonts w:ascii="Palatino Linotype" w:hAnsi="Palatino Linotype" w:cs="Times New Roman"/>
          <w:b/>
          <w:bCs/>
          <w:noProof/>
          <w:color w:val="A47617" w:themeColor="background2" w:themeShade="BF"/>
          <w:sz w:val="26"/>
          <w:szCs w:val="26"/>
          <w:lang w:val="sr-Cyrl-RS"/>
        </w:rPr>
      </w:pPr>
    </w:p>
    <w:sectPr w:rsidR="00E1601C" w:rsidRPr="00E1601C" w:rsidSect="00AD5488">
      <w:pgSz w:w="11907" w:h="16839" w:code="9"/>
      <w:pgMar w:top="2520" w:right="1512" w:bottom="1800" w:left="1512"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5ADEA" w14:textId="77777777" w:rsidR="00D748A9" w:rsidRDefault="00D748A9">
      <w:pPr>
        <w:spacing w:after="0" w:line="240" w:lineRule="auto"/>
      </w:pPr>
      <w:r>
        <w:separator/>
      </w:r>
    </w:p>
  </w:endnote>
  <w:endnote w:type="continuationSeparator" w:id="0">
    <w:p w14:paraId="1DF1F892" w14:textId="77777777" w:rsidR="00D748A9" w:rsidRDefault="00D7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A608" w14:textId="4A6169F4" w:rsidR="00502667" w:rsidRDefault="00847AC2">
    <w:pPr>
      <w:pStyle w:val="podnoje"/>
    </w:pPr>
    <w:r>
      <w:rPr>
        <w:lang w:val="sr-Cyrl-RS"/>
      </w:rPr>
      <w:t>Страница</w:t>
    </w:r>
    <w:r w:rsidR="008A6DF2">
      <w:t xml:space="preserve"> </w:t>
    </w:r>
    <w:r w:rsidR="008A6DF2">
      <w:fldChar w:fldCharType="begin"/>
    </w:r>
    <w:r w:rsidR="008A6DF2">
      <w:instrText>page</w:instrText>
    </w:r>
    <w:r w:rsidR="008A6DF2">
      <w:fldChar w:fldCharType="separate"/>
    </w:r>
    <w:r w:rsidR="00AD2403">
      <w:rPr>
        <w:noProof/>
      </w:rPr>
      <w:t>6</w:t>
    </w:r>
    <w:r w:rsidR="008A6DF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8A2C" w14:textId="77777777" w:rsidR="00D748A9" w:rsidRDefault="00D748A9">
      <w:pPr>
        <w:spacing w:after="0" w:line="240" w:lineRule="auto"/>
      </w:pPr>
      <w:r>
        <w:separator/>
      </w:r>
    </w:p>
  </w:footnote>
  <w:footnote w:type="continuationSeparator" w:id="0">
    <w:p w14:paraId="6E7F8894" w14:textId="77777777" w:rsidR="00D748A9" w:rsidRDefault="00D748A9">
      <w:pPr>
        <w:spacing w:after="0" w:line="240" w:lineRule="auto"/>
      </w:pPr>
      <w:r>
        <w:continuationSeparator/>
      </w:r>
    </w:p>
  </w:footnote>
  <w:footnote w:id="1">
    <w:p w14:paraId="1AB8A53C" w14:textId="77777777" w:rsidR="00987492" w:rsidRDefault="00987492" w:rsidP="00987492">
      <w:pPr>
        <w:pStyle w:val="FootnoteText"/>
        <w:rPr>
          <w:rFonts w:ascii="Palatino Linotype" w:hAnsi="Palatino Linotype" w:cstheme="minorHAnsi"/>
          <w:b w:val="0"/>
          <w:bCs/>
          <w:noProof/>
          <w:color w:val="7A6A60" w:themeColor="accent3"/>
          <w:sz w:val="18"/>
          <w:szCs w:val="18"/>
        </w:rPr>
      </w:pPr>
      <w:r>
        <w:rPr>
          <w:rStyle w:val="FootnoteReference"/>
        </w:rPr>
        <w:footnoteRef/>
      </w:r>
      <w:r>
        <w:t xml:space="preserve"> </w:t>
      </w:r>
      <w:r w:rsidRPr="00987492">
        <w:rPr>
          <w:rFonts w:ascii="Palatino Linotype" w:hAnsi="Palatino Linotype" w:cstheme="minorHAnsi"/>
          <w:b w:val="0"/>
          <w:bCs/>
          <w:noProof/>
          <w:color w:val="7A6A60" w:themeColor="accent3"/>
          <w:sz w:val="18"/>
          <w:szCs w:val="18"/>
          <w:lang w:val="sr-Cyrl-RS"/>
        </w:rPr>
        <w:t xml:space="preserve">Tермин je усклађен са националном Стратегијом и представља посебан облик расизма који је усмерен према Ромима и као такав је препознат у међународним политикама и документима под називом “Antigypsyism”. Више детаља је могуће пронаћи на следећим линковима: </w:t>
      </w:r>
      <w:hyperlink r:id="rId1" w:history="1">
        <w:r w:rsidRPr="00987492">
          <w:rPr>
            <w:rStyle w:val="Hyperlink"/>
            <w:rFonts w:ascii="Palatino Linotype" w:hAnsi="Palatino Linotype" w:cstheme="minorHAnsi"/>
            <w:b w:val="0"/>
            <w:bCs/>
            <w:noProof/>
            <w:color w:val="7A6A60" w:themeColor="accent3"/>
            <w:sz w:val="18"/>
            <w:szCs w:val="18"/>
            <w:lang w:val="sr-Cyrl-RS"/>
          </w:rPr>
          <w:t>https://www.coe.int/en/web/roma-and-travellers/antigypsyism-/-discrimination</w:t>
        </w:r>
      </w:hyperlink>
      <w:r w:rsidRPr="00987492">
        <w:rPr>
          <w:rFonts w:ascii="Palatino Linotype" w:hAnsi="Palatino Linotype" w:cstheme="minorHAnsi"/>
          <w:b w:val="0"/>
          <w:bCs/>
          <w:noProof/>
          <w:color w:val="7A6A60" w:themeColor="accent3"/>
          <w:sz w:val="18"/>
          <w:szCs w:val="18"/>
          <w:lang w:val="sr-Cyrl-RS"/>
        </w:rPr>
        <w:t>,</w:t>
      </w:r>
      <w:r>
        <w:rPr>
          <w:rFonts w:ascii="Palatino Linotype" w:hAnsi="Palatino Linotype" w:cstheme="minorHAnsi"/>
          <w:b w:val="0"/>
          <w:bCs/>
          <w:noProof/>
          <w:color w:val="7A6A60" w:themeColor="accent3"/>
          <w:sz w:val="18"/>
          <w:szCs w:val="18"/>
        </w:rPr>
        <w:t xml:space="preserve"> </w:t>
      </w:r>
    </w:p>
    <w:p w14:paraId="284853A5" w14:textId="69124C07" w:rsidR="00987492" w:rsidRPr="00987492" w:rsidRDefault="00987492" w:rsidP="00987492">
      <w:pPr>
        <w:pStyle w:val="FootnoteText"/>
        <w:rPr>
          <w:rFonts w:ascii="Palatino Linotype" w:hAnsi="Palatino Linotype" w:cstheme="minorHAnsi"/>
          <w:b w:val="0"/>
          <w:bCs/>
          <w:noProof/>
          <w:color w:val="7A6A60" w:themeColor="accent3"/>
          <w:sz w:val="18"/>
          <w:szCs w:val="18"/>
        </w:rPr>
      </w:pPr>
      <w:hyperlink r:id="rId2" w:history="1">
        <w:r w:rsidRPr="00F262AC">
          <w:rPr>
            <w:rStyle w:val="Hyperlink"/>
            <w:rFonts w:ascii="Palatino Linotype" w:hAnsi="Palatino Linotype" w:cstheme="minorHAnsi"/>
            <w:b w:val="0"/>
            <w:bCs/>
            <w:noProof/>
            <w:sz w:val="18"/>
            <w:szCs w:val="18"/>
            <w:lang w:val="sr-Cyrl-RS"/>
          </w:rPr>
          <w:t>https://www.enar-eu.org/about/antigypsyism/</w:t>
        </w:r>
      </w:hyperlink>
      <w:r w:rsidRPr="00987492">
        <w:rPr>
          <w:rFonts w:ascii="Palatino Linotype" w:hAnsi="Palatino Linotype" w:cstheme="minorHAnsi"/>
          <w:b w:val="0"/>
          <w:bCs/>
          <w:noProof/>
          <w:color w:val="7A6A60" w:themeColor="accent3"/>
          <w:sz w:val="18"/>
          <w:szCs w:val="18"/>
          <w:lang w:val="sr-Cyrl-RS"/>
        </w:rPr>
        <w:t xml:space="preserve">, </w:t>
      </w:r>
      <w:hyperlink r:id="rId3" w:history="1">
        <w:r w:rsidRPr="00987492">
          <w:rPr>
            <w:rStyle w:val="Hyperlink"/>
            <w:rFonts w:ascii="Palatino Linotype" w:hAnsi="Palatino Linotype" w:cstheme="minorHAnsi"/>
            <w:b w:val="0"/>
            <w:bCs/>
            <w:noProof/>
            <w:color w:val="7A6A60" w:themeColor="accent3"/>
            <w:sz w:val="18"/>
            <w:szCs w:val="18"/>
            <w:lang w:val="sr-Cyrl-RS"/>
          </w:rPr>
          <w:t>https://antigypsyism.eu/</w:t>
        </w:r>
      </w:hyperlink>
    </w:p>
    <w:p w14:paraId="1A605DDD" w14:textId="79BDA845" w:rsidR="00987492" w:rsidRDefault="00987492" w:rsidP="00987492">
      <w:pPr>
        <w:pStyle w:val="FootnoteText"/>
      </w:pPr>
    </w:p>
  </w:footnote>
  <w:footnote w:id="2">
    <w:p w14:paraId="4F250E4E" w14:textId="77777777" w:rsidR="00BD19EC" w:rsidRPr="00167907" w:rsidRDefault="00BD19EC" w:rsidP="00987492">
      <w:pPr>
        <w:pStyle w:val="FootnoteText"/>
        <w:rPr>
          <w:rFonts w:ascii="Arial" w:hAnsi="Arial" w:cs="Arial"/>
          <w:b w:val="0"/>
          <w:bCs/>
          <w:noProof/>
          <w:color w:val="auto"/>
          <w:sz w:val="18"/>
          <w:szCs w:val="18"/>
          <w:lang w:val="sr-Cyrl-RS"/>
        </w:rPr>
      </w:pPr>
      <w:r w:rsidRPr="00167907">
        <w:rPr>
          <w:rStyle w:val="FootnoteReference"/>
          <w:rFonts w:ascii="Cambria" w:hAnsi="Cambria" w:cs="Times New Roman"/>
          <w:b w:val="0"/>
          <w:bCs/>
          <w:noProof/>
          <w:color w:val="auto"/>
          <w:lang w:val="sr-Cyrl-RS"/>
        </w:rPr>
        <w:footnoteRef/>
      </w:r>
      <w:r w:rsidRPr="00167907">
        <w:rPr>
          <w:rFonts w:ascii="Cambria" w:hAnsi="Cambria" w:cs="Times New Roman"/>
          <w:b w:val="0"/>
          <w:bCs/>
          <w:noProof/>
          <w:color w:val="auto"/>
          <w:lang w:val="sr-Cyrl-RS"/>
        </w:rPr>
        <w:t xml:space="preserve"> </w:t>
      </w:r>
      <w:r w:rsidRPr="009C2334">
        <w:rPr>
          <w:rFonts w:ascii="Palatino Linotype" w:hAnsi="Palatino Linotype" w:cs="Arial"/>
          <w:b w:val="0"/>
          <w:bCs/>
          <w:noProof/>
          <w:color w:val="7A6A60" w:themeColor="accent3"/>
          <w:sz w:val="18"/>
          <w:szCs w:val="18"/>
          <w:lang w:val="sr-Cyrl-RS"/>
        </w:rPr>
        <w:t>Нацрт Акционог плана из августа 2015. године.</w:t>
      </w:r>
    </w:p>
  </w:footnote>
  <w:footnote w:id="3">
    <w:p w14:paraId="4FDC01C1" w14:textId="77777777" w:rsidR="00797BD5" w:rsidRPr="00797BD5" w:rsidRDefault="00797BD5" w:rsidP="00797BD5">
      <w:pPr>
        <w:pStyle w:val="FootnoteText"/>
        <w:rPr>
          <w:rFonts w:ascii="Palatino Linotype" w:hAnsi="Palatino Linotype" w:cs="Arial"/>
          <w:b w:val="0"/>
          <w:bCs/>
          <w:noProof/>
          <w:color w:val="7A6A60" w:themeColor="accent3"/>
          <w:sz w:val="18"/>
          <w:szCs w:val="18"/>
          <w:u w:val="single"/>
          <w:lang w:val="sr-Cyrl-RS"/>
        </w:rPr>
      </w:pPr>
      <w:r w:rsidRPr="00EF34D7">
        <w:rPr>
          <w:rStyle w:val="FootnoteReference"/>
          <w:rFonts w:ascii="Arial" w:hAnsi="Arial" w:cs="Arial"/>
          <w:noProof/>
          <w:sz w:val="18"/>
          <w:szCs w:val="18"/>
          <w:lang w:val="sr-Cyrl-RS"/>
        </w:rPr>
        <w:footnoteRef/>
      </w:r>
      <w:r w:rsidRPr="00EF34D7">
        <w:rPr>
          <w:rFonts w:ascii="Arial" w:hAnsi="Arial" w:cs="Arial"/>
          <w:noProof/>
          <w:sz w:val="18"/>
          <w:szCs w:val="18"/>
          <w:lang w:val="sr-Cyrl-RS"/>
        </w:rPr>
        <w:t xml:space="preserve"> </w:t>
      </w:r>
      <w:r w:rsidRPr="00797BD5">
        <w:rPr>
          <w:rFonts w:ascii="Palatino Linotype" w:hAnsi="Palatino Linotype" w:cs="Arial"/>
          <w:b w:val="0"/>
          <w:bCs/>
          <w:noProof/>
          <w:color w:val="7A6A60" w:themeColor="accent3"/>
          <w:sz w:val="18"/>
          <w:szCs w:val="18"/>
          <w:lang w:val="sr-Cyrl-RS"/>
        </w:rPr>
        <w:t xml:space="preserve">„Водич за припрему, буџетирање и праћење локалног акционог плана за инклузију Рома“, СКГО, 2019.  </w:t>
      </w:r>
      <w:hyperlink r:id="rId4" w:history="1">
        <w:r w:rsidRPr="00797BD5">
          <w:rPr>
            <w:rStyle w:val="Hyperlink1"/>
            <w:rFonts w:ascii="Palatino Linotype" w:hAnsi="Palatino Linotype" w:cs="Arial"/>
            <w:b w:val="0"/>
            <w:bCs/>
            <w:noProof/>
            <w:color w:val="7A6A60" w:themeColor="accent3"/>
            <w:sz w:val="18"/>
            <w:szCs w:val="18"/>
            <w:lang w:val="sr-Cyrl-RS"/>
          </w:rPr>
          <w:t>www.skgo.org/storage/app/uploads/public/164/508/695/1645086950_SKGO%20-%20Vodic%20za%20inlkluziju%20Roma%20za%20web.pdf</w:t>
        </w:r>
      </w:hyperlink>
    </w:p>
    <w:p w14:paraId="463C255A" w14:textId="77777777" w:rsidR="00797BD5" w:rsidRPr="00423B1A" w:rsidRDefault="00797BD5" w:rsidP="00797BD5">
      <w:pPr>
        <w:pStyle w:val="FootnoteText"/>
        <w:rPr>
          <w:sz w:val="18"/>
          <w:szCs w:val="18"/>
          <w:lang w:val="sr-Cyrl-RS"/>
        </w:rPr>
      </w:pPr>
    </w:p>
  </w:footnote>
  <w:footnote w:id="4">
    <w:p w14:paraId="3750CDB1" w14:textId="15B1E94C" w:rsidR="000A1C99" w:rsidRPr="000A1C99" w:rsidRDefault="000A1C99">
      <w:pPr>
        <w:pStyle w:val="FootnoteText"/>
        <w:rPr>
          <w:b w:val="0"/>
          <w:bCs/>
          <w:sz w:val="18"/>
          <w:szCs w:val="18"/>
          <w:lang w:val="sr-Cyrl-RS"/>
        </w:rPr>
      </w:pPr>
      <w:r w:rsidRPr="000A1C99">
        <w:rPr>
          <w:rStyle w:val="FootnoteReference"/>
          <w:b w:val="0"/>
          <w:bCs/>
          <w:sz w:val="18"/>
          <w:szCs w:val="18"/>
        </w:rPr>
        <w:footnoteRef/>
      </w:r>
      <w:r w:rsidRPr="000A1C99">
        <w:rPr>
          <w:b w:val="0"/>
          <w:bCs/>
          <w:sz w:val="18"/>
          <w:szCs w:val="18"/>
        </w:rPr>
        <w:t xml:space="preserve"> </w:t>
      </w:r>
      <w:r w:rsidRPr="000A1C99">
        <w:rPr>
          <w:b w:val="0"/>
          <w:bCs/>
          <w:i/>
          <w:iCs/>
          <w:color w:val="7A6A60" w:themeColor="accent3"/>
          <w:sz w:val="18"/>
          <w:szCs w:val="18"/>
          <w:lang w:val="sr-Cyrl-RS"/>
        </w:rPr>
        <w:t xml:space="preserve">Извор: </w:t>
      </w:r>
      <w:r w:rsidRPr="000A1C99">
        <w:rPr>
          <w:rFonts w:ascii="Palatino Linotype" w:hAnsi="Palatino Linotype" w:cs="Arial"/>
          <w:b w:val="0"/>
          <w:bCs/>
          <w:noProof/>
          <w:color w:val="7A6A60" w:themeColor="accent3"/>
          <w:sz w:val="18"/>
          <w:szCs w:val="18"/>
          <w:lang w:val="sr-Cyrl-RS"/>
        </w:rPr>
        <w:t>План развоја Града Кикинде за период  2022 – 2030. година</w:t>
      </w:r>
      <w:r>
        <w:rPr>
          <w:rFonts w:ascii="Palatino Linotype" w:hAnsi="Palatino Linotype" w:cs="Arial"/>
          <w:b w:val="0"/>
          <w:bCs/>
          <w:noProof/>
          <w:color w:val="7A6A60" w:themeColor="accent3"/>
          <w:sz w:val="18"/>
          <w:szCs w:val="18"/>
          <w:lang w:val="sr-Cyrl-RS"/>
        </w:rPr>
        <w:t xml:space="preserve">, доступно на: </w:t>
      </w:r>
      <w:r w:rsidRPr="000A1C99">
        <w:rPr>
          <w:rFonts w:ascii="Palatino Linotype" w:hAnsi="Palatino Linotype" w:cs="Arial"/>
          <w:b w:val="0"/>
          <w:bCs/>
          <w:noProof/>
          <w:color w:val="7A6A60" w:themeColor="accent3"/>
          <w:sz w:val="18"/>
          <w:szCs w:val="18"/>
          <w:lang w:val="sr-Cyrl-RS"/>
        </w:rPr>
        <w:t>http://www.kikinda.org.rs/Images/UserFiles/File/u%20fokusu/2022/Radna%20verzija%20Plana%20razvoja%20Grada%20Kikinde%20od%202022_%20do%202030_%20godine.pdf</w:t>
      </w:r>
    </w:p>
  </w:footnote>
  <w:footnote w:id="5">
    <w:p w14:paraId="71161E87" w14:textId="49D732FE" w:rsidR="00B741B3" w:rsidRPr="00B741B3" w:rsidRDefault="00B741B3" w:rsidP="008853C1">
      <w:pPr>
        <w:pStyle w:val="FootnoteText"/>
        <w:jc w:val="both"/>
        <w:rPr>
          <w:lang w:val="sr-Cyrl-RS"/>
        </w:rPr>
      </w:pPr>
      <w:r w:rsidRPr="00B741B3">
        <w:rPr>
          <w:rStyle w:val="FootnoteReference"/>
          <w:color w:val="4F4A36" w:themeColor="accent6" w:themeShade="80"/>
        </w:rPr>
        <w:footnoteRef/>
      </w:r>
      <w:r w:rsidRPr="00B741B3">
        <w:rPr>
          <w:color w:val="4F4A36" w:themeColor="accent6" w:themeShade="80"/>
        </w:rPr>
        <w:t xml:space="preserve"> </w:t>
      </w:r>
      <w:r w:rsidRPr="00B741B3">
        <w:rPr>
          <w:rFonts w:ascii="Palatino Linotype" w:hAnsi="Palatino Linotype"/>
          <w:b w:val="0"/>
          <w:bCs/>
          <w:color w:val="4F4A36" w:themeColor="accent6" w:themeShade="80"/>
          <w:lang w:val="sr-Cyrl-RS"/>
        </w:rPr>
        <w:t>Међу њима се налазе следећи образовни профили:</w:t>
      </w:r>
      <w:r>
        <w:rPr>
          <w:rFonts w:ascii="Palatino Linotype" w:hAnsi="Palatino Linotype"/>
          <w:b w:val="0"/>
          <w:bCs/>
          <w:color w:val="4F4A36" w:themeColor="accent6" w:themeShade="80"/>
          <w:lang w:val="sr-Cyrl-RS"/>
        </w:rPr>
        <w:t xml:space="preserve"> помоћник бравара, помоћни угоститељ, сервир, пекар, издавалац алата, заваривач, аутомеханичар, механичар за мотоцикле, керамичар, </w:t>
      </w:r>
      <w:r w:rsidR="008853C1">
        <w:rPr>
          <w:rFonts w:ascii="Palatino Linotype" w:hAnsi="Palatino Linotype"/>
          <w:b w:val="0"/>
          <w:bCs/>
          <w:color w:val="4F4A36" w:themeColor="accent6" w:themeShade="80"/>
          <w:lang w:val="sr-Cyrl-RS"/>
        </w:rPr>
        <w:t xml:space="preserve">возач, продавац, кувар. </w:t>
      </w:r>
    </w:p>
  </w:footnote>
  <w:footnote w:id="6">
    <w:p w14:paraId="6C4067FD" w14:textId="2DEB1666" w:rsidR="008A03E5" w:rsidRPr="008A03E5" w:rsidRDefault="008A03E5">
      <w:pPr>
        <w:pStyle w:val="FootnoteText"/>
        <w:rPr>
          <w:rFonts w:ascii="Palatino Linotype" w:hAnsi="Palatino Linotype"/>
          <w:b w:val="0"/>
          <w:bCs/>
          <w:sz w:val="18"/>
          <w:szCs w:val="18"/>
          <w:lang w:val="sr-Cyrl-RS"/>
        </w:rPr>
      </w:pPr>
      <w:r w:rsidRPr="008A03E5">
        <w:rPr>
          <w:rStyle w:val="FootnoteReference"/>
          <w:rFonts w:ascii="Palatino Linotype" w:hAnsi="Palatino Linotype"/>
          <w:b w:val="0"/>
          <w:bCs/>
          <w:color w:val="776E51" w:themeColor="accent6" w:themeShade="BF"/>
          <w:sz w:val="18"/>
          <w:szCs w:val="18"/>
        </w:rPr>
        <w:footnoteRef/>
      </w:r>
      <w:r w:rsidRPr="008A03E5">
        <w:rPr>
          <w:rFonts w:ascii="Palatino Linotype" w:hAnsi="Palatino Linotype"/>
          <w:b w:val="0"/>
          <w:bCs/>
          <w:color w:val="776E51" w:themeColor="accent6" w:themeShade="BF"/>
          <w:sz w:val="18"/>
          <w:szCs w:val="18"/>
        </w:rPr>
        <w:t xml:space="preserve"> Закон о социјалној заштити ("Сл. гласник РС", бр. 24/2011)</w:t>
      </w:r>
    </w:p>
  </w:footnote>
  <w:footnote w:id="7">
    <w:p w14:paraId="302524AC" w14:textId="0B51D7D3" w:rsidR="006B076A" w:rsidRPr="006B076A" w:rsidRDefault="006B076A">
      <w:pPr>
        <w:pStyle w:val="FootnoteText"/>
        <w:rPr>
          <w:i/>
          <w:iCs/>
          <w:sz w:val="18"/>
          <w:szCs w:val="18"/>
          <w:lang w:val="sr-Cyrl-RS"/>
        </w:rPr>
      </w:pPr>
      <w:r w:rsidRPr="006B076A">
        <w:rPr>
          <w:rStyle w:val="FootnoteReference"/>
          <w:color w:val="776E51" w:themeColor="accent6" w:themeShade="BF"/>
          <w:sz w:val="18"/>
          <w:szCs w:val="18"/>
        </w:rPr>
        <w:footnoteRef/>
      </w:r>
      <w:r w:rsidRPr="006B076A">
        <w:rPr>
          <w:color w:val="776E51" w:themeColor="accent6" w:themeShade="BF"/>
          <w:sz w:val="18"/>
          <w:szCs w:val="18"/>
        </w:rPr>
        <w:t xml:space="preserve"> </w:t>
      </w:r>
      <w:r w:rsidRPr="006B076A">
        <w:rPr>
          <w:rFonts w:ascii="Palatino Linotype" w:hAnsi="Palatino Linotype"/>
          <w:b w:val="0"/>
          <w:bCs/>
          <w:color w:val="776E51" w:themeColor="accent6" w:themeShade="BF"/>
          <w:sz w:val="18"/>
          <w:szCs w:val="18"/>
          <w:lang w:val="sr-Cyrl-RS"/>
        </w:rPr>
        <w:t>Одлука о социјалној заштити града Кикинде</w:t>
      </w:r>
      <w:r>
        <w:rPr>
          <w:rFonts w:ascii="Palatino Linotype" w:hAnsi="Palatino Linotype"/>
          <w:b w:val="0"/>
          <w:bCs/>
          <w:color w:val="776E51" w:themeColor="accent6" w:themeShade="BF"/>
          <w:sz w:val="18"/>
          <w:szCs w:val="18"/>
          <w:lang w:val="sr-Cyrl-RS"/>
        </w:rPr>
        <w:t xml:space="preserve"> </w:t>
      </w:r>
      <w:bookmarkStart w:id="42" w:name="_Hlk178262287"/>
      <w:r w:rsidRPr="006B076A">
        <w:rPr>
          <w:rFonts w:ascii="Palatino Linotype" w:hAnsi="Palatino Linotype"/>
          <w:b w:val="0"/>
          <w:bCs/>
          <w:i/>
          <w:iCs/>
          <w:color w:val="776E51" w:themeColor="accent6" w:themeShade="BF"/>
          <w:sz w:val="18"/>
          <w:szCs w:val="18"/>
          <w:lang w:val="sr-Cyrl-RS"/>
        </w:rPr>
        <w:t>(„Сл. лист општине Кикинда“ бр</w:t>
      </w:r>
      <w:bookmarkEnd w:id="42"/>
      <w:r w:rsidRPr="006B076A">
        <w:rPr>
          <w:rFonts w:ascii="Palatino Linotype" w:hAnsi="Palatino Linotype"/>
          <w:b w:val="0"/>
          <w:bCs/>
          <w:i/>
          <w:iCs/>
          <w:color w:val="776E51" w:themeColor="accent6" w:themeShade="BF"/>
          <w:sz w:val="18"/>
          <w:szCs w:val="18"/>
          <w:lang w:val="sr-Cyrl-RS"/>
        </w:rPr>
        <w:t xml:space="preserve">. 25/2011, „Сл. лист </w:t>
      </w:r>
      <w:r>
        <w:rPr>
          <w:rFonts w:ascii="Palatino Linotype" w:hAnsi="Palatino Linotype"/>
          <w:b w:val="0"/>
          <w:bCs/>
          <w:i/>
          <w:iCs/>
          <w:color w:val="776E51" w:themeColor="accent6" w:themeShade="BF"/>
          <w:sz w:val="18"/>
          <w:szCs w:val="18"/>
          <w:lang w:val="sr-Cyrl-RS"/>
        </w:rPr>
        <w:t xml:space="preserve">града </w:t>
      </w:r>
      <w:r w:rsidRPr="006B076A">
        <w:rPr>
          <w:rFonts w:ascii="Palatino Linotype" w:hAnsi="Palatino Linotype"/>
          <w:b w:val="0"/>
          <w:bCs/>
          <w:i/>
          <w:iCs/>
          <w:color w:val="776E51" w:themeColor="accent6" w:themeShade="BF"/>
          <w:sz w:val="18"/>
          <w:szCs w:val="18"/>
          <w:lang w:val="sr-Cyrl-RS"/>
        </w:rPr>
        <w:t>Кикинд</w:t>
      </w:r>
      <w:r w:rsidR="004874AE">
        <w:rPr>
          <w:rFonts w:ascii="Palatino Linotype" w:hAnsi="Palatino Linotype"/>
          <w:b w:val="0"/>
          <w:bCs/>
          <w:i/>
          <w:iCs/>
          <w:color w:val="776E51" w:themeColor="accent6" w:themeShade="BF"/>
          <w:sz w:val="18"/>
          <w:szCs w:val="18"/>
          <w:lang w:val="sr-Cyrl-RS"/>
        </w:rPr>
        <w:t>е</w:t>
      </w:r>
      <w:r w:rsidRPr="006B076A">
        <w:rPr>
          <w:rFonts w:ascii="Palatino Linotype" w:hAnsi="Palatino Linotype"/>
          <w:b w:val="0"/>
          <w:bCs/>
          <w:i/>
          <w:iCs/>
          <w:color w:val="776E51" w:themeColor="accent6" w:themeShade="BF"/>
          <w:sz w:val="18"/>
          <w:szCs w:val="18"/>
          <w:lang w:val="sr-Cyrl-RS"/>
        </w:rPr>
        <w:t>“ бр</w:t>
      </w:r>
      <w:r w:rsidR="004874AE">
        <w:rPr>
          <w:rFonts w:ascii="Palatino Linotype" w:hAnsi="Palatino Linotype"/>
          <w:b w:val="0"/>
          <w:bCs/>
          <w:i/>
          <w:iCs/>
          <w:color w:val="776E51" w:themeColor="accent6" w:themeShade="BF"/>
          <w:sz w:val="18"/>
          <w:szCs w:val="18"/>
          <w:lang w:val="sr-Cyrl-RS"/>
        </w:rPr>
        <w:t>. 17/2016 и 25/2017)</w:t>
      </w:r>
    </w:p>
  </w:footnote>
  <w:footnote w:id="8">
    <w:p w14:paraId="6FAE6189" w14:textId="0FE0A97A" w:rsidR="00EA5A7E" w:rsidRPr="00EA5A7E" w:rsidRDefault="001772DC">
      <w:pPr>
        <w:pStyle w:val="FootnoteText"/>
        <w:rPr>
          <w:rFonts w:ascii="Palatino Linotype" w:hAnsi="Palatino Linotype"/>
          <w:b w:val="0"/>
          <w:bCs/>
          <w:color w:val="4F4A36" w:themeColor="accent6" w:themeShade="80"/>
          <w:u w:val="single"/>
        </w:rPr>
      </w:pPr>
      <w:r w:rsidRPr="001772DC">
        <w:rPr>
          <w:rStyle w:val="FootnoteReference"/>
          <w:rFonts w:ascii="Palatino Linotype" w:hAnsi="Palatino Linotype"/>
          <w:b w:val="0"/>
          <w:bCs/>
          <w:color w:val="4F4A36" w:themeColor="accent6" w:themeShade="80"/>
        </w:rPr>
        <w:footnoteRef/>
      </w:r>
      <w:r w:rsidRPr="001772DC">
        <w:rPr>
          <w:rFonts w:ascii="Palatino Linotype" w:hAnsi="Palatino Linotype"/>
          <w:b w:val="0"/>
          <w:bCs/>
          <w:color w:val="4F4A36" w:themeColor="accent6" w:themeShade="80"/>
        </w:rPr>
        <w:t xml:space="preserve"> </w:t>
      </w:r>
      <w:r w:rsidRPr="001772DC">
        <w:rPr>
          <w:rFonts w:ascii="Palatino Linotype" w:hAnsi="Palatino Linotype"/>
          <w:b w:val="0"/>
          <w:bCs/>
          <w:color w:val="4F4A36" w:themeColor="accent6" w:themeShade="80"/>
          <w:lang w:val="sr-Cyrl-RS"/>
        </w:rPr>
        <w:t xml:space="preserve">Резултати истраживања су доступни на: </w:t>
      </w:r>
      <w:hyperlink r:id="rId5" w:history="1">
        <w:r w:rsidRPr="001772DC">
          <w:rPr>
            <w:rStyle w:val="Hyperlink"/>
            <w:rFonts w:ascii="Palatino Linotype" w:hAnsi="Palatino Linotype"/>
            <w:b w:val="0"/>
            <w:bCs/>
            <w:color w:val="4F4A36" w:themeColor="accent6" w:themeShade="80"/>
            <w:lang w:val="sr-Cyrl-RS"/>
          </w:rPr>
          <w:t>https://ravnopravnost.gov.rs/wp-content/uploads/2024/09/Percepcija-romske-zajednc-o-diskriminaciji.pdf</w:t>
        </w:r>
      </w:hyperlink>
    </w:p>
  </w:footnote>
  <w:footnote w:id="9">
    <w:p w14:paraId="4E3DEF2E" w14:textId="789ABC5D" w:rsidR="00EA5A7E" w:rsidRDefault="001772DC">
      <w:pPr>
        <w:pStyle w:val="FootnoteText"/>
        <w:rPr>
          <w:rFonts w:ascii="Palatino Linotype" w:hAnsi="Palatino Linotype"/>
          <w:b w:val="0"/>
          <w:bCs/>
          <w:noProof/>
          <w:color w:val="4F4A36" w:themeColor="accent6" w:themeShade="80"/>
          <w:sz w:val="18"/>
          <w:szCs w:val="18"/>
        </w:rPr>
      </w:pPr>
      <w:r>
        <w:rPr>
          <w:rStyle w:val="FootnoteReference"/>
        </w:rPr>
        <w:footnoteRef/>
      </w:r>
      <w:r>
        <w:t xml:space="preserve"> </w:t>
      </w:r>
      <w:r w:rsidRPr="001772DC">
        <w:rPr>
          <w:rFonts w:ascii="Palatino Linotype" w:hAnsi="Palatino Linotype"/>
          <w:b w:val="0"/>
          <w:bCs/>
          <w:noProof/>
          <w:color w:val="4F4A36" w:themeColor="accent6" w:themeShade="80"/>
          <w:sz w:val="18"/>
          <w:szCs w:val="18"/>
          <w:lang w:val="sr-Cyrl-RS"/>
        </w:rPr>
        <w:t xml:space="preserve">Повереник за заштиту равноправности (2023), Истраживање јавног мњења: Извештај о перцепцији грађана и грађанки о дискриминацији у Србији, Београд. Доступно на: </w:t>
      </w:r>
      <w:hyperlink r:id="rId6" w:history="1">
        <w:r w:rsidR="00EA5A7E" w:rsidRPr="009852FF">
          <w:rPr>
            <w:rStyle w:val="Hyperlink"/>
            <w:rFonts w:ascii="Palatino Linotype" w:hAnsi="Palatino Linotype"/>
            <w:b w:val="0"/>
            <w:bCs/>
            <w:noProof/>
            <w:color w:val="323232" w:themeColor="hyperlink" w:themeShade="80"/>
            <w:sz w:val="18"/>
            <w:szCs w:val="18"/>
            <w:lang w:val="sr-Cyrl-RS"/>
          </w:rPr>
          <w:t>https://ravnopravnost.gov.rs/izvestaj-o-percepciji-gradjana-i-gradjanki-o-diskriminaciji-u-srbiji/</w:t>
        </w:r>
      </w:hyperlink>
    </w:p>
    <w:p w14:paraId="22E01C4F" w14:textId="77777777" w:rsidR="00EA5A7E" w:rsidRPr="00EA5A7E" w:rsidRDefault="00EA5A7E">
      <w:pPr>
        <w:pStyle w:val="FootnoteText"/>
        <w:rPr>
          <w:rFonts w:ascii="Palatino Linotype" w:hAnsi="Palatino Linotype"/>
          <w:b w:val="0"/>
          <w:bCs/>
          <w:noProof/>
          <w:color w:val="4F4A36" w:themeColor="accent6" w:themeShade="80"/>
          <w:sz w:val="18"/>
          <w:szCs w:val="18"/>
        </w:rPr>
      </w:pPr>
    </w:p>
  </w:footnote>
  <w:footnote w:id="10">
    <w:p w14:paraId="0A3B5E06" w14:textId="000FDE22" w:rsidR="00536A09" w:rsidRPr="00536A09" w:rsidRDefault="00536A09">
      <w:pPr>
        <w:pStyle w:val="FootnoteText"/>
        <w:rPr>
          <w:lang w:val="sr-Cyrl-RS"/>
        </w:rPr>
      </w:pPr>
      <w:r w:rsidRPr="001772DC">
        <w:rPr>
          <w:rStyle w:val="FootnoteReference"/>
          <w:rFonts w:ascii="Palatino Linotype" w:hAnsi="Palatino Linotype"/>
          <w:b w:val="0"/>
          <w:bCs/>
          <w:noProof/>
          <w:color w:val="4F4A36" w:themeColor="accent6" w:themeShade="80"/>
          <w:sz w:val="18"/>
          <w:szCs w:val="18"/>
          <w:lang w:val="sr-Cyrl-RS"/>
        </w:rPr>
        <w:footnoteRef/>
      </w:r>
      <w:r w:rsidRPr="001772DC">
        <w:rPr>
          <w:rFonts w:ascii="Palatino Linotype" w:hAnsi="Palatino Linotype"/>
          <w:b w:val="0"/>
          <w:bCs/>
          <w:noProof/>
          <w:color w:val="4F4A36" w:themeColor="accent6" w:themeShade="80"/>
          <w:sz w:val="18"/>
          <w:szCs w:val="18"/>
          <w:lang w:val="sr-Cyrl-RS"/>
        </w:rPr>
        <w:t xml:space="preserve"> У оквиру мере 2.2 Унапређење функционисања организација у друштвеним делатностима</w:t>
      </w:r>
    </w:p>
  </w:footnote>
  <w:footnote w:id="11">
    <w:p w14:paraId="2ABD3DF3" w14:textId="77777777" w:rsidR="00E1601C" w:rsidRPr="00987AAD" w:rsidRDefault="00E1601C" w:rsidP="00E1601C">
      <w:pPr>
        <w:pStyle w:val="FootnoteText"/>
        <w:rPr>
          <w:i/>
          <w:iCs/>
          <w:color w:val="714524" w:themeColor="accent2" w:themeShade="80"/>
          <w:sz w:val="18"/>
          <w:szCs w:val="18"/>
          <w:lang w:val="sr-Cyrl-RS"/>
        </w:rPr>
      </w:pPr>
      <w:r w:rsidRPr="00987AAD">
        <w:rPr>
          <w:rStyle w:val="FootnoteReference"/>
          <w:rFonts w:ascii="Palatino Linotype" w:hAnsi="Palatino Linotype"/>
          <w:color w:val="714524" w:themeColor="accent2" w:themeShade="80"/>
          <w:sz w:val="18"/>
          <w:szCs w:val="18"/>
        </w:rPr>
        <w:footnoteRef/>
      </w:r>
      <w:r w:rsidRPr="00987AAD">
        <w:rPr>
          <w:rFonts w:ascii="Palatino Linotype" w:hAnsi="Palatino Linotype"/>
          <w:color w:val="714524" w:themeColor="accent2" w:themeShade="80"/>
          <w:sz w:val="18"/>
          <w:szCs w:val="18"/>
        </w:rPr>
        <w:t xml:space="preserve"> </w:t>
      </w:r>
      <w:r w:rsidRPr="002168C4">
        <w:rPr>
          <w:rFonts w:ascii="Palatino Linotype" w:hAnsi="Palatino Linotype"/>
          <w:b w:val="0"/>
          <w:i/>
          <w:iCs/>
          <w:color w:val="714524" w:themeColor="accent2" w:themeShade="80"/>
          <w:sz w:val="18"/>
          <w:szCs w:val="18"/>
          <w:lang w:val="sr-Cyrl-RS"/>
        </w:rPr>
        <w:t>„Сл. лист општине Кикинда“ бр. 25/2011, „Сл. лист града Кикинде“ бр. 17/2016 и 25/2017</w:t>
      </w:r>
    </w:p>
    <w:p w14:paraId="38FE560A" w14:textId="77777777" w:rsidR="00E1601C" w:rsidRPr="00107C45" w:rsidRDefault="00E1601C" w:rsidP="00E1601C">
      <w:pPr>
        <w:pStyle w:val="FootnoteText"/>
        <w:rPr>
          <w:rFonts w:ascii="Palatino Linotype" w:hAnsi="Palatino Linotype"/>
          <w:sz w:val="16"/>
          <w:szCs w:val="16"/>
          <w:lang w:val="sr-Cyrl-RS"/>
        </w:rPr>
      </w:pPr>
    </w:p>
  </w:footnote>
  <w:footnote w:id="12">
    <w:p w14:paraId="10379168" w14:textId="77777777" w:rsidR="00E1601C" w:rsidRPr="00A310FC" w:rsidRDefault="00E1601C" w:rsidP="00E1601C">
      <w:pPr>
        <w:pStyle w:val="FootnoteText"/>
        <w:rPr>
          <w:rFonts w:ascii="Palatino Linotype" w:hAnsi="Palatino Linotype"/>
          <w:i/>
          <w:iCs/>
          <w:color w:val="714524" w:themeColor="accent2" w:themeShade="80"/>
          <w:sz w:val="18"/>
          <w:szCs w:val="18"/>
          <w:lang w:val="sr-Cyrl-RS"/>
        </w:rPr>
      </w:pPr>
      <w:r w:rsidRPr="00A310FC">
        <w:rPr>
          <w:rStyle w:val="FootnoteReference"/>
          <w:rFonts w:ascii="Palatino Linotype" w:hAnsi="Palatino Linotype"/>
          <w:i/>
          <w:iCs/>
          <w:color w:val="714524" w:themeColor="accent2" w:themeShade="80"/>
          <w:sz w:val="18"/>
          <w:szCs w:val="18"/>
        </w:rPr>
        <w:footnoteRef/>
      </w:r>
      <w:r w:rsidRPr="00A310FC">
        <w:rPr>
          <w:rFonts w:ascii="Palatino Linotype" w:hAnsi="Palatino Linotype"/>
          <w:i/>
          <w:iCs/>
          <w:color w:val="714524" w:themeColor="accent2" w:themeShade="80"/>
          <w:sz w:val="18"/>
          <w:szCs w:val="18"/>
        </w:rPr>
        <w:t xml:space="preserve"> </w:t>
      </w:r>
      <w:r w:rsidRPr="00A310FC">
        <w:rPr>
          <w:rFonts w:ascii="Palatino Linotype" w:hAnsi="Palatino Linotype"/>
          <w:i/>
          <w:iCs/>
          <w:color w:val="714524" w:themeColor="accent2" w:themeShade="80"/>
          <w:sz w:val="18"/>
          <w:szCs w:val="18"/>
          <w:lang w:val="sr-Cyrl-RS"/>
        </w:rPr>
        <w:t>„Сл. лист града Кикинде“ бр. 20/2022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349B" w14:textId="0A7E4763" w:rsidR="00502667" w:rsidRPr="00D34B00" w:rsidRDefault="00750122" w:rsidP="00D34B00">
    <w:pPr>
      <w:pStyle w:val="Osenenozaglavlje"/>
      <w:shd w:val="clear" w:color="auto" w:fill="5F4A31" w:themeFill="accent4" w:themeFillShade="80"/>
      <w:tabs>
        <w:tab w:val="left" w:pos="1545"/>
      </w:tabs>
      <w:rPr>
        <w:rFonts w:ascii="Palatino Linotype" w:hAnsi="Palatino Linotype"/>
        <w:sz w:val="20"/>
        <w:lang w:val="sr-Cyrl-RS"/>
      </w:rPr>
    </w:pPr>
    <w:r w:rsidRPr="00D34B00">
      <w:rPr>
        <w:rFonts w:ascii="Palatino Linotype" w:hAnsi="Palatino Linotype"/>
        <w:sz w:val="20"/>
        <w:lang w:val="sr-Cyrl-RS"/>
      </w:rPr>
      <w:t xml:space="preserve">ЛАП за социјално укључивање рома и ромкиња </w:t>
    </w:r>
    <w:r w:rsidR="00D34B00" w:rsidRPr="00D34B00">
      <w:rPr>
        <w:rFonts w:ascii="Palatino Linotype" w:hAnsi="Palatino Linotype"/>
        <w:sz w:val="20"/>
        <w:lang w:val="sr-Cyrl-RS"/>
      </w:rPr>
      <w:t>у граду кикинд</w:t>
    </w:r>
    <w:r w:rsidR="0098315C">
      <w:rPr>
        <w:rFonts w:ascii="Palatino Linotype" w:hAnsi="Palatino Linotype"/>
        <w:sz w:val="20"/>
        <w:lang w:val="sr-Cyrl-RS"/>
      </w:rPr>
      <w:t>И</w:t>
    </w:r>
    <w:r w:rsidR="00D34B00" w:rsidRPr="00D34B00">
      <w:rPr>
        <w:rFonts w:ascii="Palatino Linotype" w:hAnsi="Palatino Linotype"/>
        <w:sz w:val="20"/>
        <w:lang w:val="sr-Cyrl-RS"/>
      </w:rPr>
      <w:t xml:space="preserve"> 2025-2027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asaznakovimazanabrajanje"/>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Godinjiizvetaj"/>
  </w:abstractNum>
  <w:abstractNum w:abstractNumId="11" w15:restartNumberingAfterBreak="0">
    <w:nsid w:val="046D7A72"/>
    <w:multiLevelType w:val="hybridMultilevel"/>
    <w:tmpl w:val="7AD23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8D697A"/>
    <w:multiLevelType w:val="multilevel"/>
    <w:tmpl w:val="5ED80D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7F779B"/>
    <w:multiLevelType w:val="hybridMultilevel"/>
    <w:tmpl w:val="F03CE8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09F116F1"/>
    <w:multiLevelType w:val="hybridMultilevel"/>
    <w:tmpl w:val="D9D2D96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0B0437B0"/>
    <w:multiLevelType w:val="hybridMultilevel"/>
    <w:tmpl w:val="77A8E7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0B097F8C"/>
    <w:multiLevelType w:val="hybridMultilevel"/>
    <w:tmpl w:val="8862B3D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0E075C58"/>
    <w:multiLevelType w:val="hybridMultilevel"/>
    <w:tmpl w:val="653650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D9217D"/>
    <w:multiLevelType w:val="hybridMultilevel"/>
    <w:tmpl w:val="9E0A57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10C756D1"/>
    <w:multiLevelType w:val="multilevel"/>
    <w:tmpl w:val="D506D69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43A2A98"/>
    <w:multiLevelType w:val="hybridMultilevel"/>
    <w:tmpl w:val="1ABCE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6F205A"/>
    <w:multiLevelType w:val="multilevel"/>
    <w:tmpl w:val="9CA4ABB8"/>
    <w:styleLink w:val="Godinjiizvetaj"/>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3B29BC"/>
    <w:multiLevelType w:val="hybridMultilevel"/>
    <w:tmpl w:val="EBD8665E"/>
    <w:lvl w:ilvl="0" w:tplc="241A0009">
      <w:start w:val="1"/>
      <w:numFmt w:val="bullet"/>
      <w:lvlText w:val=""/>
      <w:lvlJc w:val="left"/>
      <w:pPr>
        <w:ind w:left="720" w:hanging="360"/>
      </w:pPr>
      <w:rPr>
        <w:rFonts w:ascii="Wingdings" w:hAnsi="Wingdings" w:hint="default"/>
        <w:b w:val="0"/>
        <w:bCs w:val="0"/>
        <w:i w:val="0"/>
        <w:iCs w:val="0"/>
        <w:color w:val="776E51" w:themeColor="accent6" w:themeShade="BF"/>
        <w:spacing w:val="0"/>
        <w:w w:val="100"/>
        <w:sz w:val="24"/>
        <w:szCs w:val="24"/>
        <w:lang w:eastAsia="en-US" w:bidi="ar-SA"/>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1FEE27B4"/>
    <w:multiLevelType w:val="hybridMultilevel"/>
    <w:tmpl w:val="222672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1C246C7"/>
    <w:multiLevelType w:val="hybridMultilevel"/>
    <w:tmpl w:val="B11AC8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221D7DC9"/>
    <w:multiLevelType w:val="hybridMultilevel"/>
    <w:tmpl w:val="6F742E1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23720B54"/>
    <w:multiLevelType w:val="hybridMultilevel"/>
    <w:tmpl w:val="ADD0A4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6BB1D8E"/>
    <w:multiLevelType w:val="hybridMultilevel"/>
    <w:tmpl w:val="D310B6F6"/>
    <w:lvl w:ilvl="0" w:tplc="8EC0DB1C">
      <w:start w:val="2"/>
      <w:numFmt w:val="decimal"/>
      <w:lvlText w:val="%1)"/>
      <w:lvlJc w:val="lef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280F7204"/>
    <w:multiLevelType w:val="hybridMultilevel"/>
    <w:tmpl w:val="C106A1F8"/>
    <w:lvl w:ilvl="0" w:tplc="A8CAF278">
      <w:start w:val="1"/>
      <w:numFmt w:val="bullet"/>
      <w:lvlText w:val=""/>
      <w:lvlJc w:val="left"/>
      <w:pPr>
        <w:ind w:left="720" w:hanging="360"/>
      </w:pPr>
      <w:rPr>
        <w:rFonts w:ascii="Wingdings" w:hAnsi="Wingdings" w:hint="default"/>
        <w:color w:val="7A6A60" w:themeColor="accent3"/>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2BD11A05"/>
    <w:multiLevelType w:val="hybridMultilevel"/>
    <w:tmpl w:val="40FC7E3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2D72293B"/>
    <w:multiLevelType w:val="hybridMultilevel"/>
    <w:tmpl w:val="49BE8CD2"/>
    <w:lvl w:ilvl="0" w:tplc="E37CC912">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CB6A39"/>
    <w:multiLevelType w:val="hybridMultilevel"/>
    <w:tmpl w:val="D11C990A"/>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32425505"/>
    <w:multiLevelType w:val="hybridMultilevel"/>
    <w:tmpl w:val="D72C501C"/>
    <w:lvl w:ilvl="0" w:tplc="A8CAF278">
      <w:start w:val="1"/>
      <w:numFmt w:val="bullet"/>
      <w:lvlText w:val=""/>
      <w:lvlJc w:val="left"/>
      <w:pPr>
        <w:ind w:left="720" w:hanging="360"/>
      </w:pPr>
      <w:rPr>
        <w:rFonts w:ascii="Wingdings" w:hAnsi="Wingdings" w:hint="default"/>
        <w:color w:val="7A6A60" w:themeColor="accent3"/>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353F644A"/>
    <w:multiLevelType w:val="multilevel"/>
    <w:tmpl w:val="A18633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7F6A45"/>
    <w:multiLevelType w:val="multilevel"/>
    <w:tmpl w:val="30FED030"/>
    <w:lvl w:ilvl="0">
      <w:start w:val="1"/>
      <w:numFmt w:val="decimal"/>
      <w:pStyle w:val="Listasabrojevima"/>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7" w15:restartNumberingAfterBreak="0">
    <w:nsid w:val="37211F39"/>
    <w:multiLevelType w:val="hybridMultilevel"/>
    <w:tmpl w:val="DB76D21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380C5723"/>
    <w:multiLevelType w:val="hybridMultilevel"/>
    <w:tmpl w:val="2C54F6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39123954"/>
    <w:multiLevelType w:val="hybridMultilevel"/>
    <w:tmpl w:val="7456A9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3CA11F13"/>
    <w:multiLevelType w:val="hybridMultilevel"/>
    <w:tmpl w:val="9AEAAF7E"/>
    <w:lvl w:ilvl="0" w:tplc="846A441E">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CDD19A1"/>
    <w:multiLevelType w:val="hybridMultilevel"/>
    <w:tmpl w:val="CE0079EC"/>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3F2E0894"/>
    <w:multiLevelType w:val="hybridMultilevel"/>
    <w:tmpl w:val="92322F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42C82920"/>
    <w:multiLevelType w:val="hybridMultilevel"/>
    <w:tmpl w:val="54D0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106E1F"/>
    <w:multiLevelType w:val="hybridMultilevel"/>
    <w:tmpl w:val="5028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C2716B"/>
    <w:multiLevelType w:val="hybridMultilevel"/>
    <w:tmpl w:val="462A45C8"/>
    <w:lvl w:ilvl="0" w:tplc="208019CE">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46585138"/>
    <w:multiLevelType w:val="hybridMultilevel"/>
    <w:tmpl w:val="6512CD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47221418"/>
    <w:multiLevelType w:val="hybridMultilevel"/>
    <w:tmpl w:val="9C82D1B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0">
    <w:nsid w:val="4854146F"/>
    <w:multiLevelType w:val="hybridMultilevel"/>
    <w:tmpl w:val="4F780C04"/>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15:restartNumberingAfterBreak="0">
    <w:nsid w:val="4B2D460F"/>
    <w:multiLevelType w:val="hybridMultilevel"/>
    <w:tmpl w:val="C6D0A92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4DBC69D5"/>
    <w:multiLevelType w:val="hybridMultilevel"/>
    <w:tmpl w:val="4F1A29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4DCA7C89"/>
    <w:multiLevelType w:val="hybridMultilevel"/>
    <w:tmpl w:val="5326360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4DDB1CD2"/>
    <w:multiLevelType w:val="multilevel"/>
    <w:tmpl w:val="31BAFD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0C02BA6"/>
    <w:multiLevelType w:val="hybridMultilevel"/>
    <w:tmpl w:val="1F30B5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50FC0D80"/>
    <w:multiLevelType w:val="hybridMultilevel"/>
    <w:tmpl w:val="8E361754"/>
    <w:lvl w:ilvl="0" w:tplc="26981F3C">
      <w:start w:val="1"/>
      <w:numFmt w:val="decimal"/>
      <w:lvlText w:val="%1."/>
      <w:lvlJc w:val="left"/>
      <w:pPr>
        <w:ind w:left="720" w:hanging="360"/>
      </w:pPr>
      <w:rPr>
        <w:rFonts w:cs="Calibri"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57B44D0F"/>
    <w:multiLevelType w:val="hybridMultilevel"/>
    <w:tmpl w:val="DB7A77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58421E44"/>
    <w:multiLevelType w:val="hybridMultilevel"/>
    <w:tmpl w:val="ACA0F2A6"/>
    <w:lvl w:ilvl="0" w:tplc="6382CF94">
      <w:start w:val="1"/>
      <w:numFmt w:val="decimal"/>
      <w:lvlText w:val="%1."/>
      <w:lvlJc w:val="lef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15:restartNumberingAfterBreak="0">
    <w:nsid w:val="5C8E0C4F"/>
    <w:multiLevelType w:val="hybridMultilevel"/>
    <w:tmpl w:val="4D66D9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15:restartNumberingAfterBreak="0">
    <w:nsid w:val="5EE416DF"/>
    <w:multiLevelType w:val="hybridMultilevel"/>
    <w:tmpl w:val="59100CBC"/>
    <w:lvl w:ilvl="0" w:tplc="4F0C0078">
      <w:numFmt w:val="bullet"/>
      <w:lvlText w:val=""/>
      <w:lvlJc w:val="left"/>
      <w:pPr>
        <w:ind w:left="720" w:hanging="360"/>
      </w:pPr>
      <w:rPr>
        <w:rFonts w:ascii="Wingdings" w:eastAsia="Wingdings" w:hAnsi="Wingdings" w:cs="Wingdings" w:hint="default"/>
        <w:b w:val="0"/>
        <w:bCs w:val="0"/>
        <w:i w:val="0"/>
        <w:iCs w:val="0"/>
        <w:spacing w:val="0"/>
        <w:w w:val="100"/>
        <w:sz w:val="24"/>
        <w:szCs w:val="24"/>
        <w:lang w:eastAsia="en-US" w:bidi="ar-SA"/>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4E57409"/>
    <w:multiLevelType w:val="hybridMultilevel"/>
    <w:tmpl w:val="D70EAE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15:restartNumberingAfterBreak="0">
    <w:nsid w:val="6507074F"/>
    <w:multiLevelType w:val="hybridMultilevel"/>
    <w:tmpl w:val="C3261D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15:restartNumberingAfterBreak="0">
    <w:nsid w:val="679A4398"/>
    <w:multiLevelType w:val="hybridMultilevel"/>
    <w:tmpl w:val="D0363486"/>
    <w:lvl w:ilvl="0" w:tplc="A8CAF278">
      <w:start w:val="1"/>
      <w:numFmt w:val="bullet"/>
      <w:lvlText w:val=""/>
      <w:lvlJc w:val="left"/>
      <w:pPr>
        <w:ind w:left="720" w:hanging="360"/>
      </w:pPr>
      <w:rPr>
        <w:rFonts w:ascii="Wingdings" w:hAnsi="Wingdings" w:hint="default"/>
        <w:color w:val="7A6A60" w:themeColor="accent3"/>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15:restartNumberingAfterBreak="0">
    <w:nsid w:val="67F33340"/>
    <w:multiLevelType w:val="hybridMultilevel"/>
    <w:tmpl w:val="D2048782"/>
    <w:lvl w:ilvl="0" w:tplc="FCBC4528">
      <w:start w:val="1"/>
      <w:numFmt w:val="decimal"/>
      <w:lvlText w:val="%1."/>
      <w:lvlJc w:val="left"/>
      <w:pPr>
        <w:ind w:left="1080" w:hanging="360"/>
      </w:pPr>
      <w:rPr>
        <w:rFonts w:ascii="Palatino Linotype" w:eastAsiaTheme="minorHAnsi" w:hAnsi="Palatino Linotype" w:cs="Arial"/>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4" w15:restartNumberingAfterBreak="0">
    <w:nsid w:val="6BB41D69"/>
    <w:multiLevelType w:val="hybridMultilevel"/>
    <w:tmpl w:val="D68400D4"/>
    <w:lvl w:ilvl="0" w:tplc="4F0C0078">
      <w:numFmt w:val="bullet"/>
      <w:lvlText w:val=""/>
      <w:lvlJc w:val="left"/>
      <w:pPr>
        <w:ind w:left="720" w:hanging="360"/>
      </w:pPr>
      <w:rPr>
        <w:rFonts w:ascii="Wingdings" w:eastAsia="Wingdings" w:hAnsi="Wingdings" w:cs="Wingdings" w:hint="default"/>
        <w:b w:val="0"/>
        <w:bCs w:val="0"/>
        <w:i w:val="0"/>
        <w:iCs w:val="0"/>
        <w:spacing w:val="0"/>
        <w:w w:val="100"/>
        <w:sz w:val="24"/>
        <w:szCs w:val="24"/>
        <w:lang w:eastAsia="en-US" w:bidi="ar-SA"/>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15:restartNumberingAfterBreak="0">
    <w:nsid w:val="6D5C4001"/>
    <w:multiLevelType w:val="hybridMultilevel"/>
    <w:tmpl w:val="4D4AA90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15:restartNumberingAfterBreak="0">
    <w:nsid w:val="6EB13D81"/>
    <w:multiLevelType w:val="multilevel"/>
    <w:tmpl w:val="2A346A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bCs/>
        <w:color w:val="776E51" w:themeColor="accent6"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9A17711"/>
    <w:multiLevelType w:val="hybridMultilevel"/>
    <w:tmpl w:val="500682D0"/>
    <w:lvl w:ilvl="0" w:tplc="4F0C0078">
      <w:numFmt w:val="bullet"/>
      <w:lvlText w:val=""/>
      <w:lvlJc w:val="left"/>
      <w:pPr>
        <w:ind w:left="720" w:hanging="360"/>
      </w:pPr>
      <w:rPr>
        <w:rFonts w:ascii="Wingdings" w:eastAsia="Wingdings" w:hAnsi="Wingdings" w:cs="Wingdings" w:hint="default"/>
        <w:b w:val="0"/>
        <w:bCs w:val="0"/>
        <w:i w:val="0"/>
        <w:iCs w:val="0"/>
        <w:spacing w:val="0"/>
        <w:w w:val="100"/>
        <w:sz w:val="24"/>
        <w:szCs w:val="24"/>
        <w:lang w:eastAsia="en-US" w:bidi="ar-SA"/>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7B9E4053"/>
    <w:multiLevelType w:val="hybridMultilevel"/>
    <w:tmpl w:val="408ED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697E65"/>
    <w:multiLevelType w:val="multilevel"/>
    <w:tmpl w:val="20441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776E51" w:themeColor="accent6"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79856037">
    <w:abstractNumId w:val="9"/>
  </w:num>
  <w:num w:numId="2" w16cid:durableId="799347113">
    <w:abstractNumId w:val="7"/>
  </w:num>
  <w:num w:numId="3" w16cid:durableId="226957231">
    <w:abstractNumId w:val="6"/>
  </w:num>
  <w:num w:numId="4" w16cid:durableId="647326734">
    <w:abstractNumId w:val="5"/>
  </w:num>
  <w:num w:numId="5" w16cid:durableId="846991119">
    <w:abstractNumId w:val="4"/>
  </w:num>
  <w:num w:numId="6" w16cid:durableId="1172913565">
    <w:abstractNumId w:val="8"/>
  </w:num>
  <w:num w:numId="7" w16cid:durableId="123355302">
    <w:abstractNumId w:val="3"/>
  </w:num>
  <w:num w:numId="8" w16cid:durableId="2051958416">
    <w:abstractNumId w:val="2"/>
  </w:num>
  <w:num w:numId="9" w16cid:durableId="2082097142">
    <w:abstractNumId w:val="1"/>
  </w:num>
  <w:num w:numId="10" w16cid:durableId="1084957193">
    <w:abstractNumId w:val="0"/>
  </w:num>
  <w:num w:numId="11" w16cid:durableId="678314695">
    <w:abstractNumId w:val="35"/>
  </w:num>
  <w:num w:numId="12" w16cid:durableId="1980957633">
    <w:abstractNumId w:val="9"/>
    <w:lvlOverride w:ilvl="0">
      <w:startOverride w:val="1"/>
    </w:lvlOverride>
  </w:num>
  <w:num w:numId="13" w16cid:durableId="1881671468">
    <w:abstractNumId w:val="9"/>
    <w:lvlOverride w:ilvl="0">
      <w:startOverride w:val="1"/>
    </w:lvlOverride>
  </w:num>
  <w:num w:numId="14" w16cid:durableId="872574320">
    <w:abstractNumId w:val="9"/>
    <w:lvlOverride w:ilvl="0">
      <w:startOverride w:val="1"/>
    </w:lvlOverride>
  </w:num>
  <w:num w:numId="15" w16cid:durableId="161630286">
    <w:abstractNumId w:val="27"/>
  </w:num>
  <w:num w:numId="16" w16cid:durableId="555551422">
    <w:abstractNumId w:val="59"/>
  </w:num>
  <w:num w:numId="17" w16cid:durableId="191921343">
    <w:abstractNumId w:val="21"/>
  </w:num>
  <w:num w:numId="18" w16cid:durableId="744450993">
    <w:abstractNumId w:val="10"/>
  </w:num>
  <w:num w:numId="19" w16cid:durableId="1824656243">
    <w:abstractNumId w:val="36"/>
  </w:num>
  <w:num w:numId="20" w16cid:durableId="140583772">
    <w:abstractNumId w:val="9"/>
  </w:num>
  <w:num w:numId="21" w16cid:durableId="2061662716">
    <w:abstractNumId w:val="9"/>
  </w:num>
  <w:num w:numId="22" w16cid:durableId="777677770">
    <w:abstractNumId w:val="9"/>
    <w:lvlOverride w:ilvl="0">
      <w:startOverride w:val="1"/>
    </w:lvlOverride>
  </w:num>
  <w:num w:numId="23" w16cid:durableId="1407994409">
    <w:abstractNumId w:val="9"/>
    <w:lvlOverride w:ilvl="0">
      <w:startOverride w:val="1"/>
    </w:lvlOverride>
  </w:num>
  <w:num w:numId="24" w16cid:durableId="741368032">
    <w:abstractNumId w:val="33"/>
  </w:num>
  <w:num w:numId="25" w16cid:durableId="617025350">
    <w:abstractNumId w:val="69"/>
  </w:num>
  <w:num w:numId="26" w16cid:durableId="1845969256">
    <w:abstractNumId w:val="64"/>
  </w:num>
  <w:num w:numId="27" w16cid:durableId="1148596739">
    <w:abstractNumId w:val="58"/>
  </w:num>
  <w:num w:numId="28" w16cid:durableId="644237356">
    <w:abstractNumId w:val="67"/>
  </w:num>
  <w:num w:numId="29" w16cid:durableId="742948152">
    <w:abstractNumId w:val="22"/>
  </w:num>
  <w:num w:numId="30" w16cid:durableId="1813909546">
    <w:abstractNumId w:val="19"/>
  </w:num>
  <w:num w:numId="31" w16cid:durableId="142747217">
    <w:abstractNumId w:val="23"/>
  </w:num>
  <w:num w:numId="32" w16cid:durableId="1611282516">
    <w:abstractNumId w:val="17"/>
  </w:num>
  <w:num w:numId="33" w16cid:durableId="1448045267">
    <w:abstractNumId w:val="56"/>
  </w:num>
  <w:num w:numId="34" w16cid:durableId="1758405281">
    <w:abstractNumId w:val="29"/>
  </w:num>
  <w:num w:numId="35" w16cid:durableId="188614451">
    <w:abstractNumId w:val="62"/>
  </w:num>
  <w:num w:numId="36" w16cid:durableId="211962110">
    <w:abstractNumId w:val="54"/>
  </w:num>
  <w:num w:numId="37" w16cid:durableId="628051614">
    <w:abstractNumId w:val="11"/>
  </w:num>
  <w:num w:numId="38" w16cid:durableId="2094811978">
    <w:abstractNumId w:val="68"/>
  </w:num>
  <w:num w:numId="39" w16cid:durableId="633101430">
    <w:abstractNumId w:val="44"/>
  </w:num>
  <w:num w:numId="40" w16cid:durableId="1802650037">
    <w:abstractNumId w:val="43"/>
  </w:num>
  <w:num w:numId="41" w16cid:durableId="765417446">
    <w:abstractNumId w:val="48"/>
  </w:num>
  <w:num w:numId="42" w16cid:durableId="1589314604">
    <w:abstractNumId w:val="25"/>
  </w:num>
  <w:num w:numId="43" w16cid:durableId="1736465854">
    <w:abstractNumId w:val="63"/>
  </w:num>
  <w:num w:numId="44" w16cid:durableId="929771596">
    <w:abstractNumId w:val="30"/>
  </w:num>
  <w:num w:numId="45" w16cid:durableId="209925363">
    <w:abstractNumId w:val="53"/>
  </w:num>
  <w:num w:numId="46" w16cid:durableId="318122474">
    <w:abstractNumId w:val="50"/>
  </w:num>
  <w:num w:numId="47" w16cid:durableId="314262006">
    <w:abstractNumId w:val="39"/>
  </w:num>
  <w:num w:numId="48" w16cid:durableId="1522009913">
    <w:abstractNumId w:val="24"/>
  </w:num>
  <w:num w:numId="49" w16cid:durableId="1719237085">
    <w:abstractNumId w:val="13"/>
  </w:num>
  <w:num w:numId="50" w16cid:durableId="932206218">
    <w:abstractNumId w:val="65"/>
  </w:num>
  <w:num w:numId="51" w16cid:durableId="315031886">
    <w:abstractNumId w:val="15"/>
  </w:num>
  <w:num w:numId="52" w16cid:durableId="1978219">
    <w:abstractNumId w:val="49"/>
  </w:num>
  <w:num w:numId="53" w16cid:durableId="1721904512">
    <w:abstractNumId w:val="46"/>
  </w:num>
  <w:num w:numId="54" w16cid:durableId="1446390281">
    <w:abstractNumId w:val="18"/>
  </w:num>
  <w:num w:numId="55" w16cid:durableId="304160538">
    <w:abstractNumId w:val="55"/>
  </w:num>
  <w:num w:numId="56" w16cid:durableId="650328633">
    <w:abstractNumId w:val="14"/>
  </w:num>
  <w:num w:numId="57" w16cid:durableId="607083755">
    <w:abstractNumId w:val="60"/>
  </w:num>
  <w:num w:numId="58" w16cid:durableId="1063675315">
    <w:abstractNumId w:val="42"/>
  </w:num>
  <w:num w:numId="59" w16cid:durableId="1093625244">
    <w:abstractNumId w:val="47"/>
  </w:num>
  <w:num w:numId="60" w16cid:durableId="1230269961">
    <w:abstractNumId w:val="57"/>
  </w:num>
  <w:num w:numId="61" w16cid:durableId="183327061">
    <w:abstractNumId w:val="61"/>
  </w:num>
  <w:num w:numId="62" w16cid:durableId="1393192667">
    <w:abstractNumId w:val="51"/>
  </w:num>
  <w:num w:numId="63" w16cid:durableId="1638989946">
    <w:abstractNumId w:val="37"/>
  </w:num>
  <w:num w:numId="64" w16cid:durableId="914440863">
    <w:abstractNumId w:val="38"/>
  </w:num>
  <w:num w:numId="65" w16cid:durableId="930315830">
    <w:abstractNumId w:val="16"/>
  </w:num>
  <w:num w:numId="66" w16cid:durableId="1111361591">
    <w:abstractNumId w:val="26"/>
  </w:num>
  <w:num w:numId="67" w16cid:durableId="1302035517">
    <w:abstractNumId w:val="66"/>
  </w:num>
  <w:num w:numId="68" w16cid:durableId="504711813">
    <w:abstractNumId w:val="34"/>
  </w:num>
  <w:num w:numId="69" w16cid:durableId="1593274392">
    <w:abstractNumId w:val="12"/>
  </w:num>
  <w:num w:numId="70" w16cid:durableId="1430390703">
    <w:abstractNumId w:val="52"/>
  </w:num>
  <w:num w:numId="71" w16cid:durableId="1261838940">
    <w:abstractNumId w:val="40"/>
  </w:num>
  <w:num w:numId="72" w16cid:durableId="1997150054">
    <w:abstractNumId w:val="31"/>
  </w:num>
  <w:num w:numId="73" w16cid:durableId="1672104539">
    <w:abstractNumId w:val="20"/>
  </w:num>
  <w:num w:numId="74" w16cid:durableId="2016179454">
    <w:abstractNumId w:val="45"/>
  </w:num>
  <w:num w:numId="75" w16cid:durableId="561449938">
    <w:abstractNumId w:val="28"/>
  </w:num>
  <w:num w:numId="76" w16cid:durableId="2071422283">
    <w:abstractNumId w:val="41"/>
  </w:num>
  <w:num w:numId="77" w16cid:durableId="19087591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22"/>
    <w:rsid w:val="00002A9A"/>
    <w:rsid w:val="00003D25"/>
    <w:rsid w:val="00011BC2"/>
    <w:rsid w:val="00016E75"/>
    <w:rsid w:val="00036809"/>
    <w:rsid w:val="00053CCC"/>
    <w:rsid w:val="00054669"/>
    <w:rsid w:val="0005538A"/>
    <w:rsid w:val="00061710"/>
    <w:rsid w:val="00065080"/>
    <w:rsid w:val="00070B9A"/>
    <w:rsid w:val="00074220"/>
    <w:rsid w:val="0008789F"/>
    <w:rsid w:val="00096A97"/>
    <w:rsid w:val="000A1C99"/>
    <w:rsid w:val="000A7D30"/>
    <w:rsid w:val="000B11E8"/>
    <w:rsid w:val="000B1478"/>
    <w:rsid w:val="000D3F11"/>
    <w:rsid w:val="000D4789"/>
    <w:rsid w:val="000D4EAC"/>
    <w:rsid w:val="000D74CF"/>
    <w:rsid w:val="000D76F7"/>
    <w:rsid w:val="000D7F26"/>
    <w:rsid w:val="000E021C"/>
    <w:rsid w:val="000E24F6"/>
    <w:rsid w:val="000E7311"/>
    <w:rsid w:val="000F11B6"/>
    <w:rsid w:val="000F1C98"/>
    <w:rsid w:val="001046A2"/>
    <w:rsid w:val="00106E57"/>
    <w:rsid w:val="00120E9E"/>
    <w:rsid w:val="0012198B"/>
    <w:rsid w:val="0013514D"/>
    <w:rsid w:val="0014290D"/>
    <w:rsid w:val="00142D39"/>
    <w:rsid w:val="00146174"/>
    <w:rsid w:val="00163A3C"/>
    <w:rsid w:val="001772DC"/>
    <w:rsid w:val="001861F3"/>
    <w:rsid w:val="0018789F"/>
    <w:rsid w:val="00190AC4"/>
    <w:rsid w:val="00196BEC"/>
    <w:rsid w:val="001A47EE"/>
    <w:rsid w:val="001A4AA6"/>
    <w:rsid w:val="001B3732"/>
    <w:rsid w:val="001B7B72"/>
    <w:rsid w:val="001C4DEE"/>
    <w:rsid w:val="001D29A6"/>
    <w:rsid w:val="001D56FB"/>
    <w:rsid w:val="001E67D5"/>
    <w:rsid w:val="001F3750"/>
    <w:rsid w:val="001F78A3"/>
    <w:rsid w:val="001F7B96"/>
    <w:rsid w:val="00201957"/>
    <w:rsid w:val="002076F6"/>
    <w:rsid w:val="00214427"/>
    <w:rsid w:val="002168C4"/>
    <w:rsid w:val="00222FC3"/>
    <w:rsid w:val="00231BA8"/>
    <w:rsid w:val="00233F8D"/>
    <w:rsid w:val="00240871"/>
    <w:rsid w:val="00253DA7"/>
    <w:rsid w:val="0025639B"/>
    <w:rsid w:val="0026364C"/>
    <w:rsid w:val="00265E48"/>
    <w:rsid w:val="0026622B"/>
    <w:rsid w:val="00272274"/>
    <w:rsid w:val="00276E04"/>
    <w:rsid w:val="00277271"/>
    <w:rsid w:val="002869E1"/>
    <w:rsid w:val="00296555"/>
    <w:rsid w:val="00296600"/>
    <w:rsid w:val="002A4879"/>
    <w:rsid w:val="002B3481"/>
    <w:rsid w:val="002B6618"/>
    <w:rsid w:val="002B7AE4"/>
    <w:rsid w:val="002C0299"/>
    <w:rsid w:val="002C264D"/>
    <w:rsid w:val="002C2DE6"/>
    <w:rsid w:val="002D4957"/>
    <w:rsid w:val="002E0035"/>
    <w:rsid w:val="002E44E3"/>
    <w:rsid w:val="002F2EA4"/>
    <w:rsid w:val="002F722E"/>
    <w:rsid w:val="00301CA8"/>
    <w:rsid w:val="003178AE"/>
    <w:rsid w:val="00340140"/>
    <w:rsid w:val="00341935"/>
    <w:rsid w:val="00343D48"/>
    <w:rsid w:val="00346A48"/>
    <w:rsid w:val="00363824"/>
    <w:rsid w:val="003658C4"/>
    <w:rsid w:val="003700AF"/>
    <w:rsid w:val="00371795"/>
    <w:rsid w:val="003779D5"/>
    <w:rsid w:val="00386CDB"/>
    <w:rsid w:val="0039097B"/>
    <w:rsid w:val="003910F4"/>
    <w:rsid w:val="00393594"/>
    <w:rsid w:val="003A3650"/>
    <w:rsid w:val="003A5C79"/>
    <w:rsid w:val="003B0FC3"/>
    <w:rsid w:val="003B1FA6"/>
    <w:rsid w:val="003B6E43"/>
    <w:rsid w:val="003B7276"/>
    <w:rsid w:val="003C2C10"/>
    <w:rsid w:val="003C5802"/>
    <w:rsid w:val="003D2CC2"/>
    <w:rsid w:val="003D45F1"/>
    <w:rsid w:val="003E2B5F"/>
    <w:rsid w:val="003F1839"/>
    <w:rsid w:val="003F2050"/>
    <w:rsid w:val="003F36D3"/>
    <w:rsid w:val="004100F8"/>
    <w:rsid w:val="00414A18"/>
    <w:rsid w:val="00415EA8"/>
    <w:rsid w:val="00417D21"/>
    <w:rsid w:val="00426AA4"/>
    <w:rsid w:val="00466EA7"/>
    <w:rsid w:val="00470FE3"/>
    <w:rsid w:val="004809FF"/>
    <w:rsid w:val="00483682"/>
    <w:rsid w:val="004840C1"/>
    <w:rsid w:val="00486968"/>
    <w:rsid w:val="004874AE"/>
    <w:rsid w:val="00491445"/>
    <w:rsid w:val="004A2CF3"/>
    <w:rsid w:val="004C1E6B"/>
    <w:rsid w:val="004C5226"/>
    <w:rsid w:val="004C6CE2"/>
    <w:rsid w:val="004D4796"/>
    <w:rsid w:val="004E45FF"/>
    <w:rsid w:val="004E6469"/>
    <w:rsid w:val="004E6E89"/>
    <w:rsid w:val="004F0E60"/>
    <w:rsid w:val="004F600C"/>
    <w:rsid w:val="00502667"/>
    <w:rsid w:val="00507300"/>
    <w:rsid w:val="0051059A"/>
    <w:rsid w:val="00511BA4"/>
    <w:rsid w:val="0051210F"/>
    <w:rsid w:val="00536A09"/>
    <w:rsid w:val="0054191F"/>
    <w:rsid w:val="00541F06"/>
    <w:rsid w:val="00542B42"/>
    <w:rsid w:val="00544F74"/>
    <w:rsid w:val="00557FD7"/>
    <w:rsid w:val="00564EBA"/>
    <w:rsid w:val="005722E0"/>
    <w:rsid w:val="00585159"/>
    <w:rsid w:val="0059273A"/>
    <w:rsid w:val="005A27AB"/>
    <w:rsid w:val="005B2CB1"/>
    <w:rsid w:val="005B5623"/>
    <w:rsid w:val="005C3C90"/>
    <w:rsid w:val="005C6733"/>
    <w:rsid w:val="005D6148"/>
    <w:rsid w:val="005E0E20"/>
    <w:rsid w:val="005E2FB3"/>
    <w:rsid w:val="005E5FB7"/>
    <w:rsid w:val="00600477"/>
    <w:rsid w:val="00614524"/>
    <w:rsid w:val="0062131C"/>
    <w:rsid w:val="006229D9"/>
    <w:rsid w:val="0062454D"/>
    <w:rsid w:val="00632BE2"/>
    <w:rsid w:val="00634FB0"/>
    <w:rsid w:val="0063606D"/>
    <w:rsid w:val="00643F15"/>
    <w:rsid w:val="00644B31"/>
    <w:rsid w:val="006455F8"/>
    <w:rsid w:val="00670003"/>
    <w:rsid w:val="006741BF"/>
    <w:rsid w:val="00675F4D"/>
    <w:rsid w:val="00676F3A"/>
    <w:rsid w:val="006772A7"/>
    <w:rsid w:val="006922BB"/>
    <w:rsid w:val="006937E5"/>
    <w:rsid w:val="006A30A9"/>
    <w:rsid w:val="006A35AF"/>
    <w:rsid w:val="006A52D7"/>
    <w:rsid w:val="006B029D"/>
    <w:rsid w:val="006B076A"/>
    <w:rsid w:val="006B5BE2"/>
    <w:rsid w:val="006C6C2C"/>
    <w:rsid w:val="006D637F"/>
    <w:rsid w:val="006E758C"/>
    <w:rsid w:val="006F1639"/>
    <w:rsid w:val="006F29C1"/>
    <w:rsid w:val="006F57DF"/>
    <w:rsid w:val="006F7CAD"/>
    <w:rsid w:val="007014EB"/>
    <w:rsid w:val="007056CF"/>
    <w:rsid w:val="00712882"/>
    <w:rsid w:val="00714BE1"/>
    <w:rsid w:val="0071585F"/>
    <w:rsid w:val="00723E27"/>
    <w:rsid w:val="007323AB"/>
    <w:rsid w:val="00741C99"/>
    <w:rsid w:val="00746F6B"/>
    <w:rsid w:val="00747891"/>
    <w:rsid w:val="00750122"/>
    <w:rsid w:val="00750C08"/>
    <w:rsid w:val="00751E99"/>
    <w:rsid w:val="00753811"/>
    <w:rsid w:val="00754444"/>
    <w:rsid w:val="00760D22"/>
    <w:rsid w:val="007641CE"/>
    <w:rsid w:val="00775604"/>
    <w:rsid w:val="0079375F"/>
    <w:rsid w:val="0079635D"/>
    <w:rsid w:val="00796595"/>
    <w:rsid w:val="00797BD5"/>
    <w:rsid w:val="007A5A1D"/>
    <w:rsid w:val="007B1446"/>
    <w:rsid w:val="007B3B5A"/>
    <w:rsid w:val="007B57DA"/>
    <w:rsid w:val="007C4527"/>
    <w:rsid w:val="007C50D1"/>
    <w:rsid w:val="007C5EDC"/>
    <w:rsid w:val="007E04AD"/>
    <w:rsid w:val="007F1D34"/>
    <w:rsid w:val="007F1E4B"/>
    <w:rsid w:val="007F7E38"/>
    <w:rsid w:val="008031A6"/>
    <w:rsid w:val="0080484B"/>
    <w:rsid w:val="00804B1A"/>
    <w:rsid w:val="00806645"/>
    <w:rsid w:val="00807438"/>
    <w:rsid w:val="008130A9"/>
    <w:rsid w:val="00830E60"/>
    <w:rsid w:val="008428F9"/>
    <w:rsid w:val="00847AC2"/>
    <w:rsid w:val="0086672E"/>
    <w:rsid w:val="0088111F"/>
    <w:rsid w:val="00885223"/>
    <w:rsid w:val="008853C1"/>
    <w:rsid w:val="008A03E5"/>
    <w:rsid w:val="008A3A48"/>
    <w:rsid w:val="008A4670"/>
    <w:rsid w:val="008A6DF2"/>
    <w:rsid w:val="008A77D7"/>
    <w:rsid w:val="008B0382"/>
    <w:rsid w:val="008B193F"/>
    <w:rsid w:val="008B6F6A"/>
    <w:rsid w:val="008C2C97"/>
    <w:rsid w:val="008C5784"/>
    <w:rsid w:val="008C5EE5"/>
    <w:rsid w:val="008C7F33"/>
    <w:rsid w:val="008D3489"/>
    <w:rsid w:val="008D3BE3"/>
    <w:rsid w:val="008D556C"/>
    <w:rsid w:val="008E0910"/>
    <w:rsid w:val="008E200A"/>
    <w:rsid w:val="008F465E"/>
    <w:rsid w:val="00902FEA"/>
    <w:rsid w:val="00903B0C"/>
    <w:rsid w:val="00907674"/>
    <w:rsid w:val="00907B5F"/>
    <w:rsid w:val="00916235"/>
    <w:rsid w:val="009166FF"/>
    <w:rsid w:val="0091747A"/>
    <w:rsid w:val="00923223"/>
    <w:rsid w:val="00932F53"/>
    <w:rsid w:val="00935541"/>
    <w:rsid w:val="0094100B"/>
    <w:rsid w:val="00945037"/>
    <w:rsid w:val="00946B56"/>
    <w:rsid w:val="00963707"/>
    <w:rsid w:val="00965592"/>
    <w:rsid w:val="0096665C"/>
    <w:rsid w:val="00970445"/>
    <w:rsid w:val="0098315C"/>
    <w:rsid w:val="0098359D"/>
    <w:rsid w:val="00987492"/>
    <w:rsid w:val="0099731A"/>
    <w:rsid w:val="009A62A1"/>
    <w:rsid w:val="009B04E5"/>
    <w:rsid w:val="009B16C9"/>
    <w:rsid w:val="009C0E76"/>
    <w:rsid w:val="009C2334"/>
    <w:rsid w:val="009C5BB0"/>
    <w:rsid w:val="009D15E7"/>
    <w:rsid w:val="009D2139"/>
    <w:rsid w:val="009E2AD9"/>
    <w:rsid w:val="009E4182"/>
    <w:rsid w:val="00A026D1"/>
    <w:rsid w:val="00A06386"/>
    <w:rsid w:val="00A1237B"/>
    <w:rsid w:val="00A15EC2"/>
    <w:rsid w:val="00A17510"/>
    <w:rsid w:val="00A23D2C"/>
    <w:rsid w:val="00A26E26"/>
    <w:rsid w:val="00A3063A"/>
    <w:rsid w:val="00A42610"/>
    <w:rsid w:val="00A4493A"/>
    <w:rsid w:val="00A47D11"/>
    <w:rsid w:val="00A52B19"/>
    <w:rsid w:val="00A56D8C"/>
    <w:rsid w:val="00A65CAF"/>
    <w:rsid w:val="00A7080E"/>
    <w:rsid w:val="00A76606"/>
    <w:rsid w:val="00A8112D"/>
    <w:rsid w:val="00A83EB7"/>
    <w:rsid w:val="00A85CCE"/>
    <w:rsid w:val="00A90F34"/>
    <w:rsid w:val="00A93368"/>
    <w:rsid w:val="00A95204"/>
    <w:rsid w:val="00AA238E"/>
    <w:rsid w:val="00AA4A00"/>
    <w:rsid w:val="00AA64DE"/>
    <w:rsid w:val="00AB1561"/>
    <w:rsid w:val="00AB1EE2"/>
    <w:rsid w:val="00AB5544"/>
    <w:rsid w:val="00AD2403"/>
    <w:rsid w:val="00AD3391"/>
    <w:rsid w:val="00AD5488"/>
    <w:rsid w:val="00AE0ACB"/>
    <w:rsid w:val="00AE22A0"/>
    <w:rsid w:val="00B06553"/>
    <w:rsid w:val="00B07311"/>
    <w:rsid w:val="00B12045"/>
    <w:rsid w:val="00B14D42"/>
    <w:rsid w:val="00B272AC"/>
    <w:rsid w:val="00B5044E"/>
    <w:rsid w:val="00B567D4"/>
    <w:rsid w:val="00B624A2"/>
    <w:rsid w:val="00B73038"/>
    <w:rsid w:val="00B741B3"/>
    <w:rsid w:val="00B76803"/>
    <w:rsid w:val="00B7688A"/>
    <w:rsid w:val="00B77440"/>
    <w:rsid w:val="00B87081"/>
    <w:rsid w:val="00B94801"/>
    <w:rsid w:val="00BA0585"/>
    <w:rsid w:val="00BA1AD9"/>
    <w:rsid w:val="00BA455F"/>
    <w:rsid w:val="00BA67BD"/>
    <w:rsid w:val="00BB5D1D"/>
    <w:rsid w:val="00BC0A85"/>
    <w:rsid w:val="00BC36F9"/>
    <w:rsid w:val="00BD0567"/>
    <w:rsid w:val="00BD19EC"/>
    <w:rsid w:val="00BD23F6"/>
    <w:rsid w:val="00BE6DA2"/>
    <w:rsid w:val="00BF0DE3"/>
    <w:rsid w:val="00BF20B8"/>
    <w:rsid w:val="00BF43C7"/>
    <w:rsid w:val="00BF50FB"/>
    <w:rsid w:val="00BF6666"/>
    <w:rsid w:val="00C01799"/>
    <w:rsid w:val="00C0255A"/>
    <w:rsid w:val="00C03B22"/>
    <w:rsid w:val="00C33442"/>
    <w:rsid w:val="00C416DD"/>
    <w:rsid w:val="00C43DFE"/>
    <w:rsid w:val="00C4445F"/>
    <w:rsid w:val="00C6147E"/>
    <w:rsid w:val="00C6274A"/>
    <w:rsid w:val="00C71812"/>
    <w:rsid w:val="00C835B6"/>
    <w:rsid w:val="00C852F4"/>
    <w:rsid w:val="00C875D6"/>
    <w:rsid w:val="00C97960"/>
    <w:rsid w:val="00CA0199"/>
    <w:rsid w:val="00CA163B"/>
    <w:rsid w:val="00CB26FB"/>
    <w:rsid w:val="00CC6996"/>
    <w:rsid w:val="00CF1BE4"/>
    <w:rsid w:val="00D26E86"/>
    <w:rsid w:val="00D309B8"/>
    <w:rsid w:val="00D30D0E"/>
    <w:rsid w:val="00D337D4"/>
    <w:rsid w:val="00D33C1F"/>
    <w:rsid w:val="00D34B00"/>
    <w:rsid w:val="00D36B0C"/>
    <w:rsid w:val="00D41431"/>
    <w:rsid w:val="00D43391"/>
    <w:rsid w:val="00D45BD7"/>
    <w:rsid w:val="00D6496E"/>
    <w:rsid w:val="00D71F9E"/>
    <w:rsid w:val="00D748A9"/>
    <w:rsid w:val="00D810EE"/>
    <w:rsid w:val="00D9063E"/>
    <w:rsid w:val="00D93946"/>
    <w:rsid w:val="00DA4AC8"/>
    <w:rsid w:val="00DB15EA"/>
    <w:rsid w:val="00DB486A"/>
    <w:rsid w:val="00DC27E4"/>
    <w:rsid w:val="00DD0062"/>
    <w:rsid w:val="00DD0081"/>
    <w:rsid w:val="00DD1397"/>
    <w:rsid w:val="00DD3E78"/>
    <w:rsid w:val="00DE4178"/>
    <w:rsid w:val="00DE6E0C"/>
    <w:rsid w:val="00E01285"/>
    <w:rsid w:val="00E03DEC"/>
    <w:rsid w:val="00E03F95"/>
    <w:rsid w:val="00E0661D"/>
    <w:rsid w:val="00E127E8"/>
    <w:rsid w:val="00E1601C"/>
    <w:rsid w:val="00E20FB2"/>
    <w:rsid w:val="00E2260C"/>
    <w:rsid w:val="00E24BA0"/>
    <w:rsid w:val="00E26B7C"/>
    <w:rsid w:val="00E30235"/>
    <w:rsid w:val="00E31A86"/>
    <w:rsid w:val="00E37FF1"/>
    <w:rsid w:val="00E42D28"/>
    <w:rsid w:val="00E431DE"/>
    <w:rsid w:val="00E524EE"/>
    <w:rsid w:val="00E535F8"/>
    <w:rsid w:val="00E60FCC"/>
    <w:rsid w:val="00E67A07"/>
    <w:rsid w:val="00E7126C"/>
    <w:rsid w:val="00E73335"/>
    <w:rsid w:val="00E73ACE"/>
    <w:rsid w:val="00E753EA"/>
    <w:rsid w:val="00E95248"/>
    <w:rsid w:val="00E95413"/>
    <w:rsid w:val="00EA5A7E"/>
    <w:rsid w:val="00EA6048"/>
    <w:rsid w:val="00EA7640"/>
    <w:rsid w:val="00EB3845"/>
    <w:rsid w:val="00EC00E5"/>
    <w:rsid w:val="00ED0A92"/>
    <w:rsid w:val="00ED4C29"/>
    <w:rsid w:val="00EE6BE2"/>
    <w:rsid w:val="00EF58DE"/>
    <w:rsid w:val="00F051CD"/>
    <w:rsid w:val="00F131FA"/>
    <w:rsid w:val="00F14BDA"/>
    <w:rsid w:val="00F15484"/>
    <w:rsid w:val="00F21C41"/>
    <w:rsid w:val="00F26454"/>
    <w:rsid w:val="00F31CC8"/>
    <w:rsid w:val="00F3393A"/>
    <w:rsid w:val="00F3411F"/>
    <w:rsid w:val="00F41AAA"/>
    <w:rsid w:val="00F4251E"/>
    <w:rsid w:val="00F476C6"/>
    <w:rsid w:val="00F506F1"/>
    <w:rsid w:val="00F6026D"/>
    <w:rsid w:val="00F654D4"/>
    <w:rsid w:val="00F70719"/>
    <w:rsid w:val="00F76171"/>
    <w:rsid w:val="00F82C06"/>
    <w:rsid w:val="00F83BF6"/>
    <w:rsid w:val="00F86381"/>
    <w:rsid w:val="00F94056"/>
    <w:rsid w:val="00FA4CE2"/>
    <w:rsid w:val="00FA7968"/>
    <w:rsid w:val="00FB23E7"/>
    <w:rsid w:val="00FB4E49"/>
    <w:rsid w:val="00FB53A2"/>
    <w:rsid w:val="00FC1FFF"/>
    <w:rsid w:val="00FC260D"/>
    <w:rsid w:val="00FD1980"/>
    <w:rsid w:val="00FD4AEB"/>
    <w:rsid w:val="00FD5F92"/>
    <w:rsid w:val="00FE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034C5"/>
  <w15:docId w15:val="{E5826EA6-50FE-44FA-BC37-9D03AA32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lang w:val="sr-Latn-CS" w:eastAsia="sr-Latn-CS"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2"/>
    <w:lsdException w:name="Plain Table 4" w:uiPriority="43"/>
    <w:lsdException w:name="Plain Table 5" w:uiPriority="44"/>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84B"/>
    <w:rPr>
      <w:kern w:val="20"/>
    </w:rPr>
  </w:style>
  <w:style w:type="paragraph" w:styleId="Heading1">
    <w:name w:val="heading 1"/>
    <w:basedOn w:val="Normal"/>
    <w:next w:val="Normal"/>
    <w:link w:val="Heading1Char"/>
    <w:uiPriority w:val="9"/>
    <w:qFormat/>
    <w:rsid w:val="0008789F"/>
    <w:pPr>
      <w:keepNext/>
      <w:keepLines/>
      <w:spacing w:before="360" w:after="80" w:line="240" w:lineRule="auto"/>
      <w:jc w:val="both"/>
      <w:outlineLvl w:val="0"/>
    </w:pPr>
    <w:rPr>
      <w:rFonts w:asciiTheme="majorHAnsi" w:eastAsiaTheme="majorEastAsia" w:hAnsiTheme="majorHAnsi" w:cstheme="majorBidi"/>
      <w:color w:val="577188" w:themeColor="accent1" w:themeShade="BF"/>
      <w:kern w:val="0"/>
      <w:sz w:val="40"/>
      <w:szCs w:val="40"/>
      <w:lang w:val="en-US" w:eastAsia="en-US"/>
    </w:rPr>
  </w:style>
  <w:style w:type="paragraph" w:styleId="Heading2">
    <w:name w:val="heading 2"/>
    <w:basedOn w:val="Normal"/>
    <w:next w:val="Normal"/>
    <w:link w:val="Heading2Char"/>
    <w:uiPriority w:val="9"/>
    <w:unhideWhenUsed/>
    <w:qFormat/>
    <w:rsid w:val="001046A2"/>
    <w:pPr>
      <w:keepNext/>
      <w:keepLines/>
      <w:spacing w:after="0" w:line="240" w:lineRule="auto"/>
      <w:jc w:val="both"/>
      <w:outlineLvl w:val="1"/>
    </w:pPr>
    <w:rPr>
      <w:rFonts w:asciiTheme="majorHAnsi" w:eastAsiaTheme="majorEastAsia" w:hAnsiTheme="majorHAnsi" w:cstheme="majorBidi"/>
      <w:color w:val="577188" w:themeColor="accent1" w:themeShade="BF"/>
      <w:kern w:val="0"/>
      <w:sz w:val="26"/>
      <w:szCs w:val="26"/>
      <w:lang w:val="en-US" w:eastAsia="en-US"/>
    </w:rPr>
  </w:style>
  <w:style w:type="paragraph" w:styleId="Heading3">
    <w:name w:val="heading 3"/>
    <w:basedOn w:val="Normal"/>
    <w:next w:val="Normal"/>
    <w:link w:val="Heading3Char"/>
    <w:uiPriority w:val="9"/>
    <w:unhideWhenUsed/>
    <w:qFormat/>
    <w:rsid w:val="0008789F"/>
    <w:pPr>
      <w:keepNext/>
      <w:keepLines/>
      <w:spacing w:before="160" w:after="80" w:line="240" w:lineRule="auto"/>
      <w:jc w:val="both"/>
      <w:outlineLvl w:val="2"/>
    </w:pPr>
    <w:rPr>
      <w:rFonts w:eastAsiaTheme="majorEastAsia" w:cstheme="majorBidi"/>
      <w:color w:val="577188" w:themeColor="accent1" w:themeShade="BF"/>
      <w:kern w:val="0"/>
      <w:sz w:val="28"/>
      <w:szCs w:val="28"/>
      <w:lang w:val="en-US" w:eastAsia="en-US"/>
    </w:rPr>
  </w:style>
  <w:style w:type="paragraph" w:styleId="Heading4">
    <w:name w:val="heading 4"/>
    <w:basedOn w:val="Normal"/>
    <w:next w:val="Normal"/>
    <w:link w:val="Heading4Char"/>
    <w:uiPriority w:val="9"/>
    <w:unhideWhenUsed/>
    <w:qFormat/>
    <w:rsid w:val="0008789F"/>
    <w:pPr>
      <w:keepNext/>
      <w:keepLines/>
      <w:spacing w:before="80" w:after="40" w:line="240" w:lineRule="auto"/>
      <w:jc w:val="both"/>
      <w:outlineLvl w:val="3"/>
    </w:pPr>
    <w:rPr>
      <w:rFonts w:eastAsiaTheme="majorEastAsia" w:cstheme="majorBidi"/>
      <w:i/>
      <w:iCs/>
      <w:color w:val="577188" w:themeColor="accent1" w:themeShade="BF"/>
      <w:kern w:val="0"/>
      <w:sz w:val="22"/>
      <w:szCs w:val="22"/>
      <w:lang w:val="en-US" w:eastAsia="en-US"/>
    </w:rPr>
  </w:style>
  <w:style w:type="paragraph" w:styleId="Heading5">
    <w:name w:val="heading 5"/>
    <w:basedOn w:val="Normal"/>
    <w:next w:val="Normal"/>
    <w:link w:val="Heading5Char"/>
    <w:uiPriority w:val="9"/>
    <w:unhideWhenUsed/>
    <w:qFormat/>
    <w:rsid w:val="0008789F"/>
    <w:pPr>
      <w:keepNext/>
      <w:keepLines/>
      <w:spacing w:before="80" w:after="40" w:line="240" w:lineRule="auto"/>
      <w:jc w:val="both"/>
      <w:outlineLvl w:val="4"/>
    </w:pPr>
    <w:rPr>
      <w:rFonts w:eastAsiaTheme="majorEastAsia" w:cstheme="majorBidi"/>
      <w:color w:val="577188" w:themeColor="accent1" w:themeShade="BF"/>
      <w:kern w:val="0"/>
      <w:sz w:val="22"/>
      <w:szCs w:val="22"/>
      <w:lang w:val="en-US" w:eastAsia="en-US"/>
    </w:rPr>
  </w:style>
  <w:style w:type="paragraph" w:styleId="Heading6">
    <w:name w:val="heading 6"/>
    <w:basedOn w:val="Normal"/>
    <w:next w:val="Normal"/>
    <w:link w:val="Heading6Char"/>
    <w:uiPriority w:val="9"/>
    <w:semiHidden/>
    <w:unhideWhenUsed/>
    <w:qFormat/>
    <w:rsid w:val="0008789F"/>
    <w:pPr>
      <w:keepNext/>
      <w:keepLines/>
      <w:spacing w:after="0" w:line="240" w:lineRule="auto"/>
      <w:jc w:val="both"/>
      <w:outlineLvl w:val="5"/>
    </w:pPr>
    <w:rPr>
      <w:rFonts w:eastAsiaTheme="majorEastAsia" w:cstheme="majorBidi"/>
      <w:i/>
      <w:iCs/>
      <w:kern w:val="0"/>
      <w:sz w:val="22"/>
      <w:szCs w:val="22"/>
      <w:lang w:val="en-US" w:eastAsia="en-US"/>
    </w:rPr>
  </w:style>
  <w:style w:type="paragraph" w:styleId="Heading7">
    <w:name w:val="heading 7"/>
    <w:basedOn w:val="Normal"/>
    <w:next w:val="Normal"/>
    <w:link w:val="Heading7Char"/>
    <w:uiPriority w:val="9"/>
    <w:semiHidden/>
    <w:unhideWhenUsed/>
    <w:qFormat/>
    <w:rsid w:val="0008789F"/>
    <w:pPr>
      <w:keepNext/>
      <w:keepLines/>
      <w:spacing w:after="0" w:line="240" w:lineRule="auto"/>
      <w:jc w:val="both"/>
      <w:outlineLvl w:val="6"/>
    </w:pPr>
    <w:rPr>
      <w:rFonts w:eastAsiaTheme="majorEastAsia" w:cstheme="majorBidi"/>
      <w:kern w:val="0"/>
      <w:sz w:val="22"/>
      <w:szCs w:val="22"/>
      <w:lang w:val="en-US" w:eastAsia="en-US"/>
    </w:rPr>
  </w:style>
  <w:style w:type="paragraph" w:styleId="Heading8">
    <w:name w:val="heading 8"/>
    <w:basedOn w:val="Normal"/>
    <w:next w:val="Normal"/>
    <w:link w:val="Heading8Char"/>
    <w:uiPriority w:val="9"/>
    <w:semiHidden/>
    <w:unhideWhenUsed/>
    <w:qFormat/>
    <w:rsid w:val="0008789F"/>
    <w:pPr>
      <w:keepNext/>
      <w:keepLines/>
      <w:spacing w:before="120" w:after="0" w:line="240" w:lineRule="auto"/>
      <w:jc w:val="both"/>
      <w:outlineLvl w:val="7"/>
    </w:pPr>
    <w:rPr>
      <w:rFonts w:eastAsiaTheme="majorEastAsia" w:cstheme="majorBidi"/>
      <w:i/>
      <w:iCs/>
      <w:color w:val="272727" w:themeColor="text1" w:themeTint="D8"/>
      <w:kern w:val="0"/>
      <w:sz w:val="22"/>
      <w:szCs w:val="22"/>
      <w:lang w:val="en-US" w:eastAsia="en-US"/>
    </w:rPr>
  </w:style>
  <w:style w:type="paragraph" w:styleId="Heading9">
    <w:name w:val="heading 9"/>
    <w:basedOn w:val="Normal"/>
    <w:next w:val="Normal"/>
    <w:link w:val="Heading9Char"/>
    <w:uiPriority w:val="9"/>
    <w:semiHidden/>
    <w:unhideWhenUsed/>
    <w:qFormat/>
    <w:rsid w:val="0008789F"/>
    <w:pPr>
      <w:keepNext/>
      <w:keepLines/>
      <w:spacing w:before="120" w:after="0" w:line="240" w:lineRule="auto"/>
      <w:jc w:val="both"/>
      <w:outlineLvl w:val="8"/>
    </w:pPr>
    <w:rPr>
      <w:rFonts w:eastAsiaTheme="majorEastAsia" w:cstheme="majorBidi"/>
      <w:color w:val="272727" w:themeColor="text1" w:themeTint="D8"/>
      <w:kern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 1"/>
    <w:basedOn w:val="Normal"/>
    <w:next w:val="Normal"/>
    <w:link w:val="Znaknaslova1"/>
    <w:uiPriority w:val="1"/>
    <w:qFormat/>
    <w:pPr>
      <w:pageBreakBefore/>
      <w:spacing w:before="0" w:after="360" w:line="240" w:lineRule="auto"/>
      <w:outlineLvl w:val="0"/>
    </w:pPr>
    <w:rPr>
      <w:sz w:val="36"/>
    </w:rPr>
  </w:style>
  <w:style w:type="paragraph" w:customStyle="1" w:styleId="naslov2">
    <w:name w:val="naslov 2"/>
    <w:basedOn w:val="Normal"/>
    <w:next w:val="Normal"/>
    <w:link w:val="Znaknaslova2"/>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customStyle="1" w:styleId="naslov3">
    <w:name w:val="naslov 3"/>
    <w:basedOn w:val="Normal"/>
    <w:next w:val="Normal"/>
    <w:link w:val="Znaknaslova3"/>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customStyle="1" w:styleId="naslov4">
    <w:name w:val="naslov 4"/>
    <w:basedOn w:val="Normal"/>
    <w:next w:val="Normal"/>
    <w:link w:val="Znaknaslova4"/>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naslov5">
    <w:name w:val="naslov 5"/>
    <w:basedOn w:val="Normal"/>
    <w:next w:val="Normal"/>
    <w:link w:val="Znaknaslova5"/>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naslov6">
    <w:name w:val="naslov 6"/>
    <w:basedOn w:val="Normal"/>
    <w:next w:val="Normal"/>
    <w:link w:val="Znaknaslova6"/>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naslov7">
    <w:name w:val="naslov 7"/>
    <w:basedOn w:val="Normal"/>
    <w:next w:val="Normal"/>
    <w:link w:val="Znaknaslova7"/>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naslov8">
    <w:name w:val="naslov 8"/>
    <w:basedOn w:val="Normal"/>
    <w:next w:val="Normal"/>
    <w:link w:val="Znaknaslova8"/>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naslov9">
    <w:name w:val="naslov 9"/>
    <w:basedOn w:val="Normal"/>
    <w:next w:val="Normal"/>
    <w:link w:val="Znaknaslova9"/>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zaglavlje">
    <w:name w:val="zaglavlje"/>
    <w:basedOn w:val="Normal"/>
    <w:link w:val="Znakzaglavlja"/>
    <w:uiPriority w:val="99"/>
    <w:unhideWhenUsed/>
    <w:pPr>
      <w:tabs>
        <w:tab w:val="center" w:pos="4680"/>
        <w:tab w:val="right" w:pos="9360"/>
      </w:tabs>
      <w:spacing w:before="0" w:after="0" w:line="240" w:lineRule="auto"/>
    </w:pPr>
  </w:style>
  <w:style w:type="character" w:customStyle="1" w:styleId="Znakzaglavlja">
    <w:name w:val="Znak zaglavlja"/>
    <w:basedOn w:val="DefaultParagraphFont"/>
    <w:link w:val="zaglavlje"/>
    <w:uiPriority w:val="99"/>
    <w:rPr>
      <w:kern w:val="20"/>
    </w:rPr>
  </w:style>
  <w:style w:type="paragraph" w:customStyle="1" w:styleId="podnoje">
    <w:name w:val="podnožje"/>
    <w:basedOn w:val="Normal"/>
    <w:link w:val="Znakpodnoja"/>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Znakpodnoja">
    <w:name w:val="Znak podnožja"/>
    <w:basedOn w:val="DefaultParagraphFont"/>
    <w:link w:val="podnoje"/>
    <w:uiPriority w:val="99"/>
    <w:rPr>
      <w:kern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customStyle="1" w:styleId="Tekstbalonia">
    <w:name w:val="Tekst balončića"/>
    <w:basedOn w:val="Normal"/>
    <w:link w:val="Znaktekstabalonia"/>
    <w:uiPriority w:val="99"/>
    <w:semiHidden/>
    <w:unhideWhenUsed/>
    <w:pPr>
      <w:spacing w:after="0" w:line="240" w:lineRule="auto"/>
    </w:pPr>
    <w:rPr>
      <w:rFonts w:ascii="Tahoma" w:hAnsi="Tahoma" w:cs="Tahoma"/>
      <w:sz w:val="16"/>
    </w:rPr>
  </w:style>
  <w:style w:type="character" w:customStyle="1" w:styleId="Znaktekstabalonia">
    <w:name w:val="Znak teksta balončića"/>
    <w:basedOn w:val="DefaultParagraphFont"/>
    <w:link w:val="Tekstbalonia"/>
    <w:uiPriority w:val="99"/>
    <w:semiHidden/>
    <w:rPr>
      <w:rFonts w:ascii="Tahoma" w:hAnsi="Tahoma" w:cs="Tahoma"/>
      <w:sz w:val="16"/>
    </w:rPr>
  </w:style>
  <w:style w:type="character" w:customStyle="1" w:styleId="Znaknaslova1">
    <w:name w:val="Znak naslova 1"/>
    <w:basedOn w:val="DefaultParagraphFont"/>
    <w:link w:val="naslov1"/>
    <w:uiPriority w:val="1"/>
    <w:rPr>
      <w:kern w:val="20"/>
      <w:sz w:val="36"/>
    </w:rPr>
  </w:style>
  <w:style w:type="character" w:customStyle="1" w:styleId="Znaknaslova2">
    <w:name w:val="Znak naslova 2"/>
    <w:basedOn w:val="DefaultParagraphFont"/>
    <w:link w:val="naslov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customStyle="1" w:styleId="Citat">
    <w:name w:val="Citat"/>
    <w:basedOn w:val="Normal"/>
    <w:next w:val="Normal"/>
    <w:link w:val="Znakcitata"/>
    <w:uiPriority w:val="9"/>
    <w:unhideWhenUsed/>
    <w:qFormat/>
    <w:pPr>
      <w:spacing w:before="240" w:after="240"/>
      <w:ind w:left="720" w:right="720"/>
    </w:pPr>
    <w:rPr>
      <w:i/>
      <w:iCs/>
      <w:noProof/>
      <w:color w:val="7E97AD" w:themeColor="accent1"/>
      <w:sz w:val="28"/>
    </w:rPr>
  </w:style>
  <w:style w:type="character" w:customStyle="1" w:styleId="Znakcitata">
    <w:name w:val="Znak citata"/>
    <w:basedOn w:val="DefaultParagraphFont"/>
    <w:link w:val="Citat"/>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customStyle="1" w:styleId="Tekstodlomka">
    <w:name w:val="Tekst odlomka"/>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customStyle="1" w:styleId="Prvouvlaenjetelateksta">
    <w:name w:val="Prvo uvlačenje tela teksta"/>
    <w:basedOn w:val="BodyText"/>
    <w:link w:val="Znakprvoguvlaenjatelateksta"/>
    <w:uiPriority w:val="99"/>
    <w:semiHidden/>
    <w:unhideWhenUsed/>
    <w:pPr>
      <w:spacing w:after="200"/>
      <w:ind w:firstLine="360"/>
    </w:pPr>
  </w:style>
  <w:style w:type="character" w:customStyle="1" w:styleId="Znakprvoguvlaenjatelateksta">
    <w:name w:val="Znak prvog uvlačenja tela teksta"/>
    <w:basedOn w:val="BodyTextChar"/>
    <w:link w:val="Prvouvlaenjetelateksta"/>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customStyle="1" w:styleId="Prvouvlaenjetelateksta2">
    <w:name w:val="Prvo uvlačenje tela teksta 2"/>
    <w:basedOn w:val="BodyTextIndent"/>
    <w:link w:val="Znakprvoguvlaenjatelateksta2"/>
    <w:uiPriority w:val="99"/>
    <w:semiHidden/>
    <w:unhideWhenUsed/>
    <w:pPr>
      <w:spacing w:after="200"/>
      <w:ind w:firstLine="360"/>
    </w:pPr>
  </w:style>
  <w:style w:type="character" w:customStyle="1" w:styleId="Znakprvoguvlaenjatelateksta2">
    <w:name w:val="Znak prvog uvlačenja tela teksta 2"/>
    <w:basedOn w:val="BodyTextIndentChar"/>
    <w:link w:val="Prvouvlaenjetelateksta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unhideWhenUsed/>
    <w:qFormat/>
    <w:rPr>
      <w:b/>
      <w:bCs/>
      <w:smallCaps/>
      <w:spacing w:val="5"/>
    </w:rPr>
  </w:style>
  <w:style w:type="paragraph" w:customStyle="1" w:styleId="natpis">
    <w:name w:val="natpis"/>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referencabeleke">
    <w:name w:val="referenca beleške"/>
    <w:basedOn w:val="DefaultParagraphFont"/>
    <w:uiPriority w:val="99"/>
    <w:semiHidden/>
    <w:unhideWhenUsed/>
    <w:rPr>
      <w:sz w:val="16"/>
    </w:rPr>
  </w:style>
  <w:style w:type="paragraph" w:customStyle="1" w:styleId="tekstbeleke">
    <w:name w:val="tekst beleške"/>
    <w:basedOn w:val="Normal"/>
    <w:link w:val="Znaktekstakomentara"/>
    <w:uiPriority w:val="99"/>
    <w:semiHidden/>
    <w:unhideWhenUsed/>
    <w:pPr>
      <w:spacing w:line="240" w:lineRule="auto"/>
    </w:pPr>
  </w:style>
  <w:style w:type="character" w:customStyle="1" w:styleId="Znaktekstakomentara">
    <w:name w:val="Znak teksta komentara"/>
    <w:basedOn w:val="DefaultParagraphFont"/>
    <w:link w:val="tekstbeleke"/>
    <w:uiPriority w:val="99"/>
    <w:semiHidden/>
    <w:rPr>
      <w:sz w:val="20"/>
    </w:rPr>
  </w:style>
  <w:style w:type="paragraph" w:customStyle="1" w:styleId="temabeleke">
    <w:name w:val="tema beleške"/>
    <w:basedOn w:val="tekstbeleke"/>
    <w:next w:val="tekstbeleke"/>
    <w:link w:val="Znaktemekomentara"/>
    <w:uiPriority w:val="99"/>
    <w:semiHidden/>
    <w:unhideWhenUsed/>
    <w:rPr>
      <w:b/>
      <w:bCs/>
    </w:rPr>
  </w:style>
  <w:style w:type="character" w:customStyle="1" w:styleId="Znaktemekomentara">
    <w:name w:val="Znak teme komentara"/>
    <w:basedOn w:val="Znaktekstakomentara"/>
    <w:link w:val="temabeleke"/>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unhideWhenUsed/>
    <w:qFormat/>
    <w:rPr>
      <w:i/>
      <w:iCs/>
    </w:rPr>
  </w:style>
  <w:style w:type="character" w:customStyle="1" w:styleId="referencaendnote">
    <w:name w:val="referenca endnote"/>
    <w:basedOn w:val="DefaultParagraphFont"/>
    <w:uiPriority w:val="99"/>
    <w:semiHidden/>
    <w:unhideWhenUsed/>
    <w:rPr>
      <w:vertAlign w:val="superscript"/>
    </w:rPr>
  </w:style>
  <w:style w:type="paragraph" w:customStyle="1" w:styleId="tekstendnote">
    <w:name w:val="tekst endnote"/>
    <w:basedOn w:val="Normal"/>
    <w:link w:val="Znaktekstaendnote"/>
    <w:uiPriority w:val="99"/>
    <w:semiHidden/>
    <w:unhideWhenUsed/>
    <w:pPr>
      <w:spacing w:after="0" w:line="240" w:lineRule="auto"/>
    </w:pPr>
  </w:style>
  <w:style w:type="character" w:customStyle="1" w:styleId="Znaktekstaendnote">
    <w:name w:val="Znak teksta endnote"/>
    <w:basedOn w:val="DefaultParagraphFont"/>
    <w:link w:val="tekstendnote"/>
    <w:uiPriority w:val="99"/>
    <w:semiHidden/>
    <w:rPr>
      <w:sz w:val="20"/>
    </w:rPr>
  </w:style>
  <w:style w:type="paragraph" w:customStyle="1" w:styleId="adresanakoverti">
    <w:name w:val="adresa na koverti"/>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povratnaadresanakoverti">
    <w:name w:val="povratna adresa na koverti"/>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customStyle="1" w:styleId="referencafusnote">
    <w:name w:val="referenca fusnote"/>
    <w:basedOn w:val="DefaultParagraphFont"/>
    <w:uiPriority w:val="99"/>
    <w:semiHidden/>
    <w:unhideWhenUsed/>
    <w:rPr>
      <w:vertAlign w:val="superscript"/>
    </w:rPr>
  </w:style>
  <w:style w:type="paragraph" w:customStyle="1" w:styleId="tekstfusnote">
    <w:name w:val="tekst fusnote"/>
    <w:basedOn w:val="Normal"/>
    <w:link w:val="Znaktekstafusnote"/>
    <w:uiPriority w:val="99"/>
    <w:semiHidden/>
    <w:unhideWhenUsed/>
    <w:pPr>
      <w:spacing w:after="0" w:line="240" w:lineRule="auto"/>
    </w:pPr>
  </w:style>
  <w:style w:type="character" w:customStyle="1" w:styleId="Znaktekstafusnote">
    <w:name w:val="Znak teksta fusnote"/>
    <w:basedOn w:val="DefaultParagraphFont"/>
    <w:link w:val="tekstfusnote"/>
    <w:uiPriority w:val="99"/>
    <w:semiHidden/>
    <w:rPr>
      <w:sz w:val="20"/>
    </w:rPr>
  </w:style>
  <w:style w:type="character" w:customStyle="1" w:styleId="Znaknaslova3">
    <w:name w:val="Znak naslova 3"/>
    <w:basedOn w:val="DefaultParagraphFont"/>
    <w:link w:val="naslov3"/>
    <w:uiPriority w:val="1"/>
    <w:rPr>
      <w:rFonts w:asciiTheme="majorHAnsi" w:eastAsiaTheme="majorEastAsia" w:hAnsiTheme="majorHAnsi" w:cstheme="majorBidi"/>
      <w:b/>
      <w:bCs/>
      <w:color w:val="7E97AD" w:themeColor="accent1"/>
      <w:kern w:val="20"/>
      <w14:ligatures w14:val="standardContextual"/>
    </w:rPr>
  </w:style>
  <w:style w:type="character" w:customStyle="1" w:styleId="Znaknaslova4">
    <w:name w:val="Znak naslova 4"/>
    <w:basedOn w:val="DefaultParagraphFont"/>
    <w:link w:val="naslov4"/>
    <w:uiPriority w:val="18"/>
    <w:semiHidden/>
    <w:rPr>
      <w:rFonts w:asciiTheme="majorHAnsi" w:eastAsiaTheme="majorEastAsia" w:hAnsiTheme="majorHAnsi" w:cstheme="majorBidi"/>
      <w:b/>
      <w:bCs/>
      <w:i/>
      <w:iCs/>
      <w:color w:val="7E97AD" w:themeColor="accent1"/>
      <w:kern w:val="20"/>
    </w:rPr>
  </w:style>
  <w:style w:type="character" w:customStyle="1" w:styleId="Znaknaslova5">
    <w:name w:val="Znak naslova 5"/>
    <w:basedOn w:val="DefaultParagraphFont"/>
    <w:link w:val="naslov5"/>
    <w:uiPriority w:val="18"/>
    <w:semiHidden/>
    <w:rPr>
      <w:rFonts w:asciiTheme="majorHAnsi" w:eastAsiaTheme="majorEastAsia" w:hAnsiTheme="majorHAnsi" w:cstheme="majorBidi"/>
      <w:color w:val="394B5A" w:themeColor="accent1" w:themeShade="7F"/>
      <w:kern w:val="20"/>
    </w:rPr>
  </w:style>
  <w:style w:type="character" w:customStyle="1" w:styleId="Znaknaslova6">
    <w:name w:val="Znak naslova 6"/>
    <w:basedOn w:val="DefaultParagraphFont"/>
    <w:link w:val="naslov6"/>
    <w:uiPriority w:val="18"/>
    <w:semiHidden/>
    <w:rPr>
      <w:rFonts w:asciiTheme="majorHAnsi" w:eastAsiaTheme="majorEastAsia" w:hAnsiTheme="majorHAnsi" w:cstheme="majorBidi"/>
      <w:i/>
      <w:iCs/>
      <w:color w:val="394B5A" w:themeColor="accent1" w:themeShade="7F"/>
      <w:kern w:val="20"/>
    </w:rPr>
  </w:style>
  <w:style w:type="character" w:customStyle="1" w:styleId="Znaknaslova7">
    <w:name w:val="Znak naslova 7"/>
    <w:basedOn w:val="DefaultParagraphFont"/>
    <w:link w:val="naslov7"/>
    <w:uiPriority w:val="18"/>
    <w:semiHidden/>
    <w:rPr>
      <w:rFonts w:asciiTheme="majorHAnsi" w:eastAsiaTheme="majorEastAsia" w:hAnsiTheme="majorHAnsi" w:cstheme="majorBidi"/>
      <w:i/>
      <w:iCs/>
      <w:color w:val="404040" w:themeColor="text1" w:themeTint="BF"/>
      <w:kern w:val="20"/>
    </w:rPr>
  </w:style>
  <w:style w:type="character" w:customStyle="1" w:styleId="Znaknaslova8">
    <w:name w:val="Znak naslova 8"/>
    <w:basedOn w:val="DefaultParagraphFont"/>
    <w:link w:val="naslov8"/>
    <w:uiPriority w:val="18"/>
    <w:semiHidden/>
    <w:rPr>
      <w:rFonts w:asciiTheme="majorHAnsi" w:eastAsiaTheme="majorEastAsia" w:hAnsiTheme="majorHAnsi" w:cstheme="majorBidi"/>
      <w:color w:val="404040" w:themeColor="text1" w:themeTint="BF"/>
      <w:kern w:val="20"/>
    </w:rPr>
  </w:style>
  <w:style w:type="character" w:customStyle="1" w:styleId="Znaknaslova9">
    <w:name w:val="Znak naslova 9"/>
    <w:basedOn w:val="DefaultParagraphFont"/>
    <w:link w:val="naslov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customStyle="1" w:styleId="indeks1">
    <w:name w:val="indeks 1"/>
    <w:basedOn w:val="Normal"/>
    <w:next w:val="Normal"/>
    <w:autoRedefine/>
    <w:uiPriority w:val="99"/>
    <w:semiHidden/>
    <w:unhideWhenUsed/>
    <w:pPr>
      <w:spacing w:after="0" w:line="240" w:lineRule="auto"/>
      <w:ind w:left="220" w:hanging="220"/>
    </w:pPr>
  </w:style>
  <w:style w:type="paragraph" w:customStyle="1" w:styleId="indeks2">
    <w:name w:val="indeks 2"/>
    <w:basedOn w:val="Normal"/>
    <w:next w:val="Normal"/>
    <w:autoRedefine/>
    <w:uiPriority w:val="99"/>
    <w:semiHidden/>
    <w:unhideWhenUsed/>
    <w:pPr>
      <w:spacing w:after="0" w:line="240" w:lineRule="auto"/>
      <w:ind w:left="440" w:hanging="220"/>
    </w:pPr>
  </w:style>
  <w:style w:type="paragraph" w:customStyle="1" w:styleId="indeks3">
    <w:name w:val="indeks 3"/>
    <w:basedOn w:val="Normal"/>
    <w:next w:val="Normal"/>
    <w:autoRedefine/>
    <w:uiPriority w:val="99"/>
    <w:semiHidden/>
    <w:unhideWhenUsed/>
    <w:pPr>
      <w:spacing w:after="0" w:line="240" w:lineRule="auto"/>
      <w:ind w:left="660" w:hanging="220"/>
    </w:pPr>
  </w:style>
  <w:style w:type="paragraph" w:customStyle="1" w:styleId="indeks4">
    <w:name w:val="indeks 4"/>
    <w:basedOn w:val="Normal"/>
    <w:next w:val="Normal"/>
    <w:autoRedefine/>
    <w:uiPriority w:val="99"/>
    <w:semiHidden/>
    <w:unhideWhenUsed/>
    <w:pPr>
      <w:spacing w:after="0" w:line="240" w:lineRule="auto"/>
      <w:ind w:left="880" w:hanging="220"/>
    </w:pPr>
  </w:style>
  <w:style w:type="paragraph" w:customStyle="1" w:styleId="indeks5">
    <w:name w:val="indeks 5"/>
    <w:basedOn w:val="Normal"/>
    <w:next w:val="Normal"/>
    <w:autoRedefine/>
    <w:uiPriority w:val="99"/>
    <w:semiHidden/>
    <w:unhideWhenUsed/>
    <w:pPr>
      <w:spacing w:after="0" w:line="240" w:lineRule="auto"/>
      <w:ind w:left="1100" w:hanging="220"/>
    </w:pPr>
  </w:style>
  <w:style w:type="paragraph" w:customStyle="1" w:styleId="indeks6">
    <w:name w:val="indeks 6"/>
    <w:basedOn w:val="Normal"/>
    <w:next w:val="Normal"/>
    <w:autoRedefine/>
    <w:uiPriority w:val="99"/>
    <w:semiHidden/>
    <w:unhideWhenUsed/>
    <w:pPr>
      <w:spacing w:after="0" w:line="240" w:lineRule="auto"/>
      <w:ind w:left="1320" w:hanging="220"/>
    </w:pPr>
  </w:style>
  <w:style w:type="paragraph" w:customStyle="1" w:styleId="indeks7">
    <w:name w:val="indeks 7"/>
    <w:basedOn w:val="Normal"/>
    <w:next w:val="Normal"/>
    <w:autoRedefine/>
    <w:uiPriority w:val="99"/>
    <w:semiHidden/>
    <w:unhideWhenUsed/>
    <w:pPr>
      <w:spacing w:after="0" w:line="240" w:lineRule="auto"/>
      <w:ind w:left="1540" w:hanging="220"/>
    </w:pPr>
  </w:style>
  <w:style w:type="paragraph" w:customStyle="1" w:styleId="indeks8">
    <w:name w:val="indeks 8"/>
    <w:basedOn w:val="Normal"/>
    <w:next w:val="Normal"/>
    <w:autoRedefine/>
    <w:uiPriority w:val="99"/>
    <w:semiHidden/>
    <w:unhideWhenUsed/>
    <w:pPr>
      <w:spacing w:after="0" w:line="240" w:lineRule="auto"/>
      <w:ind w:left="1760" w:hanging="220"/>
    </w:pPr>
  </w:style>
  <w:style w:type="paragraph" w:customStyle="1" w:styleId="indeks9">
    <w:name w:val="indeks 9"/>
    <w:basedOn w:val="Normal"/>
    <w:next w:val="Normal"/>
    <w:autoRedefine/>
    <w:uiPriority w:val="99"/>
    <w:semiHidden/>
    <w:unhideWhenUsed/>
    <w:pPr>
      <w:spacing w:after="0" w:line="240" w:lineRule="auto"/>
      <w:ind w:left="1980" w:hanging="220"/>
    </w:pPr>
  </w:style>
  <w:style w:type="paragraph" w:customStyle="1" w:styleId="naslovindeksa">
    <w:name w:val="naslov indeksa"/>
    <w:basedOn w:val="Normal"/>
    <w:next w:val="indeks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unhideWhenUsed/>
    <w:qFormat/>
    <w:rPr>
      <w:b/>
      <w:bCs/>
      <w:i/>
      <w:iCs/>
      <w:color w:val="7E97AD" w:themeColor="accent1"/>
    </w:rPr>
  </w:style>
  <w:style w:type="paragraph" w:styleId="IntenseQuote">
    <w:name w:val="Intense Quote"/>
    <w:basedOn w:val="Normal"/>
    <w:next w:val="Normal"/>
    <w:link w:val="IntenseQuoteChar"/>
    <w:uiPriority w:val="30"/>
    <w:unhideWhenUsed/>
    <w:qFormat/>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rPr>
      <w:b/>
      <w:bCs/>
      <w:i/>
      <w:iCs/>
      <w:color w:val="7E97AD" w:themeColor="accent1"/>
    </w:rPr>
  </w:style>
  <w:style w:type="character" w:styleId="IntenseReference">
    <w:name w:val="Intense Reference"/>
    <w:basedOn w:val="DefaultParagraphFont"/>
    <w:uiPriority w:val="32"/>
    <w:unhideWhenUsed/>
    <w:qFormat/>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brojreda">
    <w:name w:val="broj reda"/>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customStyle="1" w:styleId="Listasaznakovimazanabrajanje">
    <w:name w:val="Lista sa znakovima za nabrajanje"/>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customStyle="1" w:styleId="Listasabrojevima">
    <w:name w:val="Lista sa brojevima"/>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aliases w:val="List Paragraph1,Forth level,Numbered List Paragraph,References,Numbered Paragraph,Main numbered paragraph,List_Paragraph,Multilevel para_II,123 List Paragraph,List Paragraph nowy,Liste 1,Bullet paras,Citation List,Odstavek seznama1,Ha,PAD"/>
    <w:basedOn w:val="Normal"/>
    <w:link w:val="ListParagraphChar"/>
    <w:uiPriority w:val="34"/>
    <w:unhideWhenUsed/>
    <w:qFormat/>
    <w:pPr>
      <w:ind w:left="720"/>
      <w:contextualSpacing/>
    </w:pPr>
  </w:style>
  <w:style w:type="paragraph" w:customStyle="1" w:styleId="makro">
    <w:name w:val="makro"/>
    <w:link w:val="Znaktekstamakroa"/>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Znaktekstamakroa">
    <w:name w:val="Znak teksta makroa"/>
    <w:basedOn w:val="DefaultParagraphFont"/>
    <w:link w:val="makro"/>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customStyle="1" w:styleId="NormalnoVeb">
    <w:name w:val="Normalno (Veb)"/>
    <w:basedOn w:val="Normal"/>
    <w:uiPriority w:val="99"/>
    <w:semiHidden/>
    <w:unhideWhenUsed/>
    <w:rPr>
      <w:rFonts w:ascii="Times New Roman" w:hAnsi="Times New Roman" w:cs="Times New Roman"/>
      <w:sz w:val="24"/>
    </w:rPr>
  </w:style>
  <w:style w:type="paragraph" w:customStyle="1" w:styleId="Normalnouvlaenje">
    <w:name w:val="Normalno uvlačenje"/>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customStyle="1" w:styleId="brojstranice">
    <w:name w:val="broj stranice"/>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customStyle="1" w:styleId="Jako">
    <w:name w:val="Jako"/>
    <w:basedOn w:val="DefaultParagraphFont"/>
    <w:uiPriority w:val="1"/>
    <w:unhideWhenUsed/>
    <w:qFormat/>
    <w:rPr>
      <w:b/>
      <w:bCs/>
    </w:rPr>
  </w:style>
  <w:style w:type="paragraph" w:styleId="Subtitle">
    <w:name w:val="Subtitle"/>
    <w:basedOn w:val="Normal"/>
    <w:next w:val="Normal"/>
    <w:link w:val="SubtitleChar"/>
    <w:uiPriority w:val="11"/>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1"/>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unhideWhenUsed/>
    <w:qFormat/>
    <w:rPr>
      <w:i/>
      <w:iCs/>
      <w:color w:val="808080" w:themeColor="text1" w:themeTint="7F"/>
    </w:rPr>
  </w:style>
  <w:style w:type="character" w:styleId="SubtleReference">
    <w:name w:val="Subtle Reference"/>
    <w:basedOn w:val="DefaultParagraphFont"/>
    <w:uiPriority w:val="31"/>
    <w:unhideWhenUsed/>
    <w:qFormat/>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elaizvora">
    <w:name w:val="tabela izvora"/>
    <w:basedOn w:val="Normal"/>
    <w:next w:val="Normal"/>
    <w:uiPriority w:val="99"/>
    <w:semiHidden/>
    <w:unhideWhenUsed/>
    <w:pPr>
      <w:spacing w:after="0"/>
      <w:ind w:left="220" w:hanging="220"/>
    </w:pPr>
  </w:style>
  <w:style w:type="paragraph" w:customStyle="1" w:styleId="tabelailustracija">
    <w:name w:val="tabela ilustracija"/>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customStyle="1" w:styleId="naslovsadraja">
    <w:name w:val="naslov sadržaja"/>
    <w:basedOn w:val="Normal"/>
    <w:next w:val="Normal"/>
    <w:uiPriority w:val="99"/>
    <w:semiHidden/>
    <w:unhideWhenUsed/>
    <w:pPr>
      <w:spacing w:before="120"/>
    </w:pPr>
    <w:rPr>
      <w:rFonts w:asciiTheme="majorHAnsi" w:eastAsiaTheme="majorEastAsia" w:hAnsiTheme="majorHAnsi" w:cstheme="majorBidi"/>
      <w:b/>
      <w:bCs/>
      <w:sz w:val="24"/>
    </w:rPr>
  </w:style>
  <w:style w:type="paragraph" w:customStyle="1" w:styleId="sadraj1">
    <w:name w:val="sadržaj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customStyle="1" w:styleId="sadraj2">
    <w:name w:val="sadržaj 2"/>
    <w:basedOn w:val="Normal"/>
    <w:next w:val="Normal"/>
    <w:autoRedefine/>
    <w:uiPriority w:val="39"/>
    <w:unhideWhenUsed/>
    <w:pPr>
      <w:spacing w:after="100"/>
      <w:ind w:left="220"/>
    </w:pPr>
  </w:style>
  <w:style w:type="paragraph" w:customStyle="1" w:styleId="sadraj3">
    <w:name w:val="sadržaj 3"/>
    <w:basedOn w:val="Normal"/>
    <w:next w:val="Normal"/>
    <w:autoRedefine/>
    <w:uiPriority w:val="39"/>
    <w:semiHidden/>
    <w:unhideWhenUsed/>
    <w:pPr>
      <w:spacing w:after="100"/>
      <w:ind w:left="440"/>
    </w:pPr>
  </w:style>
  <w:style w:type="paragraph" w:customStyle="1" w:styleId="sadraj4">
    <w:name w:val="sadržaj 4"/>
    <w:basedOn w:val="Normal"/>
    <w:next w:val="Normal"/>
    <w:autoRedefine/>
    <w:uiPriority w:val="39"/>
    <w:semiHidden/>
    <w:unhideWhenUsed/>
    <w:pPr>
      <w:spacing w:after="100"/>
      <w:ind w:left="660"/>
    </w:pPr>
  </w:style>
  <w:style w:type="paragraph" w:customStyle="1" w:styleId="sadraj5">
    <w:name w:val="sadržaj 5"/>
    <w:basedOn w:val="Normal"/>
    <w:next w:val="Normal"/>
    <w:autoRedefine/>
    <w:uiPriority w:val="39"/>
    <w:semiHidden/>
    <w:unhideWhenUsed/>
    <w:pPr>
      <w:spacing w:after="100"/>
      <w:ind w:left="880"/>
    </w:pPr>
  </w:style>
  <w:style w:type="paragraph" w:customStyle="1" w:styleId="sadraj6">
    <w:name w:val="sadržaj 6"/>
    <w:basedOn w:val="Normal"/>
    <w:next w:val="Normal"/>
    <w:autoRedefine/>
    <w:uiPriority w:val="39"/>
    <w:semiHidden/>
    <w:unhideWhenUsed/>
    <w:pPr>
      <w:spacing w:after="100"/>
      <w:ind w:left="1100"/>
    </w:pPr>
  </w:style>
  <w:style w:type="paragraph" w:customStyle="1" w:styleId="sadraj7">
    <w:name w:val="sadržaj 7"/>
    <w:basedOn w:val="Normal"/>
    <w:next w:val="Normal"/>
    <w:autoRedefine/>
    <w:uiPriority w:val="39"/>
    <w:semiHidden/>
    <w:unhideWhenUsed/>
    <w:pPr>
      <w:spacing w:after="100"/>
      <w:ind w:left="1320"/>
    </w:pPr>
  </w:style>
  <w:style w:type="paragraph" w:customStyle="1" w:styleId="sadraj8">
    <w:name w:val="sadržaj 8"/>
    <w:basedOn w:val="Normal"/>
    <w:next w:val="Normal"/>
    <w:autoRedefine/>
    <w:uiPriority w:val="39"/>
    <w:semiHidden/>
    <w:unhideWhenUsed/>
    <w:pPr>
      <w:spacing w:after="100"/>
      <w:ind w:left="1540"/>
    </w:pPr>
  </w:style>
  <w:style w:type="paragraph" w:customStyle="1" w:styleId="sadraj9">
    <w:name w:val="sadržaj 9"/>
    <w:basedOn w:val="Normal"/>
    <w:next w:val="Normal"/>
    <w:autoRedefine/>
    <w:uiPriority w:val="39"/>
    <w:semiHidden/>
    <w:unhideWhenUsed/>
    <w:pPr>
      <w:spacing w:after="100"/>
      <w:ind w:left="1760"/>
    </w:pPr>
  </w:style>
  <w:style w:type="paragraph" w:styleId="TOCHeading">
    <w:name w:val="TOC Heading"/>
    <w:aliases w:val="Naslov bočne trake"/>
    <w:basedOn w:val="naslov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Naslovtabele">
    <w:name w:val="Naslov tabele"/>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Informacijeopreduzeu">
    <w:name w:val="Informacije o preduzeću"/>
    <w:basedOn w:val="Normal"/>
    <w:uiPriority w:val="2"/>
    <w:qFormat/>
    <w:pPr>
      <w:spacing w:after="40"/>
    </w:pPr>
  </w:style>
  <w:style w:type="table" w:customStyle="1" w:styleId="Finansijskatabela">
    <w:name w:val="Finansijska tabela"/>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Godinjiizvetaj">
    <w:name w:val="Godišnji izveštaj"/>
    <w:uiPriority w:val="99"/>
    <w:pPr>
      <w:numPr>
        <w:numId w:val="17"/>
      </w:numPr>
    </w:pPr>
  </w:style>
  <w:style w:type="paragraph" w:customStyle="1" w:styleId="Saetak">
    <w:name w:val="Sažetak"/>
    <w:basedOn w:val="Normal"/>
    <w:uiPriority w:val="20"/>
    <w:qFormat/>
    <w:pPr>
      <w:spacing w:before="360" w:after="0" w:line="240" w:lineRule="auto"/>
      <w:ind w:left="432" w:right="1080"/>
    </w:pPr>
    <w:rPr>
      <w:i/>
      <w:iCs/>
      <w:color w:val="7F7F7F" w:themeColor="text1" w:themeTint="80"/>
      <w:sz w:val="28"/>
    </w:rPr>
  </w:style>
  <w:style w:type="paragraph" w:customStyle="1" w:styleId="Teksttabele">
    <w:name w:val="Tekst tabele"/>
    <w:basedOn w:val="Normal"/>
    <w:uiPriority w:val="10"/>
    <w:qFormat/>
    <w:pPr>
      <w:spacing w:before="60" w:after="60" w:line="240" w:lineRule="auto"/>
      <w:ind w:left="144" w:right="144"/>
    </w:pPr>
  </w:style>
  <w:style w:type="paragraph" w:customStyle="1" w:styleId="Obrnutinaslovtabele">
    <w:name w:val="Obrnuti naslov tabele"/>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Osenenozaglavlje">
    <w:name w:val="Osenčeno zaglavlje"/>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paragraph" w:styleId="Header">
    <w:name w:val="header"/>
    <w:basedOn w:val="Normal"/>
    <w:link w:val="HeaderChar"/>
    <w:uiPriority w:val="99"/>
    <w:unhideWhenUsed/>
    <w:rsid w:val="00AD5488"/>
    <w:pPr>
      <w:tabs>
        <w:tab w:val="center" w:pos="4535"/>
        <w:tab w:val="right" w:pos="9071"/>
      </w:tabs>
      <w:spacing w:before="0" w:after="0" w:line="240" w:lineRule="auto"/>
    </w:pPr>
  </w:style>
  <w:style w:type="character" w:customStyle="1" w:styleId="HeaderChar">
    <w:name w:val="Header Char"/>
    <w:basedOn w:val="DefaultParagraphFont"/>
    <w:link w:val="Header"/>
    <w:uiPriority w:val="99"/>
    <w:rsid w:val="00AD5488"/>
    <w:rPr>
      <w:kern w:val="20"/>
    </w:rPr>
  </w:style>
  <w:style w:type="paragraph" w:styleId="Footer">
    <w:name w:val="footer"/>
    <w:basedOn w:val="Normal"/>
    <w:link w:val="FooterChar"/>
    <w:uiPriority w:val="99"/>
    <w:unhideWhenUsed/>
    <w:rsid w:val="00AD5488"/>
    <w:pPr>
      <w:tabs>
        <w:tab w:val="center" w:pos="4535"/>
        <w:tab w:val="right" w:pos="9071"/>
      </w:tabs>
      <w:spacing w:before="0" w:after="0" w:line="240" w:lineRule="auto"/>
    </w:pPr>
  </w:style>
  <w:style w:type="character" w:customStyle="1" w:styleId="FooterChar">
    <w:name w:val="Footer Char"/>
    <w:basedOn w:val="DefaultParagraphFont"/>
    <w:link w:val="Footer"/>
    <w:uiPriority w:val="99"/>
    <w:rsid w:val="00AD5488"/>
    <w:rPr>
      <w:kern w:val="20"/>
    </w:rPr>
  </w:style>
  <w:style w:type="paragraph" w:styleId="TOC1">
    <w:name w:val="toc 1"/>
    <w:basedOn w:val="Normal"/>
    <w:next w:val="Normal"/>
    <w:autoRedefine/>
    <w:uiPriority w:val="39"/>
    <w:unhideWhenUsed/>
    <w:qFormat/>
    <w:rsid w:val="00A76606"/>
    <w:pPr>
      <w:tabs>
        <w:tab w:val="left" w:pos="552"/>
        <w:tab w:val="right" w:leader="dot" w:pos="9745"/>
      </w:tabs>
      <w:spacing w:before="0" w:after="0" w:line="240" w:lineRule="auto"/>
    </w:pPr>
    <w:rPr>
      <w:rFonts w:ascii="Palatino Linotype" w:hAnsi="Palatino Linotype" w:cs="Times New Roman"/>
      <w:b/>
      <w:noProof/>
      <w:color w:val="7E97AD" w:themeColor="accent1"/>
      <w:spacing w:val="-2"/>
      <w:sz w:val="32"/>
      <w:szCs w:val="32"/>
    </w:rPr>
  </w:style>
  <w:style w:type="paragraph" w:styleId="TOC2">
    <w:name w:val="toc 2"/>
    <w:basedOn w:val="Normal"/>
    <w:next w:val="Normal"/>
    <w:autoRedefine/>
    <w:uiPriority w:val="39"/>
    <w:unhideWhenUsed/>
    <w:rsid w:val="00296600"/>
    <w:pPr>
      <w:spacing w:after="100"/>
      <w:ind w:left="200"/>
    </w:pPr>
  </w:style>
  <w:style w:type="paragraph" w:styleId="BalloonText">
    <w:name w:val="Balloon Text"/>
    <w:basedOn w:val="Normal"/>
    <w:link w:val="BalloonTextChar"/>
    <w:uiPriority w:val="99"/>
    <w:semiHidden/>
    <w:unhideWhenUsed/>
    <w:rsid w:val="00BD19E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9EC"/>
    <w:rPr>
      <w:rFonts w:ascii="Segoe UI" w:hAnsi="Segoe UI" w:cs="Segoe UI"/>
      <w:kern w:val="20"/>
      <w:sz w:val="18"/>
      <w:szCs w:val="18"/>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footnote text"/>
    <w:basedOn w:val="Normal"/>
    <w:link w:val="FootnoteTextChar"/>
    <w:uiPriority w:val="99"/>
    <w:unhideWhenUsed/>
    <w:qFormat/>
    <w:rsid w:val="00BD19EC"/>
    <w:pPr>
      <w:spacing w:before="0" w:after="0" w:line="240" w:lineRule="auto"/>
    </w:pPr>
    <w:rPr>
      <w:rFonts w:eastAsiaTheme="minorEastAsia"/>
      <w:b/>
      <w:color w:val="1F2123" w:themeColor="text2"/>
      <w:kern w:val="0"/>
      <w:lang w:val="sr-Latn-RS" w:eastAsia="en-US"/>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rsid w:val="00BD19EC"/>
    <w:rPr>
      <w:rFonts w:eastAsiaTheme="minorEastAsia"/>
      <w:b/>
      <w:color w:val="1F2123" w:themeColor="text2"/>
      <w:lang w:val="sr-Latn-RS" w:eastAsia="en-US"/>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link w:val="Footnotesref"/>
    <w:unhideWhenUsed/>
    <w:qFormat/>
    <w:rsid w:val="00BD19EC"/>
    <w:rPr>
      <w:vertAlign w:val="superscript"/>
    </w:rPr>
  </w:style>
  <w:style w:type="paragraph" w:customStyle="1" w:styleId="Footnotesref">
    <w:name w:val="Footnotes ref"/>
    <w:aliases w:val="Footnotes refss,R"/>
    <w:basedOn w:val="Normal"/>
    <w:link w:val="FootnoteReference"/>
    <w:rsid w:val="00BD19EC"/>
    <w:pPr>
      <w:spacing w:before="0" w:line="240" w:lineRule="exact"/>
    </w:pPr>
    <w:rPr>
      <w:kern w:val="0"/>
      <w:vertAlign w:val="superscript"/>
    </w:rPr>
  </w:style>
  <w:style w:type="character" w:customStyle="1" w:styleId="Hyperlink1">
    <w:name w:val="Hyperlink1"/>
    <w:basedOn w:val="DefaultParagraphFont"/>
    <w:uiPriority w:val="99"/>
    <w:unhideWhenUsed/>
    <w:rsid w:val="00797BD5"/>
    <w:rPr>
      <w:color w:val="0563C1"/>
      <w:u w:val="single"/>
    </w:rPr>
  </w:style>
  <w:style w:type="table" w:customStyle="1" w:styleId="PlainTable21">
    <w:name w:val="Plain Table 21"/>
    <w:basedOn w:val="TableNormal"/>
    <w:next w:val="PlainTable2"/>
    <w:uiPriority w:val="42"/>
    <w:rsid w:val="00797BD5"/>
    <w:pPr>
      <w:spacing w:before="0" w:after="0" w:line="240" w:lineRule="auto"/>
    </w:pPr>
    <w:rPr>
      <w:color w:val="auto"/>
      <w:kern w:val="2"/>
      <w:sz w:val="22"/>
      <w:szCs w:val="22"/>
      <w:lang w:val="sr-Latn-RS"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1"/>
    <w:rsid w:val="00797BD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List Paragraph1 Char,Forth level Char,Numbered List Paragraph Char,References Char,Numbered Paragraph Char,Main numbered paragraph Char,List_Paragraph Char,Multilevel para_II Char,123 List Paragraph Char,List Paragraph nowy Char"/>
    <w:link w:val="ListParagraph"/>
    <w:uiPriority w:val="34"/>
    <w:qFormat/>
    <w:rsid w:val="00FC1FFF"/>
    <w:rPr>
      <w:kern w:val="20"/>
    </w:rPr>
  </w:style>
  <w:style w:type="paragraph" w:customStyle="1" w:styleId="Default">
    <w:name w:val="Default"/>
    <w:rsid w:val="00BA455F"/>
    <w:pPr>
      <w:autoSpaceDE w:val="0"/>
      <w:autoSpaceDN w:val="0"/>
      <w:adjustRightInd w:val="0"/>
      <w:spacing w:before="0" w:after="0" w:line="240" w:lineRule="auto"/>
    </w:pPr>
    <w:rPr>
      <w:rFonts w:ascii="Calibri" w:hAnsi="Calibri" w:cs="Calibri"/>
      <w:color w:val="000000"/>
      <w:sz w:val="24"/>
      <w:szCs w:val="24"/>
      <w:lang w:val="sr-Latn-RS"/>
    </w:rPr>
  </w:style>
  <w:style w:type="table" w:styleId="PlainTable1">
    <w:name w:val="Plain Table 1"/>
    <w:basedOn w:val="TableNormal"/>
    <w:uiPriority w:val="41"/>
    <w:rsid w:val="008B0382"/>
    <w:pPr>
      <w:spacing w:before="0" w:after="0" w:line="240" w:lineRule="auto"/>
    </w:pPr>
    <w:rPr>
      <w:color w:val="auto"/>
      <w:sz w:val="24"/>
      <w:szCs w:val="24"/>
      <w:lang w:val="sr-Latn-R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F1E4B"/>
    <w:pPr>
      <w:spacing w:before="0" w:after="0" w:line="240" w:lineRule="auto"/>
    </w:pPr>
    <w:rPr>
      <w:color w:val="auto"/>
      <w:sz w:val="24"/>
      <w:szCs w:val="24"/>
      <w:lang w:val="sr-Latn-R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59"/>
    <w:rsid w:val="00065080"/>
    <w:pPr>
      <w:spacing w:before="0" w:after="0" w:line="240" w:lineRule="auto"/>
    </w:pPr>
    <w:rPr>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53CCC"/>
    <w:pPr>
      <w:widowControl w:val="0"/>
      <w:autoSpaceDE w:val="0"/>
      <w:autoSpaceDN w:val="0"/>
      <w:spacing w:before="0" w:after="0" w:line="240" w:lineRule="auto"/>
    </w:pPr>
    <w:rPr>
      <w:color w:val="auto"/>
      <w:sz w:val="22"/>
      <w:szCs w:val="22"/>
      <w:lang w:val="en-US" w:eastAsia="en-US"/>
    </w:rPr>
    <w:tblPr>
      <w:tblStyleRowBandSize w:val="1"/>
      <w:tblStyleColBandSize w:val="1"/>
      <w:tblBorders>
        <w:top w:val="single" w:sz="4" w:space="0" w:color="CBD5DE" w:themeColor="accent1" w:themeTint="66"/>
        <w:left w:val="single" w:sz="4" w:space="0" w:color="CBD5DE" w:themeColor="accent1" w:themeTint="66"/>
        <w:bottom w:val="single" w:sz="4" w:space="0" w:color="CBD5DE" w:themeColor="accent1" w:themeTint="66"/>
        <w:right w:val="single" w:sz="4" w:space="0" w:color="CBD5DE" w:themeColor="accent1" w:themeTint="66"/>
        <w:insideH w:val="single" w:sz="4" w:space="0" w:color="CBD5DE" w:themeColor="accent1" w:themeTint="66"/>
        <w:insideV w:val="single" w:sz="4" w:space="0" w:color="CBD5DE" w:themeColor="accent1" w:themeTint="66"/>
      </w:tblBorders>
    </w:tblPr>
    <w:tblStylePr w:type="firstRow">
      <w:rPr>
        <w:b/>
        <w:bCs/>
      </w:rPr>
      <w:tblPr/>
      <w:tcPr>
        <w:tcBorders>
          <w:bottom w:val="single" w:sz="12" w:space="0" w:color="B1C0CD" w:themeColor="accent1" w:themeTint="99"/>
        </w:tcBorders>
      </w:tcPr>
    </w:tblStylePr>
    <w:tblStylePr w:type="lastRow">
      <w:rPr>
        <w:b/>
        <w:bCs/>
      </w:rPr>
      <w:tblPr/>
      <w:tcPr>
        <w:tcBorders>
          <w:top w:val="double" w:sz="2" w:space="0" w:color="B1C0CD"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87492"/>
    <w:rPr>
      <w:color w:val="605E5C"/>
      <w:shd w:val="clear" w:color="auto" w:fill="E1DFDD"/>
    </w:rPr>
  </w:style>
  <w:style w:type="character" w:customStyle="1" w:styleId="Heading2Char">
    <w:name w:val="Heading 2 Char"/>
    <w:basedOn w:val="DefaultParagraphFont"/>
    <w:link w:val="Heading2"/>
    <w:uiPriority w:val="9"/>
    <w:rsid w:val="001046A2"/>
    <w:rPr>
      <w:rFonts w:asciiTheme="majorHAnsi" w:eastAsiaTheme="majorEastAsia" w:hAnsiTheme="majorHAnsi" w:cstheme="majorBidi"/>
      <w:color w:val="577188" w:themeColor="accent1" w:themeShade="BF"/>
      <w:sz w:val="26"/>
      <w:szCs w:val="26"/>
      <w:lang w:val="en-US" w:eastAsia="en-US"/>
    </w:rPr>
  </w:style>
  <w:style w:type="table" w:customStyle="1" w:styleId="TableGrid30">
    <w:name w:val="Table Grid3"/>
    <w:basedOn w:val="TableNormal"/>
    <w:next w:val="TableGrid"/>
    <w:uiPriority w:val="39"/>
    <w:rsid w:val="00847AC2"/>
    <w:pPr>
      <w:spacing w:before="0" w:after="0" w:line="240" w:lineRule="auto"/>
    </w:pPr>
    <w:rPr>
      <w:rFonts w:ascii="Calibri" w:eastAsia="Times New Roman" w:hAnsi="Calibri" w:cs="Times New Roman"/>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qFormat/>
    <w:rsid w:val="006F7CAD"/>
    <w:pPr>
      <w:spacing w:before="0" w:after="0" w:line="240" w:lineRule="auto"/>
    </w:pPr>
    <w:rPr>
      <w:rFonts w:ascii="Calibri" w:eastAsia="Times New Roman" w:hAnsi="Calibri" w:cs="Times New Roman"/>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789F"/>
    <w:rPr>
      <w:rFonts w:asciiTheme="majorHAnsi" w:eastAsiaTheme="majorEastAsia" w:hAnsiTheme="majorHAnsi" w:cstheme="majorBidi"/>
      <w:color w:val="577188" w:themeColor="accent1" w:themeShade="BF"/>
      <w:sz w:val="40"/>
      <w:szCs w:val="40"/>
      <w:lang w:val="en-US" w:eastAsia="en-US"/>
    </w:rPr>
  </w:style>
  <w:style w:type="character" w:customStyle="1" w:styleId="Heading3Char">
    <w:name w:val="Heading 3 Char"/>
    <w:basedOn w:val="DefaultParagraphFont"/>
    <w:link w:val="Heading3"/>
    <w:uiPriority w:val="9"/>
    <w:rsid w:val="0008789F"/>
    <w:rPr>
      <w:rFonts w:eastAsiaTheme="majorEastAsia" w:cstheme="majorBidi"/>
      <w:color w:val="577188" w:themeColor="accent1" w:themeShade="BF"/>
      <w:sz w:val="28"/>
      <w:szCs w:val="28"/>
      <w:lang w:val="en-US" w:eastAsia="en-US"/>
    </w:rPr>
  </w:style>
  <w:style w:type="character" w:customStyle="1" w:styleId="Heading4Char">
    <w:name w:val="Heading 4 Char"/>
    <w:basedOn w:val="DefaultParagraphFont"/>
    <w:link w:val="Heading4"/>
    <w:uiPriority w:val="9"/>
    <w:rsid w:val="0008789F"/>
    <w:rPr>
      <w:rFonts w:eastAsiaTheme="majorEastAsia" w:cstheme="majorBidi"/>
      <w:i/>
      <w:iCs/>
      <w:color w:val="577188" w:themeColor="accent1" w:themeShade="BF"/>
      <w:sz w:val="22"/>
      <w:szCs w:val="22"/>
      <w:lang w:val="en-US" w:eastAsia="en-US"/>
    </w:rPr>
  </w:style>
  <w:style w:type="character" w:customStyle="1" w:styleId="Heading5Char">
    <w:name w:val="Heading 5 Char"/>
    <w:basedOn w:val="DefaultParagraphFont"/>
    <w:link w:val="Heading5"/>
    <w:uiPriority w:val="9"/>
    <w:rsid w:val="0008789F"/>
    <w:rPr>
      <w:rFonts w:eastAsiaTheme="majorEastAsia" w:cstheme="majorBidi"/>
      <w:color w:val="577188" w:themeColor="accent1" w:themeShade="BF"/>
      <w:sz w:val="22"/>
      <w:szCs w:val="22"/>
      <w:lang w:val="en-US" w:eastAsia="en-US"/>
    </w:rPr>
  </w:style>
  <w:style w:type="character" w:customStyle="1" w:styleId="Heading6Char">
    <w:name w:val="Heading 6 Char"/>
    <w:basedOn w:val="DefaultParagraphFont"/>
    <w:link w:val="Heading6"/>
    <w:uiPriority w:val="9"/>
    <w:semiHidden/>
    <w:rsid w:val="0008789F"/>
    <w:rPr>
      <w:rFonts w:eastAsiaTheme="majorEastAsia" w:cstheme="majorBidi"/>
      <w:i/>
      <w:iCs/>
      <w:sz w:val="22"/>
      <w:szCs w:val="22"/>
      <w:lang w:val="en-US" w:eastAsia="en-US"/>
    </w:rPr>
  </w:style>
  <w:style w:type="character" w:customStyle="1" w:styleId="Heading7Char">
    <w:name w:val="Heading 7 Char"/>
    <w:basedOn w:val="DefaultParagraphFont"/>
    <w:link w:val="Heading7"/>
    <w:uiPriority w:val="9"/>
    <w:semiHidden/>
    <w:rsid w:val="0008789F"/>
    <w:rPr>
      <w:rFonts w:eastAsiaTheme="majorEastAsia" w:cstheme="majorBidi"/>
      <w:sz w:val="22"/>
      <w:szCs w:val="22"/>
      <w:lang w:val="en-US" w:eastAsia="en-US"/>
    </w:rPr>
  </w:style>
  <w:style w:type="character" w:customStyle="1" w:styleId="Heading8Char">
    <w:name w:val="Heading 8 Char"/>
    <w:basedOn w:val="DefaultParagraphFont"/>
    <w:link w:val="Heading8"/>
    <w:uiPriority w:val="9"/>
    <w:semiHidden/>
    <w:rsid w:val="0008789F"/>
    <w:rPr>
      <w:rFonts w:eastAsiaTheme="majorEastAsia" w:cstheme="majorBidi"/>
      <w:i/>
      <w:iCs/>
      <w:color w:val="272727" w:themeColor="text1" w:themeTint="D8"/>
      <w:sz w:val="22"/>
      <w:szCs w:val="22"/>
      <w:lang w:val="en-US" w:eastAsia="en-US"/>
    </w:rPr>
  </w:style>
  <w:style w:type="character" w:customStyle="1" w:styleId="Heading9Char">
    <w:name w:val="Heading 9 Char"/>
    <w:basedOn w:val="DefaultParagraphFont"/>
    <w:link w:val="Heading9"/>
    <w:uiPriority w:val="9"/>
    <w:semiHidden/>
    <w:rsid w:val="0008789F"/>
    <w:rPr>
      <w:rFonts w:eastAsiaTheme="majorEastAsia" w:cstheme="majorBidi"/>
      <w:color w:val="272727" w:themeColor="text1" w:themeTint="D8"/>
      <w:sz w:val="22"/>
      <w:szCs w:val="22"/>
      <w:lang w:val="en-US" w:eastAsia="en-US"/>
    </w:rPr>
  </w:style>
  <w:style w:type="paragraph" w:styleId="Quote">
    <w:name w:val="Quote"/>
    <w:basedOn w:val="Normal"/>
    <w:next w:val="Normal"/>
    <w:link w:val="QuoteChar"/>
    <w:uiPriority w:val="29"/>
    <w:qFormat/>
    <w:rsid w:val="0008789F"/>
    <w:pPr>
      <w:spacing w:before="160" w:after="0" w:line="240" w:lineRule="auto"/>
      <w:jc w:val="center"/>
    </w:pPr>
    <w:rPr>
      <w:rFonts w:eastAsia="Times New Roman" w:cstheme="minorHAnsi"/>
      <w:i/>
      <w:iCs/>
      <w:color w:val="404040" w:themeColor="text1" w:themeTint="BF"/>
      <w:kern w:val="0"/>
      <w:sz w:val="22"/>
      <w:szCs w:val="22"/>
      <w:lang w:val="en-US" w:eastAsia="en-US"/>
    </w:rPr>
  </w:style>
  <w:style w:type="character" w:customStyle="1" w:styleId="QuoteChar">
    <w:name w:val="Quote Char"/>
    <w:basedOn w:val="DefaultParagraphFont"/>
    <w:link w:val="Quote"/>
    <w:uiPriority w:val="29"/>
    <w:rsid w:val="0008789F"/>
    <w:rPr>
      <w:rFonts w:eastAsia="Times New Roman" w:cstheme="minorHAnsi"/>
      <w:i/>
      <w:iCs/>
      <w:color w:val="404040" w:themeColor="text1" w:themeTint="BF"/>
      <w:sz w:val="22"/>
      <w:szCs w:val="22"/>
      <w:lang w:val="en-US" w:eastAsia="en-US"/>
    </w:rPr>
  </w:style>
  <w:style w:type="table" w:customStyle="1" w:styleId="PlainTable31">
    <w:name w:val="Plain Table 31"/>
    <w:basedOn w:val="TableNormal"/>
    <w:uiPriority w:val="43"/>
    <w:rsid w:val="0008789F"/>
    <w:pPr>
      <w:spacing w:before="0" w:after="0" w:line="240" w:lineRule="auto"/>
    </w:pPr>
    <w:rPr>
      <w:color w:val="auto"/>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08789F"/>
    <w:rPr>
      <w:b/>
      <w:bCs/>
    </w:rPr>
  </w:style>
  <w:style w:type="paragraph" w:styleId="NormalWeb">
    <w:name w:val="Normal (Web)"/>
    <w:basedOn w:val="Normal"/>
    <w:uiPriority w:val="99"/>
    <w:unhideWhenUsed/>
    <w:rsid w:val="0008789F"/>
    <w:pPr>
      <w:spacing w:before="100" w:beforeAutospacing="1" w:after="100" w:afterAutospacing="1" w:line="240" w:lineRule="auto"/>
    </w:pPr>
    <w:rPr>
      <w:rFonts w:ascii="Times New Roman" w:eastAsia="Times New Roman" w:hAnsi="Times New Roman" w:cs="Times New Roman"/>
      <w:color w:val="auto"/>
      <w:kern w:val="0"/>
      <w:sz w:val="24"/>
      <w:szCs w:val="24"/>
      <w:lang w:val="en-US" w:eastAsia="en-US"/>
    </w:rPr>
  </w:style>
  <w:style w:type="paragraph" w:customStyle="1" w:styleId="rvps1">
    <w:name w:val="rvps1"/>
    <w:basedOn w:val="Normal"/>
    <w:rsid w:val="0008789F"/>
    <w:pPr>
      <w:spacing w:before="100" w:beforeAutospacing="1" w:after="100" w:afterAutospacing="1" w:line="240" w:lineRule="auto"/>
    </w:pPr>
    <w:rPr>
      <w:rFonts w:ascii="Times New Roman" w:eastAsia="Times New Roman" w:hAnsi="Times New Roman" w:cs="Times New Roman"/>
      <w:color w:val="auto"/>
      <w:kern w:val="0"/>
      <w:sz w:val="24"/>
      <w:szCs w:val="24"/>
      <w:lang w:val="en-US" w:eastAsia="en-US"/>
    </w:rPr>
  </w:style>
  <w:style w:type="character" w:customStyle="1" w:styleId="rvts3">
    <w:name w:val="rvts3"/>
    <w:basedOn w:val="DefaultParagraphFont"/>
    <w:rsid w:val="0008789F"/>
  </w:style>
  <w:style w:type="character" w:styleId="CommentReference">
    <w:name w:val="annotation reference"/>
    <w:basedOn w:val="DefaultParagraphFont"/>
    <w:uiPriority w:val="99"/>
    <w:semiHidden/>
    <w:unhideWhenUsed/>
    <w:rsid w:val="0008789F"/>
    <w:rPr>
      <w:sz w:val="16"/>
      <w:szCs w:val="16"/>
    </w:rPr>
  </w:style>
  <w:style w:type="paragraph" w:styleId="CommentText">
    <w:name w:val="annotation text"/>
    <w:basedOn w:val="Normal"/>
    <w:link w:val="CommentTextChar"/>
    <w:uiPriority w:val="99"/>
    <w:unhideWhenUsed/>
    <w:rsid w:val="0008789F"/>
    <w:pPr>
      <w:spacing w:before="120" w:after="0" w:line="240" w:lineRule="auto"/>
      <w:jc w:val="both"/>
    </w:pPr>
    <w:rPr>
      <w:rFonts w:eastAsia="Times New Roman" w:cstheme="minorHAnsi"/>
      <w:color w:val="auto"/>
      <w:kern w:val="0"/>
      <w:lang w:val="en-US" w:eastAsia="en-US"/>
    </w:rPr>
  </w:style>
  <w:style w:type="character" w:customStyle="1" w:styleId="CommentTextChar">
    <w:name w:val="Comment Text Char"/>
    <w:basedOn w:val="DefaultParagraphFont"/>
    <w:link w:val="CommentText"/>
    <w:uiPriority w:val="99"/>
    <w:rsid w:val="0008789F"/>
    <w:rPr>
      <w:rFonts w:eastAsia="Times New Roman" w:cstheme="minorHAnsi"/>
      <w:color w:val="auto"/>
      <w:lang w:val="en-US" w:eastAsia="en-US"/>
    </w:rPr>
  </w:style>
  <w:style w:type="paragraph" w:customStyle="1" w:styleId="rtejustify">
    <w:name w:val="rtejustify"/>
    <w:basedOn w:val="Normal"/>
    <w:rsid w:val="0008789F"/>
    <w:pPr>
      <w:spacing w:before="100" w:beforeAutospacing="1" w:after="100" w:afterAutospacing="1" w:line="240" w:lineRule="auto"/>
    </w:pPr>
    <w:rPr>
      <w:rFonts w:ascii="Times New Roman" w:eastAsia="Times New Roman" w:hAnsi="Times New Roman" w:cs="Times New Roman"/>
      <w:color w:val="auto"/>
      <w:kern w:val="0"/>
      <w:sz w:val="24"/>
      <w:szCs w:val="24"/>
      <w:lang w:val="en-US" w:eastAsia="en-US"/>
    </w:rPr>
  </w:style>
  <w:style w:type="character" w:customStyle="1" w:styleId="CommentSubjectChar">
    <w:name w:val="Comment Subject Char"/>
    <w:basedOn w:val="CommentTextChar"/>
    <w:link w:val="CommentSubject"/>
    <w:uiPriority w:val="99"/>
    <w:semiHidden/>
    <w:rsid w:val="0008789F"/>
    <w:rPr>
      <w:rFonts w:eastAsia="Times New Roman" w:cstheme="minorHAnsi"/>
      <w:b/>
      <w:bCs/>
      <w:color w:val="auto"/>
      <w:lang w:val="en-US" w:eastAsia="en-US"/>
    </w:rPr>
  </w:style>
  <w:style w:type="paragraph" w:styleId="CommentSubject">
    <w:name w:val="annotation subject"/>
    <w:basedOn w:val="CommentText"/>
    <w:next w:val="CommentText"/>
    <w:link w:val="CommentSubjectChar"/>
    <w:uiPriority w:val="99"/>
    <w:semiHidden/>
    <w:unhideWhenUsed/>
    <w:rsid w:val="0008789F"/>
    <w:pPr>
      <w:spacing w:before="0" w:after="160"/>
      <w:jc w:val="left"/>
    </w:pPr>
    <w:rPr>
      <w:b/>
      <w:bCs/>
    </w:rPr>
  </w:style>
  <w:style w:type="character" w:customStyle="1" w:styleId="CommentSubjectChar1">
    <w:name w:val="Comment Subject Char1"/>
    <w:basedOn w:val="CommentTextChar"/>
    <w:uiPriority w:val="99"/>
    <w:semiHidden/>
    <w:rsid w:val="0008789F"/>
    <w:rPr>
      <w:rFonts w:eastAsia="Times New Roman" w:cstheme="minorHAnsi"/>
      <w:b/>
      <w:bCs/>
      <w:color w:val="auto"/>
      <w:lang w:val="en-US" w:eastAsia="en-US"/>
    </w:rPr>
  </w:style>
  <w:style w:type="paragraph" w:styleId="TOC3">
    <w:name w:val="toc 3"/>
    <w:basedOn w:val="Normal"/>
    <w:next w:val="Normal"/>
    <w:autoRedefine/>
    <w:uiPriority w:val="39"/>
    <w:unhideWhenUsed/>
    <w:rsid w:val="0008789F"/>
    <w:pPr>
      <w:spacing w:before="120" w:after="100" w:line="240" w:lineRule="auto"/>
      <w:ind w:left="440"/>
      <w:jc w:val="both"/>
    </w:pPr>
    <w:rPr>
      <w:rFonts w:eastAsia="Times New Roman" w:cstheme="minorHAnsi"/>
      <w:color w:val="auto"/>
      <w:kern w:val="0"/>
      <w:sz w:val="22"/>
      <w:szCs w:val="22"/>
      <w:lang w:val="en-US" w:eastAsia="en-US"/>
    </w:rPr>
  </w:style>
  <w:style w:type="character" w:customStyle="1" w:styleId="FootnoteTextChar2">
    <w:name w:val="Footnote Text Char2"/>
    <w:aliases w:val="Footnote Text Char Char Char Char1,Footnote Text Char Char Char2,Footnote Text Char1 Char1,single space Char Char1,ft Char Char1,single space Char2,ft Char2,Footnote Text Char Char Char Char Char Char Char Char Char1,fn Char1,f Char"/>
    <w:uiPriority w:val="99"/>
    <w:locked/>
    <w:rsid w:val="0008789F"/>
    <w:rPr>
      <w:rFonts w:ascii="Calibri" w:hAnsi="Calibri" w:cs="Times New Roman"/>
      <w:sz w:val="20"/>
      <w:szCs w:val="20"/>
    </w:rPr>
  </w:style>
  <w:style w:type="paragraph" w:customStyle="1" w:styleId="Normal1">
    <w:name w:val="Normal1"/>
    <w:basedOn w:val="Normal"/>
    <w:rsid w:val="0008789F"/>
    <w:pPr>
      <w:spacing w:before="100" w:beforeAutospacing="1" w:after="100" w:afterAutospacing="1" w:line="240" w:lineRule="auto"/>
    </w:pPr>
    <w:rPr>
      <w:rFonts w:ascii="Times New Roman" w:eastAsia="Times New Roman" w:hAnsi="Times New Roman" w:cs="Times New Roman"/>
      <w:color w:val="auto"/>
      <w:kern w:val="0"/>
      <w:sz w:val="24"/>
      <w:szCs w:val="24"/>
      <w:lang w:val="en-US" w:eastAsia="en-US"/>
    </w:rPr>
  </w:style>
  <w:style w:type="paragraph" w:customStyle="1" w:styleId="Pasus1">
    <w:name w:val="Pasus 1"/>
    <w:basedOn w:val="Normal"/>
    <w:uiPriority w:val="99"/>
    <w:qFormat/>
    <w:rsid w:val="0008789F"/>
    <w:pPr>
      <w:spacing w:before="80" w:after="80" w:line="240" w:lineRule="auto"/>
      <w:jc w:val="both"/>
    </w:pPr>
    <w:rPr>
      <w:rFonts w:ascii="Candara" w:eastAsia="Calibri" w:hAnsi="Candara" w:cs="Arial"/>
      <w:color w:val="auto"/>
      <w:kern w:val="0"/>
      <w:sz w:val="22"/>
      <w:szCs w:val="24"/>
      <w:lang w:val="uz-Cyrl-UZ" w:eastAsia="en-US"/>
    </w:rPr>
  </w:style>
  <w:style w:type="character" w:customStyle="1" w:styleId="None">
    <w:name w:val="None"/>
    <w:rsid w:val="0008789F"/>
  </w:style>
  <w:style w:type="paragraph" w:customStyle="1" w:styleId="BodyB">
    <w:name w:val="Body B"/>
    <w:rsid w:val="0008789F"/>
    <w:pPr>
      <w:pBdr>
        <w:top w:val="nil"/>
        <w:left w:val="nil"/>
        <w:bottom w:val="nil"/>
        <w:right w:val="nil"/>
        <w:between w:val="nil"/>
        <w:bar w:val="nil"/>
      </w:pBdr>
      <w:spacing w:before="0" w:after="0" w:line="240" w:lineRule="auto"/>
    </w:pPr>
    <w:rPr>
      <w:rFonts w:ascii="Times New Roman" w:eastAsia="Arial Unicode MS" w:hAnsi="Times New Roman" w:cs="Arial Unicode MS"/>
      <w:color w:val="000000"/>
      <w:sz w:val="24"/>
      <w:szCs w:val="24"/>
      <w:u w:color="000000"/>
      <w:bdr w:val="nil"/>
      <w:lang w:val="ru-RU" w:eastAsia="en-US"/>
    </w:rPr>
  </w:style>
  <w:style w:type="character" w:customStyle="1" w:styleId="UnresolvedMention2">
    <w:name w:val="Unresolved Mention2"/>
    <w:basedOn w:val="DefaultParagraphFont"/>
    <w:uiPriority w:val="99"/>
    <w:semiHidden/>
    <w:unhideWhenUsed/>
    <w:rsid w:val="00087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s://antigypsyism.eu/" TargetMode="External"/><Relationship Id="rId2" Type="http://schemas.openxmlformats.org/officeDocument/2006/relationships/hyperlink" Target="https://www.enar-eu.org/about/antigypsyism/" TargetMode="External"/><Relationship Id="rId1" Type="http://schemas.openxmlformats.org/officeDocument/2006/relationships/hyperlink" Target="https://www.coe.int/en/web/roma-and-travellers/antigypsyism-/-discrimination" TargetMode="External"/><Relationship Id="rId6" Type="http://schemas.openxmlformats.org/officeDocument/2006/relationships/hyperlink" Target="https://ravnopravnost.gov.rs/izvestaj-o-percepciji-gradjana-i-gradjanki-o-diskriminaciji-u-srbiji/" TargetMode="External"/><Relationship Id="rId5" Type="http://schemas.openxmlformats.org/officeDocument/2006/relationships/hyperlink" Target="https://ravnopravnost.gov.rs/wp-content/uploads/2024/09/Percepcija-romske-zajednc-o-diskriminaciji.pdf" TargetMode="External"/><Relationship Id="rId4" Type="http://schemas.openxmlformats.org/officeDocument/2006/relationships/hyperlink" Target="http://www.skgo.org/storage/app/uploads/public/164/508/695/1645086950_SKGO%20-%20Vodic%20za%20inlkluziju%20Roma%20za%20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AppData\Roaming\Microsoft\Templates\Godi&#353;nji%20izve&#353;taj%20(sa%20slikom%20na%20naslovnoj%20stranici).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DAB4BA-1C38-47FE-927E-22AB6FC4556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r-Latn-RS"/>
        </a:p>
      </dgm:t>
    </dgm:pt>
    <dgm:pt modelId="{B3B2A3D3-9473-4D5F-A4CB-7A1F7FD006D8}">
      <dgm:prSet phldrT="[Text]" custT="1"/>
      <dgm:spPr>
        <a:solidFill>
          <a:schemeClr val="accent2">
            <a:lumMod val="75000"/>
          </a:schemeClr>
        </a:solidFill>
      </dgm:spPr>
      <dgm:t>
        <a:bodyPr/>
        <a:lstStyle/>
        <a:p>
          <a:r>
            <a:rPr lang="sr-Cyrl-RS" sz="900" b="1"/>
            <a:t>ОПШТИ ЦИЉ:</a:t>
          </a:r>
        </a:p>
        <a:p>
          <a:r>
            <a:rPr lang="ru-RU" sz="900"/>
            <a:t>Унапређење квалитета живота Рома и Ромкиња у граду Кикинди и постизање  њихове веће социјалне укљености у све сегменте друштва</a:t>
          </a:r>
          <a:endParaRPr lang="sr-Latn-RS" sz="900"/>
        </a:p>
      </dgm:t>
    </dgm:pt>
    <dgm:pt modelId="{840EC365-2603-4A4F-86BC-6DA52F3B1046}" type="parTrans" cxnId="{C023334A-B14A-4B40-A255-4E7539BA57CF}">
      <dgm:prSet/>
      <dgm:spPr/>
      <dgm:t>
        <a:bodyPr/>
        <a:lstStyle/>
        <a:p>
          <a:endParaRPr lang="sr-Latn-RS"/>
        </a:p>
      </dgm:t>
    </dgm:pt>
    <dgm:pt modelId="{10BD613F-F0F8-424C-8F07-BB8553251ED6}" type="sibTrans" cxnId="{C023334A-B14A-4B40-A255-4E7539BA57CF}">
      <dgm:prSet/>
      <dgm:spPr/>
      <dgm:t>
        <a:bodyPr/>
        <a:lstStyle/>
        <a:p>
          <a:endParaRPr lang="sr-Latn-RS"/>
        </a:p>
      </dgm:t>
    </dgm:pt>
    <dgm:pt modelId="{07082F9C-09A7-436C-A7AF-202CA3414424}">
      <dgm:prSet phldrT="[Text]" custT="1"/>
      <dgm:spPr>
        <a:solidFill>
          <a:schemeClr val="accent6">
            <a:lumMod val="75000"/>
          </a:schemeClr>
        </a:solidFill>
      </dgm:spPr>
      <dgm:t>
        <a:bodyPr/>
        <a:lstStyle/>
        <a:p>
          <a:r>
            <a:rPr lang="sr-Cyrl-RS" sz="900" b="1"/>
            <a:t>ПОСЕБНИ ЦИЉ 2</a:t>
          </a:r>
          <a:r>
            <a:rPr lang="sr-Cyrl-RS" sz="900"/>
            <a:t>:</a:t>
          </a:r>
        </a:p>
        <a:p>
          <a:r>
            <a:rPr lang="sr-Cyrl-RS" sz="900"/>
            <a:t>Унапређење запошљивости и запошљавања Рома и Ромкиња на локалном тржишту рада</a:t>
          </a:r>
          <a:endParaRPr lang="sr-Latn-RS" sz="900"/>
        </a:p>
      </dgm:t>
    </dgm:pt>
    <dgm:pt modelId="{F9EB2AB0-89C9-479D-88B1-404077AE77AA}" type="parTrans" cxnId="{A0E4DDF4-2BFB-43B9-AD17-883B246E9A0C}">
      <dgm:prSet/>
      <dgm:spPr/>
      <dgm:t>
        <a:bodyPr/>
        <a:lstStyle/>
        <a:p>
          <a:endParaRPr lang="sr-Latn-RS"/>
        </a:p>
      </dgm:t>
    </dgm:pt>
    <dgm:pt modelId="{808393B5-D14E-43B2-8328-F6BE69D624F5}" type="sibTrans" cxnId="{A0E4DDF4-2BFB-43B9-AD17-883B246E9A0C}">
      <dgm:prSet/>
      <dgm:spPr/>
      <dgm:t>
        <a:bodyPr/>
        <a:lstStyle/>
        <a:p>
          <a:endParaRPr lang="sr-Latn-RS"/>
        </a:p>
      </dgm:t>
    </dgm:pt>
    <dgm:pt modelId="{77A7DA00-2445-4FC5-8E0D-AFA82ABA2463}">
      <dgm:prSet phldrT="[Text]" custT="1"/>
      <dgm:spPr>
        <a:solidFill>
          <a:schemeClr val="accent6">
            <a:lumMod val="75000"/>
          </a:schemeClr>
        </a:solidFill>
      </dgm:spPr>
      <dgm:t>
        <a:bodyPr/>
        <a:lstStyle/>
        <a:p>
          <a:r>
            <a:rPr lang="sr-Cyrl-RS" sz="900" b="1"/>
            <a:t>ПОСЕБНИ ЦИЉ 3:</a:t>
          </a:r>
        </a:p>
        <a:p>
          <a:r>
            <a:rPr lang="sr-Cyrl-RS" sz="900" b="0"/>
            <a:t>Побољшање услова становања најугроженијих ромских породица</a:t>
          </a:r>
        </a:p>
        <a:p>
          <a:r>
            <a:rPr lang="sr-Cyrl-RS" sz="600" b="1"/>
            <a:t> </a:t>
          </a:r>
          <a:endParaRPr lang="sr-Latn-RS" sz="600" b="1"/>
        </a:p>
      </dgm:t>
    </dgm:pt>
    <dgm:pt modelId="{3BA8D54C-FFF2-4722-A26F-8713FEA60670}" type="parTrans" cxnId="{EA670891-3EFC-426F-BFB1-061C712594F0}">
      <dgm:prSet/>
      <dgm:spPr/>
      <dgm:t>
        <a:bodyPr/>
        <a:lstStyle/>
        <a:p>
          <a:endParaRPr lang="sr-Latn-RS"/>
        </a:p>
      </dgm:t>
    </dgm:pt>
    <dgm:pt modelId="{4503AE6F-89E6-4B08-A3E2-76EF9BDF03E8}" type="sibTrans" cxnId="{EA670891-3EFC-426F-BFB1-061C712594F0}">
      <dgm:prSet/>
      <dgm:spPr/>
      <dgm:t>
        <a:bodyPr/>
        <a:lstStyle/>
        <a:p>
          <a:endParaRPr lang="sr-Latn-RS"/>
        </a:p>
      </dgm:t>
    </dgm:pt>
    <dgm:pt modelId="{4FEBDDC7-3A08-4958-B44B-06340DB3E0AD}">
      <dgm:prSet custT="1"/>
      <dgm:spPr>
        <a:solidFill>
          <a:schemeClr val="accent6">
            <a:lumMod val="75000"/>
          </a:schemeClr>
        </a:solidFill>
      </dgm:spPr>
      <dgm:t>
        <a:bodyPr/>
        <a:lstStyle/>
        <a:p>
          <a:r>
            <a:rPr lang="sr-Cyrl-RS" sz="900" b="1"/>
            <a:t>ПОСЕБАН ЦИЉ 4: </a:t>
          </a:r>
        </a:p>
        <a:p>
          <a:r>
            <a:rPr lang="sr-Cyrl-RS" sz="900" b="0"/>
            <a:t>Повећање обухвата ромске популације превентивним прегледима у примарној здравственој заштити</a:t>
          </a:r>
          <a:endParaRPr lang="sr-Latn-RS" sz="900" b="0"/>
        </a:p>
      </dgm:t>
    </dgm:pt>
    <dgm:pt modelId="{49E86FE2-CE7F-4263-B718-390DC21EC198}" type="parTrans" cxnId="{90457CD7-25FF-45B0-A2C3-92905720BCC9}">
      <dgm:prSet/>
      <dgm:spPr/>
      <dgm:t>
        <a:bodyPr/>
        <a:lstStyle/>
        <a:p>
          <a:endParaRPr lang="sr-Latn-RS"/>
        </a:p>
      </dgm:t>
    </dgm:pt>
    <dgm:pt modelId="{6B98838B-E16A-4859-BDA3-D2D566ED0E18}" type="sibTrans" cxnId="{90457CD7-25FF-45B0-A2C3-92905720BCC9}">
      <dgm:prSet/>
      <dgm:spPr/>
      <dgm:t>
        <a:bodyPr/>
        <a:lstStyle/>
        <a:p>
          <a:endParaRPr lang="sr-Latn-RS"/>
        </a:p>
      </dgm:t>
    </dgm:pt>
    <dgm:pt modelId="{3C638CB8-E0AB-4B89-ACFA-342A2B4F9E62}">
      <dgm:prSet custT="1"/>
      <dgm:spPr>
        <a:solidFill>
          <a:schemeClr val="accent6">
            <a:lumMod val="75000"/>
          </a:schemeClr>
        </a:solidFill>
      </dgm:spPr>
      <dgm:t>
        <a:bodyPr/>
        <a:lstStyle/>
        <a:p>
          <a:r>
            <a:rPr lang="sr-Cyrl-RS" sz="900" b="1"/>
            <a:t>ПОСЕБАН ЦИЉ 5:</a:t>
          </a:r>
        </a:p>
        <a:p>
          <a:r>
            <a:rPr lang="sr-Cyrl-RS" sz="900" b="0"/>
            <a:t>Смањење корисника ромске националности који се пасивно ослањају искључиво на материјална давања кроз развој социјалног преудзетништва и нових услуга социјалне заштите  на локалном нивоу</a:t>
          </a:r>
          <a:endParaRPr lang="sr-Latn-RS" sz="900" b="0"/>
        </a:p>
      </dgm:t>
    </dgm:pt>
    <dgm:pt modelId="{15438584-3ED2-4C76-AF9E-91D42512CC9B}" type="parTrans" cxnId="{CC3EA3AA-200A-4829-AE4A-4BE8F4078644}">
      <dgm:prSet/>
      <dgm:spPr/>
      <dgm:t>
        <a:bodyPr/>
        <a:lstStyle/>
        <a:p>
          <a:endParaRPr lang="sr-Latn-RS"/>
        </a:p>
      </dgm:t>
    </dgm:pt>
    <dgm:pt modelId="{D48FCC47-82CB-457C-9690-E7CA2F7003FD}" type="sibTrans" cxnId="{CC3EA3AA-200A-4829-AE4A-4BE8F4078644}">
      <dgm:prSet/>
      <dgm:spPr/>
      <dgm:t>
        <a:bodyPr/>
        <a:lstStyle/>
        <a:p>
          <a:endParaRPr lang="sr-Latn-RS"/>
        </a:p>
      </dgm:t>
    </dgm:pt>
    <dgm:pt modelId="{8C95F46E-0F16-436C-870C-72F9F0920EA8}">
      <dgm:prSet custT="1"/>
      <dgm:spPr>
        <a:solidFill>
          <a:schemeClr val="accent6">
            <a:lumMod val="75000"/>
          </a:schemeClr>
        </a:solidFill>
      </dgm:spPr>
      <dgm:t>
        <a:bodyPr/>
        <a:lstStyle/>
        <a:p>
          <a:r>
            <a:rPr lang="sr-Cyrl-RS" sz="900" b="1"/>
            <a:t>ПОСЕБНИ ЦИЉ 1</a:t>
          </a:r>
          <a:r>
            <a:rPr lang="sr-Cyrl-RS" sz="900"/>
            <a:t>:</a:t>
          </a:r>
        </a:p>
        <a:p>
          <a:r>
            <a:rPr lang="sr-Cyrl-RS" sz="900"/>
            <a:t>Повећање обухвата деце и младих у систему образовања на свим нивоима</a:t>
          </a:r>
          <a:endParaRPr lang="sr-Latn-RS" sz="900"/>
        </a:p>
      </dgm:t>
    </dgm:pt>
    <dgm:pt modelId="{AC4CDDA5-CD70-4620-9E8E-C2F090526E0E}" type="parTrans" cxnId="{D85A5A73-4166-4A65-BE3D-30EA6AFFAB2F}">
      <dgm:prSet/>
      <dgm:spPr/>
      <dgm:t>
        <a:bodyPr/>
        <a:lstStyle/>
        <a:p>
          <a:endParaRPr lang="sr-Latn-RS"/>
        </a:p>
      </dgm:t>
    </dgm:pt>
    <dgm:pt modelId="{1A0C4B80-6F7D-4394-992B-5E9868CCDCEF}" type="sibTrans" cxnId="{D85A5A73-4166-4A65-BE3D-30EA6AFFAB2F}">
      <dgm:prSet/>
      <dgm:spPr/>
      <dgm:t>
        <a:bodyPr/>
        <a:lstStyle/>
        <a:p>
          <a:endParaRPr lang="sr-Latn-RS"/>
        </a:p>
      </dgm:t>
    </dgm:pt>
    <dgm:pt modelId="{EAA867D7-81A0-4E10-A2FC-B7B434DE96A5}">
      <dgm:prSet/>
      <dgm:spPr/>
      <dgm:t>
        <a:bodyPr/>
        <a:lstStyle/>
        <a:p>
          <a:pPr>
            <a:buFont typeface="Palatino Linotype" panose="02040502050505030304" pitchFamily="18" charset="0"/>
            <a:buChar char="-"/>
          </a:pPr>
          <a:r>
            <a:rPr lang="sr-Cyrl-RS" b="1"/>
            <a:t>Мера 1.1.</a:t>
          </a:r>
        </a:p>
        <a:p>
          <a:pPr>
            <a:buFont typeface="Palatino Linotype" panose="02040502050505030304" pitchFamily="18" charset="0"/>
            <a:buChar char="-"/>
          </a:pPr>
          <a:r>
            <a:rPr lang="sr-Cyrl-RS"/>
            <a:t>Повећати обухват деце ромске националности ПВО у млађем вртићком узрасту</a:t>
          </a:r>
          <a:endParaRPr lang="sr-Latn-RS"/>
        </a:p>
      </dgm:t>
    </dgm:pt>
    <dgm:pt modelId="{5FFA3214-C5FA-413E-875B-595251464ACC}" type="parTrans" cxnId="{E73028A7-EF62-4169-A1CD-3597F2A33004}">
      <dgm:prSet/>
      <dgm:spPr/>
      <dgm:t>
        <a:bodyPr/>
        <a:lstStyle/>
        <a:p>
          <a:endParaRPr lang="sr-Latn-RS"/>
        </a:p>
      </dgm:t>
    </dgm:pt>
    <dgm:pt modelId="{C73AC5BF-8A17-4438-BD95-11F05EFFDC0F}" type="sibTrans" cxnId="{E73028A7-EF62-4169-A1CD-3597F2A33004}">
      <dgm:prSet/>
      <dgm:spPr/>
      <dgm:t>
        <a:bodyPr/>
        <a:lstStyle/>
        <a:p>
          <a:endParaRPr lang="sr-Latn-RS"/>
        </a:p>
      </dgm:t>
    </dgm:pt>
    <dgm:pt modelId="{F9CB3729-18A1-4D2A-BB7D-1DF603A85DA6}">
      <dgm:prSet/>
      <dgm:spPr/>
      <dgm:t>
        <a:bodyPr/>
        <a:lstStyle/>
        <a:p>
          <a:pPr>
            <a:buFont typeface="Palatino Linotype" panose="02040502050505030304" pitchFamily="18" charset="0"/>
            <a:buChar char="-"/>
          </a:pPr>
          <a:r>
            <a:rPr lang="sr-Cyrl-RS" b="1"/>
            <a:t>Мера 1.2.</a:t>
          </a:r>
        </a:p>
        <a:p>
          <a:pPr>
            <a:buFont typeface="Palatino Linotype" panose="02040502050505030304" pitchFamily="18" charset="0"/>
            <a:buChar char="-"/>
          </a:pPr>
          <a:r>
            <a:rPr lang="sr-Cyrl-RS"/>
            <a:t>Повећати обухват деце ромске националности основним образовањем и унапредити редовност похађања наставе</a:t>
          </a:r>
          <a:endParaRPr lang="sr-Latn-RS"/>
        </a:p>
      </dgm:t>
    </dgm:pt>
    <dgm:pt modelId="{B3AFE248-AEFF-41A9-AAC1-82CE07E0E971}" type="parTrans" cxnId="{06D5D530-17B2-4597-B918-6A4BCE95A78B}">
      <dgm:prSet/>
      <dgm:spPr/>
      <dgm:t>
        <a:bodyPr/>
        <a:lstStyle/>
        <a:p>
          <a:endParaRPr lang="sr-Latn-RS"/>
        </a:p>
      </dgm:t>
    </dgm:pt>
    <dgm:pt modelId="{7230E63C-1A07-49DF-9329-9BE373420223}" type="sibTrans" cxnId="{06D5D530-17B2-4597-B918-6A4BCE95A78B}">
      <dgm:prSet/>
      <dgm:spPr/>
      <dgm:t>
        <a:bodyPr/>
        <a:lstStyle/>
        <a:p>
          <a:endParaRPr lang="sr-Latn-RS"/>
        </a:p>
      </dgm:t>
    </dgm:pt>
    <dgm:pt modelId="{AF3DCE56-D121-4246-878E-056396F65E6E}">
      <dgm:prSet/>
      <dgm:spPr/>
      <dgm:t>
        <a:bodyPr/>
        <a:lstStyle/>
        <a:p>
          <a:pPr>
            <a:buFont typeface="Palatino Linotype" panose="02040502050505030304" pitchFamily="18" charset="0"/>
            <a:buChar char="-"/>
          </a:pPr>
          <a:r>
            <a:rPr lang="sr-Cyrl-RS" b="1"/>
            <a:t>Мера 1.3.</a:t>
          </a:r>
        </a:p>
        <a:p>
          <a:pPr>
            <a:buFont typeface="Palatino Linotype" panose="02040502050505030304" pitchFamily="18" charset="0"/>
            <a:buChar char="-"/>
          </a:pPr>
          <a:r>
            <a:rPr lang="sr-Cyrl-RS"/>
            <a:t>Повећати бројност ученика ромске националности који завршавају средње образовање</a:t>
          </a:r>
          <a:endParaRPr lang="sr-Latn-RS"/>
        </a:p>
      </dgm:t>
    </dgm:pt>
    <dgm:pt modelId="{2D67DF23-2134-4DCD-82A7-8D33AE273FE0}" type="parTrans" cxnId="{79CA9600-2AC9-4703-BF4E-18BFA06224F7}">
      <dgm:prSet/>
      <dgm:spPr/>
      <dgm:t>
        <a:bodyPr/>
        <a:lstStyle/>
        <a:p>
          <a:endParaRPr lang="sr-Latn-RS"/>
        </a:p>
      </dgm:t>
    </dgm:pt>
    <dgm:pt modelId="{4BFEADC2-234A-4357-A64A-CA3EF96BEF21}" type="sibTrans" cxnId="{79CA9600-2AC9-4703-BF4E-18BFA06224F7}">
      <dgm:prSet/>
      <dgm:spPr/>
      <dgm:t>
        <a:bodyPr/>
        <a:lstStyle/>
        <a:p>
          <a:endParaRPr lang="sr-Latn-RS"/>
        </a:p>
      </dgm:t>
    </dgm:pt>
    <dgm:pt modelId="{07DC9C00-4B06-4F36-B330-618ECC5EFA09}">
      <dgm:prSet/>
      <dgm:spPr/>
      <dgm:t>
        <a:bodyPr/>
        <a:lstStyle/>
        <a:p>
          <a:pPr>
            <a:buFont typeface="Palatino Linotype" panose="02040502050505030304" pitchFamily="18" charset="0"/>
            <a:buChar char="-"/>
          </a:pPr>
          <a:r>
            <a:rPr lang="sr-Cyrl-RS" b="1"/>
            <a:t>Мера 2.1. </a:t>
          </a:r>
        </a:p>
        <a:p>
          <a:pPr>
            <a:buFont typeface="Palatino Linotype" panose="02040502050505030304" pitchFamily="18" charset="0"/>
            <a:buChar char="-"/>
          </a:pPr>
          <a:r>
            <a:rPr lang="sr-Cyrl-RS"/>
            <a:t>Повећати укљученост Рома у активне мере политике запошљавања</a:t>
          </a:r>
          <a:endParaRPr lang="sr-Latn-RS"/>
        </a:p>
      </dgm:t>
    </dgm:pt>
    <dgm:pt modelId="{05D1DDDC-4CEF-49CF-AC56-EF54BF6A6E43}" type="parTrans" cxnId="{8A07A2FA-F639-47E2-9443-D83BDB74BAC9}">
      <dgm:prSet/>
      <dgm:spPr/>
      <dgm:t>
        <a:bodyPr/>
        <a:lstStyle/>
        <a:p>
          <a:endParaRPr lang="sr-Latn-RS"/>
        </a:p>
      </dgm:t>
    </dgm:pt>
    <dgm:pt modelId="{5EF2B68E-AF6D-42F9-BCFA-E540E6BFA255}" type="sibTrans" cxnId="{8A07A2FA-F639-47E2-9443-D83BDB74BAC9}">
      <dgm:prSet/>
      <dgm:spPr/>
      <dgm:t>
        <a:bodyPr/>
        <a:lstStyle/>
        <a:p>
          <a:endParaRPr lang="sr-Latn-RS"/>
        </a:p>
      </dgm:t>
    </dgm:pt>
    <dgm:pt modelId="{968C56E1-0D1F-48C4-8797-39B42BF531D7}">
      <dgm:prSet/>
      <dgm:spPr/>
      <dgm:t>
        <a:bodyPr/>
        <a:lstStyle/>
        <a:p>
          <a:pPr>
            <a:buFont typeface="Palatino Linotype" panose="02040502050505030304" pitchFamily="18" charset="0"/>
            <a:buChar char="-"/>
          </a:pPr>
          <a:r>
            <a:rPr lang="sr-Cyrl-RS" b="1"/>
            <a:t>Мера 2.2.</a:t>
          </a:r>
        </a:p>
        <a:p>
          <a:pPr>
            <a:buFont typeface="Palatino Linotype" panose="02040502050505030304" pitchFamily="18" charset="0"/>
            <a:buChar char="-"/>
          </a:pPr>
          <a:r>
            <a:rPr lang="sr-Cyrl-RS"/>
            <a:t>Укључити Роме у програме обука за доквалификацију и преквалификацију</a:t>
          </a:r>
          <a:endParaRPr lang="sr-Latn-RS"/>
        </a:p>
      </dgm:t>
    </dgm:pt>
    <dgm:pt modelId="{A5E87D4F-5AA4-4778-B0DF-40D9E15CC5E3}" type="parTrans" cxnId="{4EA7284F-A88A-4802-8F98-78E209F766D7}">
      <dgm:prSet/>
      <dgm:spPr/>
      <dgm:t>
        <a:bodyPr/>
        <a:lstStyle/>
        <a:p>
          <a:endParaRPr lang="sr-Latn-RS"/>
        </a:p>
      </dgm:t>
    </dgm:pt>
    <dgm:pt modelId="{A50CA3D8-C9C1-4D43-8038-08B46217C58D}" type="sibTrans" cxnId="{4EA7284F-A88A-4802-8F98-78E209F766D7}">
      <dgm:prSet/>
      <dgm:spPr/>
      <dgm:t>
        <a:bodyPr/>
        <a:lstStyle/>
        <a:p>
          <a:endParaRPr lang="sr-Latn-RS"/>
        </a:p>
      </dgm:t>
    </dgm:pt>
    <dgm:pt modelId="{4A2B4B95-16E4-48DF-9361-C9B1DD6434B7}">
      <dgm:prSet/>
      <dgm:spPr/>
      <dgm:t>
        <a:bodyPr/>
        <a:lstStyle/>
        <a:p>
          <a:pPr>
            <a:buFont typeface="Palatino Linotype" panose="02040502050505030304" pitchFamily="18" charset="0"/>
            <a:buChar char="-"/>
          </a:pPr>
          <a:r>
            <a:rPr lang="sr-Cyrl-RS" b="1"/>
            <a:t>Мера 2.3. </a:t>
          </a:r>
        </a:p>
        <a:p>
          <a:pPr>
            <a:buFont typeface="Palatino Linotype" panose="02040502050505030304" pitchFamily="18" charset="0"/>
            <a:buChar char="-"/>
          </a:pPr>
          <a:r>
            <a:rPr lang="sr-Cyrl-RS"/>
            <a:t>Повећати мотивисаност Рома за укључивање на формално тржиште рада</a:t>
          </a:r>
          <a:endParaRPr lang="sr-Latn-RS"/>
        </a:p>
      </dgm:t>
    </dgm:pt>
    <dgm:pt modelId="{BA16903C-DC1F-41D1-9E12-25BDAA86C0DA}" type="parTrans" cxnId="{8D97CCE3-0056-4085-BB05-A6934A047868}">
      <dgm:prSet/>
      <dgm:spPr/>
      <dgm:t>
        <a:bodyPr/>
        <a:lstStyle/>
        <a:p>
          <a:endParaRPr lang="sr-Latn-RS"/>
        </a:p>
      </dgm:t>
    </dgm:pt>
    <dgm:pt modelId="{2F400D7F-3E36-420C-A21F-BBD4C06352E5}" type="sibTrans" cxnId="{8D97CCE3-0056-4085-BB05-A6934A047868}">
      <dgm:prSet/>
      <dgm:spPr/>
      <dgm:t>
        <a:bodyPr/>
        <a:lstStyle/>
        <a:p>
          <a:endParaRPr lang="sr-Latn-RS"/>
        </a:p>
      </dgm:t>
    </dgm:pt>
    <dgm:pt modelId="{87A5C0B0-7DE1-4459-8AAD-07D03B616BEE}">
      <dgm:prSet/>
      <dgm:spPr/>
      <dgm:t>
        <a:bodyPr/>
        <a:lstStyle/>
        <a:p>
          <a:pPr>
            <a:buFont typeface="Palatino Linotype" panose="02040502050505030304" pitchFamily="18" charset="0"/>
            <a:buChar char="-"/>
          </a:pPr>
          <a:r>
            <a:rPr lang="sr-Cyrl-RS" b="1"/>
            <a:t>Мера 3.1. </a:t>
          </a:r>
        </a:p>
        <a:p>
          <a:pPr>
            <a:buFont typeface="Palatino Linotype" panose="02040502050505030304" pitchFamily="18" charset="0"/>
            <a:buChar char="-"/>
          </a:pPr>
          <a:r>
            <a:rPr lang="sr-Cyrl-RS"/>
            <a:t>Помоћ ромској популацији при адаптацији стамбених објеката</a:t>
          </a:r>
          <a:endParaRPr lang="sr-Latn-RS"/>
        </a:p>
      </dgm:t>
    </dgm:pt>
    <dgm:pt modelId="{A5756848-656C-4475-85F4-0877B069EE5C}" type="parTrans" cxnId="{1100D0A1-6951-4FBB-B41D-4DA0FC3821EA}">
      <dgm:prSet/>
      <dgm:spPr/>
      <dgm:t>
        <a:bodyPr/>
        <a:lstStyle/>
        <a:p>
          <a:endParaRPr lang="sr-Latn-RS"/>
        </a:p>
      </dgm:t>
    </dgm:pt>
    <dgm:pt modelId="{A6A5E4D0-863A-4FF7-9F95-865442F029D2}" type="sibTrans" cxnId="{1100D0A1-6951-4FBB-B41D-4DA0FC3821EA}">
      <dgm:prSet/>
      <dgm:spPr/>
      <dgm:t>
        <a:bodyPr/>
        <a:lstStyle/>
        <a:p>
          <a:endParaRPr lang="sr-Latn-RS"/>
        </a:p>
      </dgm:t>
    </dgm:pt>
    <dgm:pt modelId="{9A31B04D-46EE-4A36-9585-4308035C83B3}">
      <dgm:prSet/>
      <dgm:spPr/>
      <dgm:t>
        <a:bodyPr/>
        <a:lstStyle/>
        <a:p>
          <a:pPr>
            <a:buFont typeface="Palatino Linotype" panose="02040502050505030304" pitchFamily="18" charset="0"/>
            <a:buChar char="-"/>
          </a:pPr>
          <a:r>
            <a:rPr lang="sr-Cyrl-RS" b="1"/>
            <a:t>Мера 3.2. </a:t>
          </a:r>
        </a:p>
        <a:p>
          <a:pPr>
            <a:buFont typeface="Palatino Linotype" panose="02040502050505030304" pitchFamily="18" charset="0"/>
            <a:buChar char="-"/>
          </a:pPr>
          <a:r>
            <a:rPr lang="sr-Cyrl-RS"/>
            <a:t>Подршка у решавању имовинско-правног статуса објеката у којима живе Роми</a:t>
          </a:r>
          <a:endParaRPr lang="sr-Latn-RS"/>
        </a:p>
      </dgm:t>
    </dgm:pt>
    <dgm:pt modelId="{46F44DEF-45FF-480C-84A2-CAB9D13F3140}" type="parTrans" cxnId="{851FD452-C89A-4472-8C1D-4FC1B8E687DA}">
      <dgm:prSet/>
      <dgm:spPr/>
      <dgm:t>
        <a:bodyPr/>
        <a:lstStyle/>
        <a:p>
          <a:endParaRPr lang="sr-Latn-RS"/>
        </a:p>
      </dgm:t>
    </dgm:pt>
    <dgm:pt modelId="{C3A4CFAA-06F4-435A-B6C2-CB61CAE5EBE6}" type="sibTrans" cxnId="{851FD452-C89A-4472-8C1D-4FC1B8E687DA}">
      <dgm:prSet/>
      <dgm:spPr/>
      <dgm:t>
        <a:bodyPr/>
        <a:lstStyle/>
        <a:p>
          <a:endParaRPr lang="sr-Latn-RS"/>
        </a:p>
      </dgm:t>
    </dgm:pt>
    <dgm:pt modelId="{A03FD1ED-B7C1-49D6-B6E2-DBD3C71BBED4}">
      <dgm:prSet/>
      <dgm:spPr/>
      <dgm:t>
        <a:bodyPr/>
        <a:lstStyle/>
        <a:p>
          <a:pPr>
            <a:buFont typeface="Palatino Linotype" panose="02040502050505030304" pitchFamily="18" charset="0"/>
            <a:buChar char="-"/>
          </a:pPr>
          <a:r>
            <a:rPr lang="sr-Cyrl-RS" b="1"/>
            <a:t>Мера 3.3.</a:t>
          </a:r>
        </a:p>
        <a:p>
          <a:pPr>
            <a:buFont typeface="Palatino Linotype" panose="02040502050505030304" pitchFamily="18" charset="0"/>
            <a:buChar char="-"/>
          </a:pPr>
          <a:r>
            <a:rPr lang="sr-Cyrl-RS"/>
            <a:t>Унапредити услове становања у ромским насељима</a:t>
          </a:r>
          <a:endParaRPr lang="sr-Latn-RS"/>
        </a:p>
      </dgm:t>
    </dgm:pt>
    <dgm:pt modelId="{895998D8-65CD-4FAE-AA66-8EF66DCD72D8}" type="parTrans" cxnId="{DDF455F2-9C35-4B42-99E0-AD4F6625FBDF}">
      <dgm:prSet/>
      <dgm:spPr/>
      <dgm:t>
        <a:bodyPr/>
        <a:lstStyle/>
        <a:p>
          <a:endParaRPr lang="sr-Latn-RS"/>
        </a:p>
      </dgm:t>
    </dgm:pt>
    <dgm:pt modelId="{8D0AC443-3988-4593-B935-513598D363A1}" type="sibTrans" cxnId="{DDF455F2-9C35-4B42-99E0-AD4F6625FBDF}">
      <dgm:prSet/>
      <dgm:spPr/>
      <dgm:t>
        <a:bodyPr/>
        <a:lstStyle/>
        <a:p>
          <a:endParaRPr lang="sr-Latn-RS"/>
        </a:p>
      </dgm:t>
    </dgm:pt>
    <dgm:pt modelId="{4C8E5DBB-5ECF-459E-B29E-DF953492A530}">
      <dgm:prSet/>
      <dgm:spPr/>
      <dgm:t>
        <a:bodyPr/>
        <a:lstStyle/>
        <a:p>
          <a:pPr>
            <a:buFont typeface="Palatino Linotype" panose="02040502050505030304" pitchFamily="18" charset="0"/>
            <a:buChar char="-"/>
          </a:pPr>
          <a:r>
            <a:rPr lang="sr-Cyrl-RS" b="1"/>
            <a:t>Мера 4.1.</a:t>
          </a:r>
        </a:p>
        <a:p>
          <a:pPr>
            <a:buFont typeface="Palatino Linotype" panose="02040502050505030304" pitchFamily="18" charset="0"/>
            <a:buChar char="-"/>
          </a:pPr>
          <a:r>
            <a:rPr lang="sr-Cyrl-RS"/>
            <a:t>Повећати ниво информисаности ромске популације о скрининзима и превентивним прегледима </a:t>
          </a:r>
          <a:endParaRPr lang="sr-Latn-RS"/>
        </a:p>
      </dgm:t>
    </dgm:pt>
    <dgm:pt modelId="{244A16CE-646C-4010-9239-D59A0F83F46B}" type="parTrans" cxnId="{BCD2B274-19E9-4C50-8EED-E9C22B63B3C5}">
      <dgm:prSet/>
      <dgm:spPr/>
      <dgm:t>
        <a:bodyPr/>
        <a:lstStyle/>
        <a:p>
          <a:endParaRPr lang="sr-Latn-RS"/>
        </a:p>
      </dgm:t>
    </dgm:pt>
    <dgm:pt modelId="{9BCCCC0B-EFCF-410E-B8FF-66A9BD9C6B9E}" type="sibTrans" cxnId="{BCD2B274-19E9-4C50-8EED-E9C22B63B3C5}">
      <dgm:prSet/>
      <dgm:spPr/>
      <dgm:t>
        <a:bodyPr/>
        <a:lstStyle/>
        <a:p>
          <a:endParaRPr lang="sr-Latn-RS"/>
        </a:p>
      </dgm:t>
    </dgm:pt>
    <dgm:pt modelId="{3B8BABF2-1FAA-4910-A046-252FE6F0CC74}">
      <dgm:prSet/>
      <dgm:spPr/>
      <dgm:t>
        <a:bodyPr/>
        <a:lstStyle/>
        <a:p>
          <a:pPr>
            <a:buFont typeface="Palatino Linotype" panose="02040502050505030304" pitchFamily="18" charset="0"/>
            <a:buChar char="-"/>
          </a:pPr>
          <a:r>
            <a:rPr lang="sr-Cyrl-RS" b="1"/>
            <a:t>Мера 4.2. </a:t>
          </a:r>
        </a:p>
        <a:p>
          <a:pPr>
            <a:buFont typeface="Palatino Linotype" panose="02040502050505030304" pitchFamily="18" charset="0"/>
            <a:buChar char="-"/>
          </a:pPr>
          <a:r>
            <a:rPr lang="sr-Cyrl-RS"/>
            <a:t>Повећати обухват младих  и жена услугама у примарној здравственој заштити</a:t>
          </a:r>
          <a:endParaRPr lang="sr-Latn-RS"/>
        </a:p>
      </dgm:t>
    </dgm:pt>
    <dgm:pt modelId="{7022D22E-F586-4989-BEFD-AFB0C5C6B795}" type="parTrans" cxnId="{6429BFAB-8E54-4C97-956C-9D261E3C7E8F}">
      <dgm:prSet/>
      <dgm:spPr/>
      <dgm:t>
        <a:bodyPr/>
        <a:lstStyle/>
        <a:p>
          <a:endParaRPr lang="sr-Latn-RS"/>
        </a:p>
      </dgm:t>
    </dgm:pt>
    <dgm:pt modelId="{90168168-3765-4801-B859-0431CCD3B263}" type="sibTrans" cxnId="{6429BFAB-8E54-4C97-956C-9D261E3C7E8F}">
      <dgm:prSet/>
      <dgm:spPr/>
      <dgm:t>
        <a:bodyPr/>
        <a:lstStyle/>
        <a:p>
          <a:endParaRPr lang="sr-Latn-RS"/>
        </a:p>
      </dgm:t>
    </dgm:pt>
    <dgm:pt modelId="{9CDBF34B-1DA3-4743-928A-72D835C66122}">
      <dgm:prSet/>
      <dgm:spPr/>
      <dgm:t>
        <a:bodyPr/>
        <a:lstStyle/>
        <a:p>
          <a:pPr>
            <a:buFont typeface="Palatino Linotype" panose="02040502050505030304" pitchFamily="18" charset="0"/>
            <a:buChar char="-"/>
          </a:pPr>
          <a:r>
            <a:rPr lang="sr-Cyrl-RS" b="1"/>
            <a:t>Мера 5.1. </a:t>
          </a:r>
        </a:p>
        <a:p>
          <a:pPr>
            <a:buFont typeface="Palatino Linotype" panose="02040502050505030304" pitchFamily="18" charset="0"/>
            <a:buChar char="-"/>
          </a:pPr>
          <a:r>
            <a:rPr lang="sr-Cyrl-RS"/>
            <a:t>Унапредити стратешки оквир    и  ојачати капацитете у области социјалне заштите на нивоу града</a:t>
          </a:r>
          <a:endParaRPr lang="sr-Latn-RS"/>
        </a:p>
      </dgm:t>
    </dgm:pt>
    <dgm:pt modelId="{85BC8D42-C335-4F91-B4FB-9EB2CE8CC50C}" type="parTrans" cxnId="{FEEA4772-BF9E-448D-872A-47F4914A4712}">
      <dgm:prSet/>
      <dgm:spPr/>
      <dgm:t>
        <a:bodyPr/>
        <a:lstStyle/>
        <a:p>
          <a:endParaRPr lang="sr-Latn-RS"/>
        </a:p>
      </dgm:t>
    </dgm:pt>
    <dgm:pt modelId="{C55B1B9D-F4EA-4428-99A1-C3546D8F43AA}" type="sibTrans" cxnId="{FEEA4772-BF9E-448D-872A-47F4914A4712}">
      <dgm:prSet/>
      <dgm:spPr/>
      <dgm:t>
        <a:bodyPr/>
        <a:lstStyle/>
        <a:p>
          <a:endParaRPr lang="sr-Latn-RS"/>
        </a:p>
      </dgm:t>
    </dgm:pt>
    <dgm:pt modelId="{2C2C5197-4D26-4669-9680-8669CA654F3D}">
      <dgm:prSet/>
      <dgm:spPr/>
      <dgm:t>
        <a:bodyPr/>
        <a:lstStyle/>
        <a:p>
          <a:pPr>
            <a:buFont typeface="Palatino Linotype" panose="02040502050505030304" pitchFamily="18" charset="0"/>
            <a:buChar char="-"/>
          </a:pPr>
          <a:r>
            <a:rPr lang="sr-Cyrl-RS" b="1"/>
            <a:t>Мера 5.2.</a:t>
          </a:r>
        </a:p>
        <a:p>
          <a:pPr>
            <a:buFont typeface="Palatino Linotype" panose="02040502050505030304" pitchFamily="18" charset="0"/>
            <a:buChar char="-"/>
          </a:pPr>
          <a:r>
            <a:rPr lang="sr-Cyrl-RS"/>
            <a:t>Повећавати информисаност и доступност услуга и права у социјалној заштити лицима ромске националности</a:t>
          </a:r>
          <a:endParaRPr lang="sr-Latn-RS"/>
        </a:p>
      </dgm:t>
    </dgm:pt>
    <dgm:pt modelId="{B0272A52-F4A5-49E6-9468-934C4088B223}" type="parTrans" cxnId="{7B2FE5AD-32E0-4B44-BA89-D4CD728EA9CF}">
      <dgm:prSet/>
      <dgm:spPr/>
      <dgm:t>
        <a:bodyPr/>
        <a:lstStyle/>
        <a:p>
          <a:endParaRPr lang="sr-Latn-RS"/>
        </a:p>
      </dgm:t>
    </dgm:pt>
    <dgm:pt modelId="{239B1885-5E6A-48E6-A92D-FF44A983BBC2}" type="sibTrans" cxnId="{7B2FE5AD-32E0-4B44-BA89-D4CD728EA9CF}">
      <dgm:prSet/>
      <dgm:spPr/>
      <dgm:t>
        <a:bodyPr/>
        <a:lstStyle/>
        <a:p>
          <a:endParaRPr lang="sr-Latn-RS"/>
        </a:p>
      </dgm:t>
    </dgm:pt>
    <dgm:pt modelId="{3C2D2B89-CB05-4ECB-A74B-151185EDFC4D}">
      <dgm:prSet/>
      <dgm:spPr/>
      <dgm:t>
        <a:bodyPr/>
        <a:lstStyle/>
        <a:p>
          <a:pPr>
            <a:buFont typeface="Palatino Linotype" panose="02040502050505030304" pitchFamily="18" charset="0"/>
            <a:buChar char="-"/>
          </a:pPr>
          <a:r>
            <a:rPr lang="sr-Cyrl-RS" b="1"/>
            <a:t>Мера 5.3.</a:t>
          </a:r>
        </a:p>
        <a:p>
          <a:pPr>
            <a:buFont typeface="Palatino Linotype" panose="02040502050505030304" pitchFamily="18" charset="0"/>
            <a:buChar char="-"/>
          </a:pPr>
          <a:r>
            <a:rPr lang="sr-Cyrl-RS"/>
            <a:t>Унапредити постојеће услуге и увести нове иновативн</a:t>
          </a:r>
          <a:r>
            <a:rPr lang="en-GB"/>
            <a:t>e</a:t>
          </a:r>
          <a:r>
            <a:rPr lang="sr-Cyrl-RS"/>
            <a:t> услуге социјалне заштите</a:t>
          </a:r>
          <a:endParaRPr lang="sr-Latn-RS"/>
        </a:p>
      </dgm:t>
    </dgm:pt>
    <dgm:pt modelId="{5AE1E54D-F73E-4CAC-9395-1E1F6A1BE15A}" type="parTrans" cxnId="{CABF18CE-4F1B-470B-A7C6-07AFF99A0825}">
      <dgm:prSet/>
      <dgm:spPr/>
      <dgm:t>
        <a:bodyPr/>
        <a:lstStyle/>
        <a:p>
          <a:endParaRPr lang="sr-Latn-RS"/>
        </a:p>
      </dgm:t>
    </dgm:pt>
    <dgm:pt modelId="{60BF07FF-2260-4ECE-B2FD-F0C5E8954623}" type="sibTrans" cxnId="{CABF18CE-4F1B-470B-A7C6-07AFF99A0825}">
      <dgm:prSet/>
      <dgm:spPr/>
      <dgm:t>
        <a:bodyPr/>
        <a:lstStyle/>
        <a:p>
          <a:endParaRPr lang="sr-Latn-RS"/>
        </a:p>
      </dgm:t>
    </dgm:pt>
    <dgm:pt modelId="{0A8E5724-92B2-46B7-ADB1-66F563632DC4}" type="pres">
      <dgm:prSet presAssocID="{93DAB4BA-1C38-47FE-927E-22AB6FC45567}" presName="hierChild1" presStyleCnt="0">
        <dgm:presLayoutVars>
          <dgm:orgChart val="1"/>
          <dgm:chPref val="1"/>
          <dgm:dir/>
          <dgm:animOne val="branch"/>
          <dgm:animLvl val="lvl"/>
          <dgm:resizeHandles/>
        </dgm:presLayoutVars>
      </dgm:prSet>
      <dgm:spPr/>
    </dgm:pt>
    <dgm:pt modelId="{5DCD4DB3-7C1C-4F40-9AE7-F69E74C23E67}" type="pres">
      <dgm:prSet presAssocID="{B3B2A3D3-9473-4D5F-A4CB-7A1F7FD006D8}" presName="hierRoot1" presStyleCnt="0">
        <dgm:presLayoutVars>
          <dgm:hierBranch val="init"/>
        </dgm:presLayoutVars>
      </dgm:prSet>
      <dgm:spPr/>
    </dgm:pt>
    <dgm:pt modelId="{2F442F47-74ED-4E71-9ECC-A13DB8D56E00}" type="pres">
      <dgm:prSet presAssocID="{B3B2A3D3-9473-4D5F-A4CB-7A1F7FD006D8}" presName="rootComposite1" presStyleCnt="0"/>
      <dgm:spPr/>
    </dgm:pt>
    <dgm:pt modelId="{3F35F73D-CBEC-44DA-8218-8C6304EE6490}" type="pres">
      <dgm:prSet presAssocID="{B3B2A3D3-9473-4D5F-A4CB-7A1F7FD006D8}" presName="rootText1" presStyleLbl="node0" presStyleIdx="0" presStyleCnt="1" custScaleX="183616" custScaleY="152458">
        <dgm:presLayoutVars>
          <dgm:chPref val="3"/>
        </dgm:presLayoutVars>
      </dgm:prSet>
      <dgm:spPr/>
    </dgm:pt>
    <dgm:pt modelId="{D324295D-DA06-4C5B-A149-C0229190DA27}" type="pres">
      <dgm:prSet presAssocID="{B3B2A3D3-9473-4D5F-A4CB-7A1F7FD006D8}" presName="rootConnector1" presStyleLbl="node1" presStyleIdx="0" presStyleCnt="0"/>
      <dgm:spPr/>
    </dgm:pt>
    <dgm:pt modelId="{43994BBC-D335-48FE-AE31-617D159464E8}" type="pres">
      <dgm:prSet presAssocID="{B3B2A3D3-9473-4D5F-A4CB-7A1F7FD006D8}" presName="hierChild2" presStyleCnt="0"/>
      <dgm:spPr/>
    </dgm:pt>
    <dgm:pt modelId="{B92FF1F0-213A-4357-AFB4-7DFF96ABE4E0}" type="pres">
      <dgm:prSet presAssocID="{AC4CDDA5-CD70-4620-9E8E-C2F090526E0E}" presName="Name37" presStyleLbl="parChTrans1D2" presStyleIdx="0" presStyleCnt="5"/>
      <dgm:spPr/>
    </dgm:pt>
    <dgm:pt modelId="{C8516EA8-E75C-425B-A058-E4E52F3A2207}" type="pres">
      <dgm:prSet presAssocID="{8C95F46E-0F16-436C-870C-72F9F0920EA8}" presName="hierRoot2" presStyleCnt="0">
        <dgm:presLayoutVars>
          <dgm:hierBranch val="init"/>
        </dgm:presLayoutVars>
      </dgm:prSet>
      <dgm:spPr/>
    </dgm:pt>
    <dgm:pt modelId="{E120FFF1-BCE4-45DE-A42E-F6969418C137}" type="pres">
      <dgm:prSet presAssocID="{8C95F46E-0F16-436C-870C-72F9F0920EA8}" presName="rootComposite" presStyleCnt="0"/>
      <dgm:spPr/>
    </dgm:pt>
    <dgm:pt modelId="{0C5C34B0-C326-49E3-85DA-A834226867A9}" type="pres">
      <dgm:prSet presAssocID="{8C95F46E-0F16-436C-870C-72F9F0920EA8}" presName="rootText" presStyleLbl="node2" presStyleIdx="0" presStyleCnt="5" custScaleX="159137" custScaleY="152170">
        <dgm:presLayoutVars>
          <dgm:chPref val="3"/>
        </dgm:presLayoutVars>
      </dgm:prSet>
      <dgm:spPr/>
    </dgm:pt>
    <dgm:pt modelId="{9FCE641D-62D9-4A1E-BA96-C722A96E4E50}" type="pres">
      <dgm:prSet presAssocID="{8C95F46E-0F16-436C-870C-72F9F0920EA8}" presName="rootConnector" presStyleLbl="node2" presStyleIdx="0" presStyleCnt="5"/>
      <dgm:spPr/>
    </dgm:pt>
    <dgm:pt modelId="{444CB597-5BA4-4355-AB63-B68A362398F9}" type="pres">
      <dgm:prSet presAssocID="{8C95F46E-0F16-436C-870C-72F9F0920EA8}" presName="hierChild4" presStyleCnt="0"/>
      <dgm:spPr/>
    </dgm:pt>
    <dgm:pt modelId="{51827E20-6CE2-4284-930A-A5E0049F1D31}" type="pres">
      <dgm:prSet presAssocID="{5FFA3214-C5FA-413E-875B-595251464ACC}" presName="Name37" presStyleLbl="parChTrans1D3" presStyleIdx="0" presStyleCnt="14"/>
      <dgm:spPr/>
    </dgm:pt>
    <dgm:pt modelId="{7451C08D-04EF-4579-A30D-2A3794794E41}" type="pres">
      <dgm:prSet presAssocID="{EAA867D7-81A0-4E10-A2FC-B7B434DE96A5}" presName="hierRoot2" presStyleCnt="0">
        <dgm:presLayoutVars>
          <dgm:hierBranch val="init"/>
        </dgm:presLayoutVars>
      </dgm:prSet>
      <dgm:spPr/>
    </dgm:pt>
    <dgm:pt modelId="{CFD34F0D-F4E8-4E07-858B-4EAC29CF0073}" type="pres">
      <dgm:prSet presAssocID="{EAA867D7-81A0-4E10-A2FC-B7B434DE96A5}" presName="rootComposite" presStyleCnt="0"/>
      <dgm:spPr/>
    </dgm:pt>
    <dgm:pt modelId="{5602CBB4-04BE-4E19-A7F8-C37BF59C5D25}" type="pres">
      <dgm:prSet presAssocID="{EAA867D7-81A0-4E10-A2FC-B7B434DE96A5}" presName="rootText" presStyleLbl="node3" presStyleIdx="0" presStyleCnt="14" custScaleX="116421">
        <dgm:presLayoutVars>
          <dgm:chPref val="3"/>
        </dgm:presLayoutVars>
      </dgm:prSet>
      <dgm:spPr/>
    </dgm:pt>
    <dgm:pt modelId="{8B804FAD-C899-43C4-8D53-A826B9A13F43}" type="pres">
      <dgm:prSet presAssocID="{EAA867D7-81A0-4E10-A2FC-B7B434DE96A5}" presName="rootConnector" presStyleLbl="node3" presStyleIdx="0" presStyleCnt="14"/>
      <dgm:spPr/>
    </dgm:pt>
    <dgm:pt modelId="{AEF35E7E-E8E3-453C-98C4-1E24D8D4681A}" type="pres">
      <dgm:prSet presAssocID="{EAA867D7-81A0-4E10-A2FC-B7B434DE96A5}" presName="hierChild4" presStyleCnt="0"/>
      <dgm:spPr/>
    </dgm:pt>
    <dgm:pt modelId="{A7B8DFAB-64CD-4399-B316-56DC9C399416}" type="pres">
      <dgm:prSet presAssocID="{EAA867D7-81A0-4E10-A2FC-B7B434DE96A5}" presName="hierChild5" presStyleCnt="0"/>
      <dgm:spPr/>
    </dgm:pt>
    <dgm:pt modelId="{EC200329-B227-4B94-8D01-686C1C411333}" type="pres">
      <dgm:prSet presAssocID="{B3AFE248-AEFF-41A9-AAC1-82CE07E0E971}" presName="Name37" presStyleLbl="parChTrans1D3" presStyleIdx="1" presStyleCnt="14"/>
      <dgm:spPr/>
    </dgm:pt>
    <dgm:pt modelId="{68A0560C-A01E-4530-8878-3C46AEC1215E}" type="pres">
      <dgm:prSet presAssocID="{F9CB3729-18A1-4D2A-BB7D-1DF603A85DA6}" presName="hierRoot2" presStyleCnt="0">
        <dgm:presLayoutVars>
          <dgm:hierBranch val="init"/>
        </dgm:presLayoutVars>
      </dgm:prSet>
      <dgm:spPr/>
    </dgm:pt>
    <dgm:pt modelId="{B236276A-F97F-4748-A126-4DD692E246B9}" type="pres">
      <dgm:prSet presAssocID="{F9CB3729-18A1-4D2A-BB7D-1DF603A85DA6}" presName="rootComposite" presStyleCnt="0"/>
      <dgm:spPr/>
    </dgm:pt>
    <dgm:pt modelId="{99A22EE4-BF57-4304-8F99-DA8F650BFAE7}" type="pres">
      <dgm:prSet presAssocID="{F9CB3729-18A1-4D2A-BB7D-1DF603A85DA6}" presName="rootText" presStyleLbl="node3" presStyleIdx="1" presStyleCnt="14" custScaleX="108927" custScaleY="128406">
        <dgm:presLayoutVars>
          <dgm:chPref val="3"/>
        </dgm:presLayoutVars>
      </dgm:prSet>
      <dgm:spPr/>
    </dgm:pt>
    <dgm:pt modelId="{EA0A0C87-80E3-4BC1-8FE0-A74A24849BE1}" type="pres">
      <dgm:prSet presAssocID="{F9CB3729-18A1-4D2A-BB7D-1DF603A85DA6}" presName="rootConnector" presStyleLbl="node3" presStyleIdx="1" presStyleCnt="14"/>
      <dgm:spPr/>
    </dgm:pt>
    <dgm:pt modelId="{E3081760-03F4-4774-A9A6-7307D5217AE7}" type="pres">
      <dgm:prSet presAssocID="{F9CB3729-18A1-4D2A-BB7D-1DF603A85DA6}" presName="hierChild4" presStyleCnt="0"/>
      <dgm:spPr/>
    </dgm:pt>
    <dgm:pt modelId="{D020954E-BB62-4B2C-95BC-33BE9F666AF8}" type="pres">
      <dgm:prSet presAssocID="{F9CB3729-18A1-4D2A-BB7D-1DF603A85DA6}" presName="hierChild5" presStyleCnt="0"/>
      <dgm:spPr/>
    </dgm:pt>
    <dgm:pt modelId="{15B40255-C3BA-4DBC-A594-AFC1E8AC3906}" type="pres">
      <dgm:prSet presAssocID="{2D67DF23-2134-4DCD-82A7-8D33AE273FE0}" presName="Name37" presStyleLbl="parChTrans1D3" presStyleIdx="2" presStyleCnt="14"/>
      <dgm:spPr/>
    </dgm:pt>
    <dgm:pt modelId="{9F0F3B53-06CA-464F-89D7-EAB16E68E34B}" type="pres">
      <dgm:prSet presAssocID="{AF3DCE56-D121-4246-878E-056396F65E6E}" presName="hierRoot2" presStyleCnt="0">
        <dgm:presLayoutVars>
          <dgm:hierBranch val="init"/>
        </dgm:presLayoutVars>
      </dgm:prSet>
      <dgm:spPr/>
    </dgm:pt>
    <dgm:pt modelId="{BD28C1FF-A8F7-4365-93BD-E3494F0C6867}" type="pres">
      <dgm:prSet presAssocID="{AF3DCE56-D121-4246-878E-056396F65E6E}" presName="rootComposite" presStyleCnt="0"/>
      <dgm:spPr/>
    </dgm:pt>
    <dgm:pt modelId="{20D2500C-F784-4212-9E49-333C1FCA1ED8}" type="pres">
      <dgm:prSet presAssocID="{AF3DCE56-D121-4246-878E-056396F65E6E}" presName="rootText" presStyleLbl="node3" presStyleIdx="2" presStyleCnt="14" custScaleX="114279" custScaleY="113066">
        <dgm:presLayoutVars>
          <dgm:chPref val="3"/>
        </dgm:presLayoutVars>
      </dgm:prSet>
      <dgm:spPr/>
    </dgm:pt>
    <dgm:pt modelId="{23FE8109-6E77-49F1-AE9A-5B322B34F45A}" type="pres">
      <dgm:prSet presAssocID="{AF3DCE56-D121-4246-878E-056396F65E6E}" presName="rootConnector" presStyleLbl="node3" presStyleIdx="2" presStyleCnt="14"/>
      <dgm:spPr/>
    </dgm:pt>
    <dgm:pt modelId="{AF8F41B0-72C3-4BF3-9CA9-3478FBA57299}" type="pres">
      <dgm:prSet presAssocID="{AF3DCE56-D121-4246-878E-056396F65E6E}" presName="hierChild4" presStyleCnt="0"/>
      <dgm:spPr/>
    </dgm:pt>
    <dgm:pt modelId="{88E116AC-47E1-432E-8D8F-0B2A8FB0E41B}" type="pres">
      <dgm:prSet presAssocID="{AF3DCE56-D121-4246-878E-056396F65E6E}" presName="hierChild5" presStyleCnt="0"/>
      <dgm:spPr/>
    </dgm:pt>
    <dgm:pt modelId="{2334BE77-D7B8-458D-A725-403CE8161B29}" type="pres">
      <dgm:prSet presAssocID="{8C95F46E-0F16-436C-870C-72F9F0920EA8}" presName="hierChild5" presStyleCnt="0"/>
      <dgm:spPr/>
    </dgm:pt>
    <dgm:pt modelId="{BBFCE831-A21F-4D00-BD44-CD2BCB277019}" type="pres">
      <dgm:prSet presAssocID="{F9EB2AB0-89C9-479D-88B1-404077AE77AA}" presName="Name37" presStyleLbl="parChTrans1D2" presStyleIdx="1" presStyleCnt="5"/>
      <dgm:spPr/>
    </dgm:pt>
    <dgm:pt modelId="{9725F0C2-1046-49FF-B4A0-2776D261A31E}" type="pres">
      <dgm:prSet presAssocID="{07082F9C-09A7-436C-A7AF-202CA3414424}" presName="hierRoot2" presStyleCnt="0">
        <dgm:presLayoutVars>
          <dgm:hierBranch val="init"/>
        </dgm:presLayoutVars>
      </dgm:prSet>
      <dgm:spPr/>
    </dgm:pt>
    <dgm:pt modelId="{BE204CE8-E791-4F54-BE55-6404F5E3ED94}" type="pres">
      <dgm:prSet presAssocID="{07082F9C-09A7-436C-A7AF-202CA3414424}" presName="rootComposite" presStyleCnt="0"/>
      <dgm:spPr/>
    </dgm:pt>
    <dgm:pt modelId="{197EAA5A-3E7B-4DAD-8A26-51B761961D87}" type="pres">
      <dgm:prSet presAssocID="{07082F9C-09A7-436C-A7AF-202CA3414424}" presName="rootText" presStyleLbl="node2" presStyleIdx="1" presStyleCnt="5" custScaleX="116294" custScaleY="175585">
        <dgm:presLayoutVars>
          <dgm:chPref val="3"/>
        </dgm:presLayoutVars>
      </dgm:prSet>
      <dgm:spPr/>
    </dgm:pt>
    <dgm:pt modelId="{8F01ACDE-357B-4B4B-A752-080C0C198FD9}" type="pres">
      <dgm:prSet presAssocID="{07082F9C-09A7-436C-A7AF-202CA3414424}" presName="rootConnector" presStyleLbl="node2" presStyleIdx="1" presStyleCnt="5"/>
      <dgm:spPr/>
    </dgm:pt>
    <dgm:pt modelId="{D13F5CD5-0C9E-4880-9676-EB3F5DD910BF}" type="pres">
      <dgm:prSet presAssocID="{07082F9C-09A7-436C-A7AF-202CA3414424}" presName="hierChild4" presStyleCnt="0"/>
      <dgm:spPr/>
    </dgm:pt>
    <dgm:pt modelId="{7614AC00-87B6-4DE5-93CD-EF79C403B3F5}" type="pres">
      <dgm:prSet presAssocID="{05D1DDDC-4CEF-49CF-AC56-EF54BF6A6E43}" presName="Name37" presStyleLbl="parChTrans1D3" presStyleIdx="3" presStyleCnt="14"/>
      <dgm:spPr/>
    </dgm:pt>
    <dgm:pt modelId="{58C75370-FF34-4441-B983-7235FA3FEA1C}" type="pres">
      <dgm:prSet presAssocID="{07DC9C00-4B06-4F36-B330-618ECC5EFA09}" presName="hierRoot2" presStyleCnt="0">
        <dgm:presLayoutVars>
          <dgm:hierBranch val="init"/>
        </dgm:presLayoutVars>
      </dgm:prSet>
      <dgm:spPr/>
    </dgm:pt>
    <dgm:pt modelId="{E80BB1B4-5754-43D6-BC43-03396D256BF3}" type="pres">
      <dgm:prSet presAssocID="{07DC9C00-4B06-4F36-B330-618ECC5EFA09}" presName="rootComposite" presStyleCnt="0"/>
      <dgm:spPr/>
    </dgm:pt>
    <dgm:pt modelId="{66D1E151-66EF-4171-8744-77D37F4B4091}" type="pres">
      <dgm:prSet presAssocID="{07DC9C00-4B06-4F36-B330-618ECC5EFA09}" presName="rootText" presStyleLbl="node3" presStyleIdx="3" presStyleCnt="14" custScaleX="104626" custScaleY="113422">
        <dgm:presLayoutVars>
          <dgm:chPref val="3"/>
        </dgm:presLayoutVars>
      </dgm:prSet>
      <dgm:spPr/>
    </dgm:pt>
    <dgm:pt modelId="{A43FDC88-A317-4811-A9F7-E958B3E8D53B}" type="pres">
      <dgm:prSet presAssocID="{07DC9C00-4B06-4F36-B330-618ECC5EFA09}" presName="rootConnector" presStyleLbl="node3" presStyleIdx="3" presStyleCnt="14"/>
      <dgm:spPr/>
    </dgm:pt>
    <dgm:pt modelId="{4EE1AD10-4C9B-474A-A83A-D5A6A7FEE30C}" type="pres">
      <dgm:prSet presAssocID="{07DC9C00-4B06-4F36-B330-618ECC5EFA09}" presName="hierChild4" presStyleCnt="0"/>
      <dgm:spPr/>
    </dgm:pt>
    <dgm:pt modelId="{FF8F0AA1-D42C-4C13-B084-14C01CD3E290}" type="pres">
      <dgm:prSet presAssocID="{07DC9C00-4B06-4F36-B330-618ECC5EFA09}" presName="hierChild5" presStyleCnt="0"/>
      <dgm:spPr/>
    </dgm:pt>
    <dgm:pt modelId="{DB59C923-D43F-453D-A6D4-969195753180}" type="pres">
      <dgm:prSet presAssocID="{A5E87D4F-5AA4-4778-B0DF-40D9E15CC5E3}" presName="Name37" presStyleLbl="parChTrans1D3" presStyleIdx="4" presStyleCnt="14"/>
      <dgm:spPr/>
    </dgm:pt>
    <dgm:pt modelId="{30794CC4-E635-472A-A060-A59A63E19594}" type="pres">
      <dgm:prSet presAssocID="{968C56E1-0D1F-48C4-8797-39B42BF531D7}" presName="hierRoot2" presStyleCnt="0">
        <dgm:presLayoutVars>
          <dgm:hierBranch val="init"/>
        </dgm:presLayoutVars>
      </dgm:prSet>
      <dgm:spPr/>
    </dgm:pt>
    <dgm:pt modelId="{C4154575-E08D-4133-8FF4-6F1038CF9A6E}" type="pres">
      <dgm:prSet presAssocID="{968C56E1-0D1F-48C4-8797-39B42BF531D7}" presName="rootComposite" presStyleCnt="0"/>
      <dgm:spPr/>
    </dgm:pt>
    <dgm:pt modelId="{3969513F-A83A-4963-AE21-4C212BDA081B}" type="pres">
      <dgm:prSet presAssocID="{968C56E1-0D1F-48C4-8797-39B42BF531D7}" presName="rootText" presStyleLbl="node3" presStyleIdx="4" presStyleCnt="14" custScaleY="126879">
        <dgm:presLayoutVars>
          <dgm:chPref val="3"/>
        </dgm:presLayoutVars>
      </dgm:prSet>
      <dgm:spPr/>
    </dgm:pt>
    <dgm:pt modelId="{49B18284-9D84-4A81-9A61-4E4B26163201}" type="pres">
      <dgm:prSet presAssocID="{968C56E1-0D1F-48C4-8797-39B42BF531D7}" presName="rootConnector" presStyleLbl="node3" presStyleIdx="4" presStyleCnt="14"/>
      <dgm:spPr/>
    </dgm:pt>
    <dgm:pt modelId="{0A76BAB7-B03E-4727-BB5D-E773E3779740}" type="pres">
      <dgm:prSet presAssocID="{968C56E1-0D1F-48C4-8797-39B42BF531D7}" presName="hierChild4" presStyleCnt="0"/>
      <dgm:spPr/>
    </dgm:pt>
    <dgm:pt modelId="{D6232A37-DB11-45CF-8512-BA1624FB692F}" type="pres">
      <dgm:prSet presAssocID="{968C56E1-0D1F-48C4-8797-39B42BF531D7}" presName="hierChild5" presStyleCnt="0"/>
      <dgm:spPr/>
    </dgm:pt>
    <dgm:pt modelId="{481820B1-BD9A-4C08-BBC8-473BB613D890}" type="pres">
      <dgm:prSet presAssocID="{BA16903C-DC1F-41D1-9E12-25BDAA86C0DA}" presName="Name37" presStyleLbl="parChTrans1D3" presStyleIdx="5" presStyleCnt="14"/>
      <dgm:spPr/>
    </dgm:pt>
    <dgm:pt modelId="{1C38D146-7B45-4F78-82B7-FD5A7374E2DD}" type="pres">
      <dgm:prSet presAssocID="{4A2B4B95-16E4-48DF-9361-C9B1DD6434B7}" presName="hierRoot2" presStyleCnt="0">
        <dgm:presLayoutVars>
          <dgm:hierBranch val="init"/>
        </dgm:presLayoutVars>
      </dgm:prSet>
      <dgm:spPr/>
    </dgm:pt>
    <dgm:pt modelId="{AA388DB2-BAE3-4830-9728-FD458BF450D9}" type="pres">
      <dgm:prSet presAssocID="{4A2B4B95-16E4-48DF-9361-C9B1DD6434B7}" presName="rootComposite" presStyleCnt="0"/>
      <dgm:spPr/>
    </dgm:pt>
    <dgm:pt modelId="{4A84346B-C9C8-4166-B4B2-0C332D65205B}" type="pres">
      <dgm:prSet presAssocID="{4A2B4B95-16E4-48DF-9361-C9B1DD6434B7}" presName="rootText" presStyleLbl="node3" presStyleIdx="5" presStyleCnt="14" custScaleY="136881">
        <dgm:presLayoutVars>
          <dgm:chPref val="3"/>
        </dgm:presLayoutVars>
      </dgm:prSet>
      <dgm:spPr/>
    </dgm:pt>
    <dgm:pt modelId="{25B0DB51-DA64-40B5-950A-803A5A95E62E}" type="pres">
      <dgm:prSet presAssocID="{4A2B4B95-16E4-48DF-9361-C9B1DD6434B7}" presName="rootConnector" presStyleLbl="node3" presStyleIdx="5" presStyleCnt="14"/>
      <dgm:spPr/>
    </dgm:pt>
    <dgm:pt modelId="{272915B9-A65F-471C-9560-CDCBB5BB14AE}" type="pres">
      <dgm:prSet presAssocID="{4A2B4B95-16E4-48DF-9361-C9B1DD6434B7}" presName="hierChild4" presStyleCnt="0"/>
      <dgm:spPr/>
    </dgm:pt>
    <dgm:pt modelId="{249949A1-3D04-428F-A14B-9333681A28CA}" type="pres">
      <dgm:prSet presAssocID="{4A2B4B95-16E4-48DF-9361-C9B1DD6434B7}" presName="hierChild5" presStyleCnt="0"/>
      <dgm:spPr/>
    </dgm:pt>
    <dgm:pt modelId="{226780D1-0305-4097-90C4-0C6DA7D8FBBD}" type="pres">
      <dgm:prSet presAssocID="{07082F9C-09A7-436C-A7AF-202CA3414424}" presName="hierChild5" presStyleCnt="0"/>
      <dgm:spPr/>
    </dgm:pt>
    <dgm:pt modelId="{63380408-8BE6-42F6-ACE9-2910E722149F}" type="pres">
      <dgm:prSet presAssocID="{3BA8D54C-FFF2-4722-A26F-8713FEA60670}" presName="Name37" presStyleLbl="parChTrans1D2" presStyleIdx="2" presStyleCnt="5"/>
      <dgm:spPr/>
    </dgm:pt>
    <dgm:pt modelId="{DD0C1241-4617-4855-A789-FCAFA8732991}" type="pres">
      <dgm:prSet presAssocID="{77A7DA00-2445-4FC5-8E0D-AFA82ABA2463}" presName="hierRoot2" presStyleCnt="0">
        <dgm:presLayoutVars>
          <dgm:hierBranch val="init"/>
        </dgm:presLayoutVars>
      </dgm:prSet>
      <dgm:spPr/>
    </dgm:pt>
    <dgm:pt modelId="{46A127B7-6761-4573-B5F3-7D647FC22940}" type="pres">
      <dgm:prSet presAssocID="{77A7DA00-2445-4FC5-8E0D-AFA82ABA2463}" presName="rootComposite" presStyleCnt="0"/>
      <dgm:spPr/>
    </dgm:pt>
    <dgm:pt modelId="{458D7F05-10C8-4AB2-B599-77104A56E020}" type="pres">
      <dgm:prSet presAssocID="{77A7DA00-2445-4FC5-8E0D-AFA82ABA2463}" presName="rootText" presStyleLbl="node2" presStyleIdx="2" presStyleCnt="5" custScaleX="104715" custScaleY="181398">
        <dgm:presLayoutVars>
          <dgm:chPref val="3"/>
        </dgm:presLayoutVars>
      </dgm:prSet>
      <dgm:spPr/>
    </dgm:pt>
    <dgm:pt modelId="{0C2FE154-BEB8-498D-9383-B5AC729E7E3D}" type="pres">
      <dgm:prSet presAssocID="{77A7DA00-2445-4FC5-8E0D-AFA82ABA2463}" presName="rootConnector" presStyleLbl="node2" presStyleIdx="2" presStyleCnt="5"/>
      <dgm:spPr/>
    </dgm:pt>
    <dgm:pt modelId="{B943DBD5-1844-454D-BE27-9D764C621882}" type="pres">
      <dgm:prSet presAssocID="{77A7DA00-2445-4FC5-8E0D-AFA82ABA2463}" presName="hierChild4" presStyleCnt="0"/>
      <dgm:spPr/>
    </dgm:pt>
    <dgm:pt modelId="{B9FA0779-65C4-4FE0-864D-62ED022868D0}" type="pres">
      <dgm:prSet presAssocID="{A5756848-656C-4475-85F4-0877B069EE5C}" presName="Name37" presStyleLbl="parChTrans1D3" presStyleIdx="6" presStyleCnt="14"/>
      <dgm:spPr/>
    </dgm:pt>
    <dgm:pt modelId="{5B1E3C3C-D96E-4B5E-A240-0C91D0C7BE4E}" type="pres">
      <dgm:prSet presAssocID="{87A5C0B0-7DE1-4459-8AAD-07D03B616BEE}" presName="hierRoot2" presStyleCnt="0">
        <dgm:presLayoutVars>
          <dgm:hierBranch val="init"/>
        </dgm:presLayoutVars>
      </dgm:prSet>
      <dgm:spPr/>
    </dgm:pt>
    <dgm:pt modelId="{0CFA3A29-3C1F-47CF-88B2-D71AA673D981}" type="pres">
      <dgm:prSet presAssocID="{87A5C0B0-7DE1-4459-8AAD-07D03B616BEE}" presName="rootComposite" presStyleCnt="0"/>
      <dgm:spPr/>
    </dgm:pt>
    <dgm:pt modelId="{6088BC9A-E232-4A07-BA00-A55ABF9BDB27}" type="pres">
      <dgm:prSet presAssocID="{87A5C0B0-7DE1-4459-8AAD-07D03B616BEE}" presName="rootText" presStyleLbl="node3" presStyleIdx="6" presStyleCnt="14" custScaleY="113872">
        <dgm:presLayoutVars>
          <dgm:chPref val="3"/>
        </dgm:presLayoutVars>
      </dgm:prSet>
      <dgm:spPr/>
    </dgm:pt>
    <dgm:pt modelId="{D408DAFF-9D56-4470-8F02-226E64D9C457}" type="pres">
      <dgm:prSet presAssocID="{87A5C0B0-7DE1-4459-8AAD-07D03B616BEE}" presName="rootConnector" presStyleLbl="node3" presStyleIdx="6" presStyleCnt="14"/>
      <dgm:spPr/>
    </dgm:pt>
    <dgm:pt modelId="{885A98A4-FD31-4049-A1F3-3F430B79352E}" type="pres">
      <dgm:prSet presAssocID="{87A5C0B0-7DE1-4459-8AAD-07D03B616BEE}" presName="hierChild4" presStyleCnt="0"/>
      <dgm:spPr/>
    </dgm:pt>
    <dgm:pt modelId="{19E9C3D4-E3FC-404F-87A5-8F4193D470BC}" type="pres">
      <dgm:prSet presAssocID="{87A5C0B0-7DE1-4459-8AAD-07D03B616BEE}" presName="hierChild5" presStyleCnt="0"/>
      <dgm:spPr/>
    </dgm:pt>
    <dgm:pt modelId="{DB1898C5-EC6F-4A04-98F9-F5D2C765711A}" type="pres">
      <dgm:prSet presAssocID="{46F44DEF-45FF-480C-84A2-CAB9D13F3140}" presName="Name37" presStyleLbl="parChTrans1D3" presStyleIdx="7" presStyleCnt="14"/>
      <dgm:spPr/>
    </dgm:pt>
    <dgm:pt modelId="{0C90CB83-90E2-497C-A1D5-37CDDEDBB94F}" type="pres">
      <dgm:prSet presAssocID="{9A31B04D-46EE-4A36-9585-4308035C83B3}" presName="hierRoot2" presStyleCnt="0">
        <dgm:presLayoutVars>
          <dgm:hierBranch val="init"/>
        </dgm:presLayoutVars>
      </dgm:prSet>
      <dgm:spPr/>
    </dgm:pt>
    <dgm:pt modelId="{68E3B145-6228-423E-8447-1F5F9125DDB9}" type="pres">
      <dgm:prSet presAssocID="{9A31B04D-46EE-4A36-9585-4308035C83B3}" presName="rootComposite" presStyleCnt="0"/>
      <dgm:spPr/>
    </dgm:pt>
    <dgm:pt modelId="{1A45B4CF-2CFD-4E12-B421-DEC959D1F3B8}" type="pres">
      <dgm:prSet presAssocID="{9A31B04D-46EE-4A36-9585-4308035C83B3}" presName="rootText" presStyleLbl="node3" presStyleIdx="7" presStyleCnt="14" custScaleX="104529" custScaleY="119145">
        <dgm:presLayoutVars>
          <dgm:chPref val="3"/>
        </dgm:presLayoutVars>
      </dgm:prSet>
      <dgm:spPr/>
    </dgm:pt>
    <dgm:pt modelId="{81474406-1EA2-4A60-82D0-469EB892C67B}" type="pres">
      <dgm:prSet presAssocID="{9A31B04D-46EE-4A36-9585-4308035C83B3}" presName="rootConnector" presStyleLbl="node3" presStyleIdx="7" presStyleCnt="14"/>
      <dgm:spPr/>
    </dgm:pt>
    <dgm:pt modelId="{3996BFE6-7167-4AFB-99E0-977754D90DA4}" type="pres">
      <dgm:prSet presAssocID="{9A31B04D-46EE-4A36-9585-4308035C83B3}" presName="hierChild4" presStyleCnt="0"/>
      <dgm:spPr/>
    </dgm:pt>
    <dgm:pt modelId="{DEC133A9-5D7C-4B53-9088-E831402D7900}" type="pres">
      <dgm:prSet presAssocID="{9A31B04D-46EE-4A36-9585-4308035C83B3}" presName="hierChild5" presStyleCnt="0"/>
      <dgm:spPr/>
    </dgm:pt>
    <dgm:pt modelId="{7192DD62-FB9A-4409-9A27-8286AF81BA61}" type="pres">
      <dgm:prSet presAssocID="{895998D8-65CD-4FAE-AA66-8EF66DCD72D8}" presName="Name37" presStyleLbl="parChTrans1D3" presStyleIdx="8" presStyleCnt="14"/>
      <dgm:spPr/>
    </dgm:pt>
    <dgm:pt modelId="{5FDB1A0A-6600-4758-A005-3CEB1CB8F54B}" type="pres">
      <dgm:prSet presAssocID="{A03FD1ED-B7C1-49D6-B6E2-DBD3C71BBED4}" presName="hierRoot2" presStyleCnt="0">
        <dgm:presLayoutVars>
          <dgm:hierBranch val="init"/>
        </dgm:presLayoutVars>
      </dgm:prSet>
      <dgm:spPr/>
    </dgm:pt>
    <dgm:pt modelId="{7D362CFC-F785-4F4F-B20B-08CBCE6C0BFE}" type="pres">
      <dgm:prSet presAssocID="{A03FD1ED-B7C1-49D6-B6E2-DBD3C71BBED4}" presName="rootComposite" presStyleCnt="0"/>
      <dgm:spPr/>
    </dgm:pt>
    <dgm:pt modelId="{F56A0D78-0CDC-459B-80C9-3AA7F60FE031}" type="pres">
      <dgm:prSet presAssocID="{A03FD1ED-B7C1-49D6-B6E2-DBD3C71BBED4}" presName="rootText" presStyleLbl="node3" presStyleIdx="8" presStyleCnt="14" custScaleY="120664">
        <dgm:presLayoutVars>
          <dgm:chPref val="3"/>
        </dgm:presLayoutVars>
      </dgm:prSet>
      <dgm:spPr/>
    </dgm:pt>
    <dgm:pt modelId="{2CBC1645-C7CB-4E1D-8AFE-195EDC74F499}" type="pres">
      <dgm:prSet presAssocID="{A03FD1ED-B7C1-49D6-B6E2-DBD3C71BBED4}" presName="rootConnector" presStyleLbl="node3" presStyleIdx="8" presStyleCnt="14"/>
      <dgm:spPr/>
    </dgm:pt>
    <dgm:pt modelId="{83A424F3-942C-4679-8C8F-B13BC096BA54}" type="pres">
      <dgm:prSet presAssocID="{A03FD1ED-B7C1-49D6-B6E2-DBD3C71BBED4}" presName="hierChild4" presStyleCnt="0"/>
      <dgm:spPr/>
    </dgm:pt>
    <dgm:pt modelId="{F6C93DE2-7BC6-47D2-B3E6-6F940EDCA38C}" type="pres">
      <dgm:prSet presAssocID="{A03FD1ED-B7C1-49D6-B6E2-DBD3C71BBED4}" presName="hierChild5" presStyleCnt="0"/>
      <dgm:spPr/>
    </dgm:pt>
    <dgm:pt modelId="{D19E2372-5824-4C22-8AD4-7159425A8016}" type="pres">
      <dgm:prSet presAssocID="{77A7DA00-2445-4FC5-8E0D-AFA82ABA2463}" presName="hierChild5" presStyleCnt="0"/>
      <dgm:spPr/>
    </dgm:pt>
    <dgm:pt modelId="{66282312-7F50-4556-A7D5-0F6E1027B7C8}" type="pres">
      <dgm:prSet presAssocID="{49E86FE2-CE7F-4263-B718-390DC21EC198}" presName="Name37" presStyleLbl="parChTrans1D2" presStyleIdx="3" presStyleCnt="5"/>
      <dgm:spPr/>
    </dgm:pt>
    <dgm:pt modelId="{B6EA5C5C-80C2-4647-AB5A-9E0F050E6B01}" type="pres">
      <dgm:prSet presAssocID="{4FEBDDC7-3A08-4958-B44B-06340DB3E0AD}" presName="hierRoot2" presStyleCnt="0">
        <dgm:presLayoutVars>
          <dgm:hierBranch val="init"/>
        </dgm:presLayoutVars>
      </dgm:prSet>
      <dgm:spPr/>
    </dgm:pt>
    <dgm:pt modelId="{552A4F0C-E51E-499A-9774-9955CA58FE38}" type="pres">
      <dgm:prSet presAssocID="{4FEBDDC7-3A08-4958-B44B-06340DB3E0AD}" presName="rootComposite" presStyleCnt="0"/>
      <dgm:spPr/>
    </dgm:pt>
    <dgm:pt modelId="{30B3F01B-D60E-43F0-9C6E-59FAE755C35A}" type="pres">
      <dgm:prSet presAssocID="{4FEBDDC7-3A08-4958-B44B-06340DB3E0AD}" presName="rootText" presStyleLbl="node2" presStyleIdx="3" presStyleCnt="5" custScaleX="132655" custScaleY="188342">
        <dgm:presLayoutVars>
          <dgm:chPref val="3"/>
        </dgm:presLayoutVars>
      </dgm:prSet>
      <dgm:spPr/>
    </dgm:pt>
    <dgm:pt modelId="{C334A78A-1AB6-445C-BF9A-5485B7C3E4C1}" type="pres">
      <dgm:prSet presAssocID="{4FEBDDC7-3A08-4958-B44B-06340DB3E0AD}" presName="rootConnector" presStyleLbl="node2" presStyleIdx="3" presStyleCnt="5"/>
      <dgm:spPr/>
    </dgm:pt>
    <dgm:pt modelId="{9190FCC0-8443-478F-A88F-33219E293A4B}" type="pres">
      <dgm:prSet presAssocID="{4FEBDDC7-3A08-4958-B44B-06340DB3E0AD}" presName="hierChild4" presStyleCnt="0"/>
      <dgm:spPr/>
    </dgm:pt>
    <dgm:pt modelId="{2C5E7F35-9699-4ADD-BA4D-42C07C38F2F3}" type="pres">
      <dgm:prSet presAssocID="{244A16CE-646C-4010-9239-D59A0F83F46B}" presName="Name37" presStyleLbl="parChTrans1D3" presStyleIdx="9" presStyleCnt="14"/>
      <dgm:spPr/>
    </dgm:pt>
    <dgm:pt modelId="{AF1BC9D8-BB7E-45C4-90D5-54994118A387}" type="pres">
      <dgm:prSet presAssocID="{4C8E5DBB-5ECF-459E-B29E-DF953492A530}" presName="hierRoot2" presStyleCnt="0">
        <dgm:presLayoutVars>
          <dgm:hierBranch val="init"/>
        </dgm:presLayoutVars>
      </dgm:prSet>
      <dgm:spPr/>
    </dgm:pt>
    <dgm:pt modelId="{1DB0485E-0C7E-47F4-8BBC-649A9E553934}" type="pres">
      <dgm:prSet presAssocID="{4C8E5DBB-5ECF-459E-B29E-DF953492A530}" presName="rootComposite" presStyleCnt="0"/>
      <dgm:spPr/>
    </dgm:pt>
    <dgm:pt modelId="{960D69B5-3BF7-40BB-B76A-53F9A31D37AE}" type="pres">
      <dgm:prSet presAssocID="{4C8E5DBB-5ECF-459E-B29E-DF953492A530}" presName="rootText" presStyleLbl="node3" presStyleIdx="9" presStyleCnt="14" custScaleX="107951" custScaleY="147291">
        <dgm:presLayoutVars>
          <dgm:chPref val="3"/>
        </dgm:presLayoutVars>
      </dgm:prSet>
      <dgm:spPr/>
    </dgm:pt>
    <dgm:pt modelId="{D28E7AF4-88E3-4127-BC05-BC84D5F3EE93}" type="pres">
      <dgm:prSet presAssocID="{4C8E5DBB-5ECF-459E-B29E-DF953492A530}" presName="rootConnector" presStyleLbl="node3" presStyleIdx="9" presStyleCnt="14"/>
      <dgm:spPr/>
    </dgm:pt>
    <dgm:pt modelId="{15618735-EF05-4A12-A766-9591AE64C7C4}" type="pres">
      <dgm:prSet presAssocID="{4C8E5DBB-5ECF-459E-B29E-DF953492A530}" presName="hierChild4" presStyleCnt="0"/>
      <dgm:spPr/>
    </dgm:pt>
    <dgm:pt modelId="{788CA960-2089-4310-9B8D-0027EAC2D664}" type="pres">
      <dgm:prSet presAssocID="{4C8E5DBB-5ECF-459E-B29E-DF953492A530}" presName="hierChild5" presStyleCnt="0"/>
      <dgm:spPr/>
    </dgm:pt>
    <dgm:pt modelId="{97105EB2-6F08-4CB6-9D0F-DA1519DB23AA}" type="pres">
      <dgm:prSet presAssocID="{7022D22E-F586-4989-BEFD-AFB0C5C6B795}" presName="Name37" presStyleLbl="parChTrans1D3" presStyleIdx="10" presStyleCnt="14"/>
      <dgm:spPr/>
    </dgm:pt>
    <dgm:pt modelId="{D7E47969-1B8F-45BB-BACD-DBFE0A839C8B}" type="pres">
      <dgm:prSet presAssocID="{3B8BABF2-1FAA-4910-A046-252FE6F0CC74}" presName="hierRoot2" presStyleCnt="0">
        <dgm:presLayoutVars>
          <dgm:hierBranch val="init"/>
        </dgm:presLayoutVars>
      </dgm:prSet>
      <dgm:spPr/>
    </dgm:pt>
    <dgm:pt modelId="{B8CA1B6F-9ABC-4AE3-BFE1-A48A5346D469}" type="pres">
      <dgm:prSet presAssocID="{3B8BABF2-1FAA-4910-A046-252FE6F0CC74}" presName="rootComposite" presStyleCnt="0"/>
      <dgm:spPr/>
    </dgm:pt>
    <dgm:pt modelId="{E592B237-FFF5-415D-AF0B-CA066213E36D}" type="pres">
      <dgm:prSet presAssocID="{3B8BABF2-1FAA-4910-A046-252FE6F0CC74}" presName="rootText" presStyleLbl="node3" presStyleIdx="10" presStyleCnt="14" custScaleX="107951" custScaleY="157719">
        <dgm:presLayoutVars>
          <dgm:chPref val="3"/>
        </dgm:presLayoutVars>
      </dgm:prSet>
      <dgm:spPr/>
    </dgm:pt>
    <dgm:pt modelId="{98FC28C5-ED4D-4C66-B6AB-64637FF6DA32}" type="pres">
      <dgm:prSet presAssocID="{3B8BABF2-1FAA-4910-A046-252FE6F0CC74}" presName="rootConnector" presStyleLbl="node3" presStyleIdx="10" presStyleCnt="14"/>
      <dgm:spPr/>
    </dgm:pt>
    <dgm:pt modelId="{DFE46631-F15C-46F8-BD4A-EF1E80DA72DC}" type="pres">
      <dgm:prSet presAssocID="{3B8BABF2-1FAA-4910-A046-252FE6F0CC74}" presName="hierChild4" presStyleCnt="0"/>
      <dgm:spPr/>
    </dgm:pt>
    <dgm:pt modelId="{42CBA435-EDE1-4DB1-9A02-2E1FF18FC6A4}" type="pres">
      <dgm:prSet presAssocID="{3B8BABF2-1FAA-4910-A046-252FE6F0CC74}" presName="hierChild5" presStyleCnt="0"/>
      <dgm:spPr/>
    </dgm:pt>
    <dgm:pt modelId="{966DECC3-95BD-4119-812C-09F483721FA2}" type="pres">
      <dgm:prSet presAssocID="{4FEBDDC7-3A08-4958-B44B-06340DB3E0AD}" presName="hierChild5" presStyleCnt="0"/>
      <dgm:spPr/>
    </dgm:pt>
    <dgm:pt modelId="{8D77D261-117B-4C78-BDA5-5EE326365BA5}" type="pres">
      <dgm:prSet presAssocID="{15438584-3ED2-4C76-AF9E-91D42512CC9B}" presName="Name37" presStyleLbl="parChTrans1D2" presStyleIdx="4" presStyleCnt="5"/>
      <dgm:spPr/>
    </dgm:pt>
    <dgm:pt modelId="{26CD1E1F-EF2F-4924-94CA-FDF3A4538952}" type="pres">
      <dgm:prSet presAssocID="{3C638CB8-E0AB-4B89-ACFA-342A2B4F9E62}" presName="hierRoot2" presStyleCnt="0">
        <dgm:presLayoutVars>
          <dgm:hierBranch val="init"/>
        </dgm:presLayoutVars>
      </dgm:prSet>
      <dgm:spPr/>
    </dgm:pt>
    <dgm:pt modelId="{211D2C14-3C1E-4EBE-BA6F-3AAF240E5418}" type="pres">
      <dgm:prSet presAssocID="{3C638CB8-E0AB-4B89-ACFA-342A2B4F9E62}" presName="rootComposite" presStyleCnt="0"/>
      <dgm:spPr/>
    </dgm:pt>
    <dgm:pt modelId="{837D41B3-CFEC-478A-A24B-11C6505342C9}" type="pres">
      <dgm:prSet presAssocID="{3C638CB8-E0AB-4B89-ACFA-342A2B4F9E62}" presName="rootText" presStyleLbl="node2" presStyleIdx="4" presStyleCnt="5" custScaleX="162326" custScaleY="184984">
        <dgm:presLayoutVars>
          <dgm:chPref val="3"/>
        </dgm:presLayoutVars>
      </dgm:prSet>
      <dgm:spPr/>
    </dgm:pt>
    <dgm:pt modelId="{A1F59EBE-921B-4D30-921A-0CFC55323BD0}" type="pres">
      <dgm:prSet presAssocID="{3C638CB8-E0AB-4B89-ACFA-342A2B4F9E62}" presName="rootConnector" presStyleLbl="node2" presStyleIdx="4" presStyleCnt="5"/>
      <dgm:spPr/>
    </dgm:pt>
    <dgm:pt modelId="{135E6568-7F8A-4D99-A41B-0B4CEA669D98}" type="pres">
      <dgm:prSet presAssocID="{3C638CB8-E0AB-4B89-ACFA-342A2B4F9E62}" presName="hierChild4" presStyleCnt="0"/>
      <dgm:spPr/>
    </dgm:pt>
    <dgm:pt modelId="{81BD6DEF-B5BE-4FAD-99D2-06B2AD6BE216}" type="pres">
      <dgm:prSet presAssocID="{85BC8D42-C335-4F91-B4FB-9EB2CE8CC50C}" presName="Name37" presStyleLbl="parChTrans1D3" presStyleIdx="11" presStyleCnt="14"/>
      <dgm:spPr/>
    </dgm:pt>
    <dgm:pt modelId="{2BCF73B8-4847-400E-9DA4-89F6BE872834}" type="pres">
      <dgm:prSet presAssocID="{9CDBF34B-1DA3-4743-928A-72D835C66122}" presName="hierRoot2" presStyleCnt="0">
        <dgm:presLayoutVars>
          <dgm:hierBranch val="init"/>
        </dgm:presLayoutVars>
      </dgm:prSet>
      <dgm:spPr/>
    </dgm:pt>
    <dgm:pt modelId="{1BB7E2E2-DA58-495A-827C-B13F481B88DD}" type="pres">
      <dgm:prSet presAssocID="{9CDBF34B-1DA3-4743-928A-72D835C66122}" presName="rootComposite" presStyleCnt="0"/>
      <dgm:spPr/>
    </dgm:pt>
    <dgm:pt modelId="{7C331121-3704-4202-9540-D2B4C17CC3C8}" type="pres">
      <dgm:prSet presAssocID="{9CDBF34B-1DA3-4743-928A-72D835C66122}" presName="rootText" presStyleLbl="node3" presStyleIdx="11" presStyleCnt="14" custScaleX="125849" custScaleY="153045" custLinFactNeighborX="-1698" custLinFactNeighborY="-18114">
        <dgm:presLayoutVars>
          <dgm:chPref val="3"/>
        </dgm:presLayoutVars>
      </dgm:prSet>
      <dgm:spPr/>
    </dgm:pt>
    <dgm:pt modelId="{77D27639-1E78-4494-BBFB-4C5650C3BBF6}" type="pres">
      <dgm:prSet presAssocID="{9CDBF34B-1DA3-4743-928A-72D835C66122}" presName="rootConnector" presStyleLbl="node3" presStyleIdx="11" presStyleCnt="14"/>
      <dgm:spPr/>
    </dgm:pt>
    <dgm:pt modelId="{75F1D2BA-C97C-4060-BDCE-46BF462CAAE8}" type="pres">
      <dgm:prSet presAssocID="{9CDBF34B-1DA3-4743-928A-72D835C66122}" presName="hierChild4" presStyleCnt="0"/>
      <dgm:spPr/>
    </dgm:pt>
    <dgm:pt modelId="{E2BCAD06-40D4-43D8-BEB2-0385A6CAA28E}" type="pres">
      <dgm:prSet presAssocID="{9CDBF34B-1DA3-4743-928A-72D835C66122}" presName="hierChild5" presStyleCnt="0"/>
      <dgm:spPr/>
    </dgm:pt>
    <dgm:pt modelId="{B679A887-EF7E-4E2D-9D46-B7D55786C6C3}" type="pres">
      <dgm:prSet presAssocID="{B0272A52-F4A5-49E6-9468-934C4088B223}" presName="Name37" presStyleLbl="parChTrans1D3" presStyleIdx="12" presStyleCnt="14"/>
      <dgm:spPr/>
    </dgm:pt>
    <dgm:pt modelId="{2401C57E-D799-4791-BCCB-944253B13F3C}" type="pres">
      <dgm:prSet presAssocID="{2C2C5197-4D26-4669-9680-8669CA654F3D}" presName="hierRoot2" presStyleCnt="0">
        <dgm:presLayoutVars>
          <dgm:hierBranch val="init"/>
        </dgm:presLayoutVars>
      </dgm:prSet>
      <dgm:spPr/>
    </dgm:pt>
    <dgm:pt modelId="{1C5B1B3B-3030-4DA2-8A95-FA9D45BAF2DB}" type="pres">
      <dgm:prSet presAssocID="{2C2C5197-4D26-4669-9680-8669CA654F3D}" presName="rootComposite" presStyleCnt="0"/>
      <dgm:spPr/>
    </dgm:pt>
    <dgm:pt modelId="{1028498F-6261-4E08-8E4B-7ABB45957C69}" type="pres">
      <dgm:prSet presAssocID="{2C2C5197-4D26-4669-9680-8669CA654F3D}" presName="rootText" presStyleLbl="node3" presStyleIdx="12" presStyleCnt="14" custScaleX="122879" custScaleY="147140">
        <dgm:presLayoutVars>
          <dgm:chPref val="3"/>
        </dgm:presLayoutVars>
      </dgm:prSet>
      <dgm:spPr/>
    </dgm:pt>
    <dgm:pt modelId="{7D7A7470-8A56-402C-AC16-3146F113636B}" type="pres">
      <dgm:prSet presAssocID="{2C2C5197-4D26-4669-9680-8669CA654F3D}" presName="rootConnector" presStyleLbl="node3" presStyleIdx="12" presStyleCnt="14"/>
      <dgm:spPr/>
    </dgm:pt>
    <dgm:pt modelId="{0B616562-5E34-41AE-ADF5-452148DE5760}" type="pres">
      <dgm:prSet presAssocID="{2C2C5197-4D26-4669-9680-8669CA654F3D}" presName="hierChild4" presStyleCnt="0"/>
      <dgm:spPr/>
    </dgm:pt>
    <dgm:pt modelId="{49C4489C-5554-4AF1-A682-E949A5F0B06D}" type="pres">
      <dgm:prSet presAssocID="{2C2C5197-4D26-4669-9680-8669CA654F3D}" presName="hierChild5" presStyleCnt="0"/>
      <dgm:spPr/>
    </dgm:pt>
    <dgm:pt modelId="{586EA3BB-36E3-4052-97A1-743CDC2D4D9B}" type="pres">
      <dgm:prSet presAssocID="{5AE1E54D-F73E-4CAC-9395-1E1F6A1BE15A}" presName="Name37" presStyleLbl="parChTrans1D3" presStyleIdx="13" presStyleCnt="14"/>
      <dgm:spPr/>
    </dgm:pt>
    <dgm:pt modelId="{B6AAD9D5-8E33-4FCB-A735-3ABE002AEBEC}" type="pres">
      <dgm:prSet presAssocID="{3C2D2B89-CB05-4ECB-A74B-151185EDFC4D}" presName="hierRoot2" presStyleCnt="0">
        <dgm:presLayoutVars>
          <dgm:hierBranch val="init"/>
        </dgm:presLayoutVars>
      </dgm:prSet>
      <dgm:spPr/>
    </dgm:pt>
    <dgm:pt modelId="{D405C587-EB04-40DD-8083-E1C376E902BA}" type="pres">
      <dgm:prSet presAssocID="{3C2D2B89-CB05-4ECB-A74B-151185EDFC4D}" presName="rootComposite" presStyleCnt="0"/>
      <dgm:spPr/>
    </dgm:pt>
    <dgm:pt modelId="{7DFC3297-944E-486C-8948-43D261F2BE24}" type="pres">
      <dgm:prSet presAssocID="{3C2D2B89-CB05-4ECB-A74B-151185EDFC4D}" presName="rootText" presStyleLbl="node3" presStyleIdx="13" presStyleCnt="14" custScaleX="115851" custScaleY="114886">
        <dgm:presLayoutVars>
          <dgm:chPref val="3"/>
        </dgm:presLayoutVars>
      </dgm:prSet>
      <dgm:spPr/>
    </dgm:pt>
    <dgm:pt modelId="{BB2CDC83-DAEB-4164-A162-2E575CF6EA8A}" type="pres">
      <dgm:prSet presAssocID="{3C2D2B89-CB05-4ECB-A74B-151185EDFC4D}" presName="rootConnector" presStyleLbl="node3" presStyleIdx="13" presStyleCnt="14"/>
      <dgm:spPr/>
    </dgm:pt>
    <dgm:pt modelId="{64526A4F-A15F-4A38-8DBC-5DF412AC8A20}" type="pres">
      <dgm:prSet presAssocID="{3C2D2B89-CB05-4ECB-A74B-151185EDFC4D}" presName="hierChild4" presStyleCnt="0"/>
      <dgm:spPr/>
    </dgm:pt>
    <dgm:pt modelId="{0B27A73D-D741-45AA-AD74-86C189C03E12}" type="pres">
      <dgm:prSet presAssocID="{3C2D2B89-CB05-4ECB-A74B-151185EDFC4D}" presName="hierChild5" presStyleCnt="0"/>
      <dgm:spPr/>
    </dgm:pt>
    <dgm:pt modelId="{76099304-7F22-40DB-AE56-A0066FDA05EE}" type="pres">
      <dgm:prSet presAssocID="{3C638CB8-E0AB-4B89-ACFA-342A2B4F9E62}" presName="hierChild5" presStyleCnt="0"/>
      <dgm:spPr/>
    </dgm:pt>
    <dgm:pt modelId="{A2D383CF-9C54-4A42-BC93-B9569EF8D767}" type="pres">
      <dgm:prSet presAssocID="{B3B2A3D3-9473-4D5F-A4CB-7A1F7FD006D8}" presName="hierChild3" presStyleCnt="0"/>
      <dgm:spPr/>
    </dgm:pt>
  </dgm:ptLst>
  <dgm:cxnLst>
    <dgm:cxn modelId="{79CA9600-2AC9-4703-BF4E-18BFA06224F7}" srcId="{8C95F46E-0F16-436C-870C-72F9F0920EA8}" destId="{AF3DCE56-D121-4246-878E-056396F65E6E}" srcOrd="2" destOrd="0" parTransId="{2D67DF23-2134-4DCD-82A7-8D33AE273FE0}" sibTransId="{4BFEADC2-234A-4357-A64A-CA3EF96BEF21}"/>
    <dgm:cxn modelId="{C64F9F02-8082-449A-968A-F05D58473350}" type="presOf" srcId="{968C56E1-0D1F-48C4-8797-39B42BF531D7}" destId="{3969513F-A83A-4963-AE21-4C212BDA081B}" srcOrd="0" destOrd="0" presId="urn:microsoft.com/office/officeart/2005/8/layout/orgChart1"/>
    <dgm:cxn modelId="{B4E83B04-67B3-4EC5-9902-7DDE3E870E60}" type="presOf" srcId="{15438584-3ED2-4C76-AF9E-91D42512CC9B}" destId="{8D77D261-117B-4C78-BDA5-5EE326365BA5}" srcOrd="0" destOrd="0" presId="urn:microsoft.com/office/officeart/2005/8/layout/orgChart1"/>
    <dgm:cxn modelId="{1876740C-2792-4368-987A-CEC79B02B58E}" type="presOf" srcId="{244A16CE-646C-4010-9239-D59A0F83F46B}" destId="{2C5E7F35-9699-4ADD-BA4D-42C07C38F2F3}" srcOrd="0" destOrd="0" presId="urn:microsoft.com/office/officeart/2005/8/layout/orgChart1"/>
    <dgm:cxn modelId="{BF67190D-71C8-45B2-BDB9-E03A63124CF4}" type="presOf" srcId="{A5E87D4F-5AA4-4778-B0DF-40D9E15CC5E3}" destId="{DB59C923-D43F-453D-A6D4-969195753180}" srcOrd="0" destOrd="0" presId="urn:microsoft.com/office/officeart/2005/8/layout/orgChart1"/>
    <dgm:cxn modelId="{7210901A-A69A-4B55-B21A-19FBE12B4346}" type="presOf" srcId="{4A2B4B95-16E4-48DF-9361-C9B1DD6434B7}" destId="{25B0DB51-DA64-40B5-950A-803A5A95E62E}" srcOrd="1" destOrd="0" presId="urn:microsoft.com/office/officeart/2005/8/layout/orgChart1"/>
    <dgm:cxn modelId="{08176628-3756-4ED6-A224-F8B6F9020FF1}" type="presOf" srcId="{77A7DA00-2445-4FC5-8E0D-AFA82ABA2463}" destId="{458D7F05-10C8-4AB2-B599-77104A56E020}" srcOrd="0" destOrd="0" presId="urn:microsoft.com/office/officeart/2005/8/layout/orgChart1"/>
    <dgm:cxn modelId="{7FC6772B-4E34-4C03-BBD8-1338BD0289E3}" type="presOf" srcId="{5FFA3214-C5FA-413E-875B-595251464ACC}" destId="{51827E20-6CE2-4284-930A-A5E0049F1D31}" srcOrd="0" destOrd="0" presId="urn:microsoft.com/office/officeart/2005/8/layout/orgChart1"/>
    <dgm:cxn modelId="{77B65230-6594-470D-9EE2-F2B46EAD46F3}" type="presOf" srcId="{EAA867D7-81A0-4E10-A2FC-B7B434DE96A5}" destId="{8B804FAD-C899-43C4-8D53-A826B9A13F43}" srcOrd="1" destOrd="0" presId="urn:microsoft.com/office/officeart/2005/8/layout/orgChart1"/>
    <dgm:cxn modelId="{06D5D530-17B2-4597-B918-6A4BCE95A78B}" srcId="{8C95F46E-0F16-436C-870C-72F9F0920EA8}" destId="{F9CB3729-18A1-4D2A-BB7D-1DF603A85DA6}" srcOrd="1" destOrd="0" parTransId="{B3AFE248-AEFF-41A9-AAC1-82CE07E0E971}" sibTransId="{7230E63C-1A07-49DF-9329-9BE373420223}"/>
    <dgm:cxn modelId="{233FD634-4BC1-40CE-A8AD-CED7BF529FCA}" type="presOf" srcId="{2C2C5197-4D26-4669-9680-8669CA654F3D}" destId="{7D7A7470-8A56-402C-AC16-3146F113636B}" srcOrd="1" destOrd="0" presId="urn:microsoft.com/office/officeart/2005/8/layout/orgChart1"/>
    <dgm:cxn modelId="{CA0F2636-F1EB-40DE-96CC-E23E2E50F85A}" type="presOf" srcId="{3B8BABF2-1FAA-4910-A046-252FE6F0CC74}" destId="{E592B237-FFF5-415D-AF0B-CA066213E36D}" srcOrd="0" destOrd="0" presId="urn:microsoft.com/office/officeart/2005/8/layout/orgChart1"/>
    <dgm:cxn modelId="{0387253D-8626-4D1C-A303-A961C008C1FA}" type="presOf" srcId="{3BA8D54C-FFF2-4722-A26F-8713FEA60670}" destId="{63380408-8BE6-42F6-ACE9-2910E722149F}" srcOrd="0" destOrd="0" presId="urn:microsoft.com/office/officeart/2005/8/layout/orgChart1"/>
    <dgm:cxn modelId="{4291EE3F-F140-4CD3-8FE3-2E30D1D615FB}" type="presOf" srcId="{4FEBDDC7-3A08-4958-B44B-06340DB3E0AD}" destId="{30B3F01B-D60E-43F0-9C6E-59FAE755C35A}" srcOrd="0" destOrd="0" presId="urn:microsoft.com/office/officeart/2005/8/layout/orgChart1"/>
    <dgm:cxn modelId="{0F819E5B-5643-4BCE-BCE9-75A104B6273B}" type="presOf" srcId="{4A2B4B95-16E4-48DF-9361-C9B1DD6434B7}" destId="{4A84346B-C9C8-4166-B4B2-0C332D65205B}" srcOrd="0" destOrd="0" presId="urn:microsoft.com/office/officeart/2005/8/layout/orgChart1"/>
    <dgm:cxn modelId="{36821841-F485-47D2-B332-5ED68B849C98}" type="presOf" srcId="{AF3DCE56-D121-4246-878E-056396F65E6E}" destId="{23FE8109-6E77-49F1-AE9A-5B322B34F45A}" srcOrd="1" destOrd="0" presId="urn:microsoft.com/office/officeart/2005/8/layout/orgChart1"/>
    <dgm:cxn modelId="{0A10DA48-98EB-4BB6-914C-51228EE32D68}" type="presOf" srcId="{A03FD1ED-B7C1-49D6-B6E2-DBD3C71BBED4}" destId="{F56A0D78-0CDC-459B-80C9-3AA7F60FE031}" srcOrd="0" destOrd="0" presId="urn:microsoft.com/office/officeart/2005/8/layout/orgChart1"/>
    <dgm:cxn modelId="{B80F7269-7335-42BC-BFEC-BD1E7F0D5202}" type="presOf" srcId="{968C56E1-0D1F-48C4-8797-39B42BF531D7}" destId="{49B18284-9D84-4A81-9A61-4E4B26163201}" srcOrd="1" destOrd="0" presId="urn:microsoft.com/office/officeart/2005/8/layout/orgChart1"/>
    <dgm:cxn modelId="{22CC0B6A-06B2-4693-BBF7-5C5A38B21A10}" type="presOf" srcId="{A03FD1ED-B7C1-49D6-B6E2-DBD3C71BBED4}" destId="{2CBC1645-C7CB-4E1D-8AFE-195EDC74F499}" srcOrd="1" destOrd="0" presId="urn:microsoft.com/office/officeart/2005/8/layout/orgChart1"/>
    <dgm:cxn modelId="{C023334A-B14A-4B40-A255-4E7539BA57CF}" srcId="{93DAB4BA-1C38-47FE-927E-22AB6FC45567}" destId="{B3B2A3D3-9473-4D5F-A4CB-7A1F7FD006D8}" srcOrd="0" destOrd="0" parTransId="{840EC365-2603-4A4F-86BC-6DA52F3B1046}" sibTransId="{10BD613F-F0F8-424C-8F07-BB8553251ED6}"/>
    <dgm:cxn modelId="{DF58386B-26DF-43D7-B064-32220A05CCBD}" type="presOf" srcId="{5AE1E54D-F73E-4CAC-9395-1E1F6A1BE15A}" destId="{586EA3BB-36E3-4052-97A1-743CDC2D4D9B}" srcOrd="0" destOrd="0" presId="urn:microsoft.com/office/officeart/2005/8/layout/orgChart1"/>
    <dgm:cxn modelId="{5300496E-5344-4EDF-B250-3B775FB8270F}" type="presOf" srcId="{3C2D2B89-CB05-4ECB-A74B-151185EDFC4D}" destId="{BB2CDC83-DAEB-4164-A162-2E575CF6EA8A}" srcOrd="1" destOrd="0" presId="urn:microsoft.com/office/officeart/2005/8/layout/orgChart1"/>
    <dgm:cxn modelId="{4EA7284F-A88A-4802-8F98-78E209F766D7}" srcId="{07082F9C-09A7-436C-A7AF-202CA3414424}" destId="{968C56E1-0D1F-48C4-8797-39B42BF531D7}" srcOrd="1" destOrd="0" parTransId="{A5E87D4F-5AA4-4778-B0DF-40D9E15CC5E3}" sibTransId="{A50CA3D8-C9C1-4D43-8038-08B46217C58D}"/>
    <dgm:cxn modelId="{D9604371-EF42-4BFE-982C-E1289B102485}" type="presOf" srcId="{2D67DF23-2134-4DCD-82A7-8D33AE273FE0}" destId="{15B40255-C3BA-4DBC-A594-AFC1E8AC3906}" srcOrd="0" destOrd="0" presId="urn:microsoft.com/office/officeart/2005/8/layout/orgChart1"/>
    <dgm:cxn modelId="{FEEA4772-BF9E-448D-872A-47F4914A4712}" srcId="{3C638CB8-E0AB-4B89-ACFA-342A2B4F9E62}" destId="{9CDBF34B-1DA3-4743-928A-72D835C66122}" srcOrd="0" destOrd="0" parTransId="{85BC8D42-C335-4F91-B4FB-9EB2CE8CC50C}" sibTransId="{C55B1B9D-F4EA-4428-99A1-C3546D8F43AA}"/>
    <dgm:cxn modelId="{851FD452-C89A-4472-8C1D-4FC1B8E687DA}" srcId="{77A7DA00-2445-4FC5-8E0D-AFA82ABA2463}" destId="{9A31B04D-46EE-4A36-9585-4308035C83B3}" srcOrd="1" destOrd="0" parTransId="{46F44DEF-45FF-480C-84A2-CAB9D13F3140}" sibTransId="{C3A4CFAA-06F4-435A-B6C2-CB61CAE5EBE6}"/>
    <dgm:cxn modelId="{D85A5A73-4166-4A65-BE3D-30EA6AFFAB2F}" srcId="{B3B2A3D3-9473-4D5F-A4CB-7A1F7FD006D8}" destId="{8C95F46E-0F16-436C-870C-72F9F0920EA8}" srcOrd="0" destOrd="0" parTransId="{AC4CDDA5-CD70-4620-9E8E-C2F090526E0E}" sibTransId="{1A0C4B80-6F7D-4394-992B-5E9868CCDCEF}"/>
    <dgm:cxn modelId="{BCD2B274-19E9-4C50-8EED-E9C22B63B3C5}" srcId="{4FEBDDC7-3A08-4958-B44B-06340DB3E0AD}" destId="{4C8E5DBB-5ECF-459E-B29E-DF953492A530}" srcOrd="0" destOrd="0" parTransId="{244A16CE-646C-4010-9239-D59A0F83F46B}" sibTransId="{9BCCCC0B-EFCF-410E-B8FF-66A9BD9C6B9E}"/>
    <dgm:cxn modelId="{88A17476-28C5-4F49-9C7B-2BED055A34FD}" type="presOf" srcId="{85BC8D42-C335-4F91-B4FB-9EB2CE8CC50C}" destId="{81BD6DEF-B5BE-4FAD-99D2-06B2AD6BE216}" srcOrd="0" destOrd="0" presId="urn:microsoft.com/office/officeart/2005/8/layout/orgChart1"/>
    <dgm:cxn modelId="{CEB1ED57-F231-4763-AAFC-69B3DFF148F2}" type="presOf" srcId="{4C8E5DBB-5ECF-459E-B29E-DF953492A530}" destId="{D28E7AF4-88E3-4127-BC05-BC84D5F3EE93}" srcOrd="1" destOrd="0" presId="urn:microsoft.com/office/officeart/2005/8/layout/orgChart1"/>
    <dgm:cxn modelId="{A8F49079-4620-46CE-A787-84A1F7609852}" type="presOf" srcId="{2C2C5197-4D26-4669-9680-8669CA654F3D}" destId="{1028498F-6261-4E08-8E4B-7ABB45957C69}" srcOrd="0" destOrd="0" presId="urn:microsoft.com/office/officeart/2005/8/layout/orgChart1"/>
    <dgm:cxn modelId="{6715405A-B5DD-4695-9143-F6970CE0DABD}" type="presOf" srcId="{4C8E5DBB-5ECF-459E-B29E-DF953492A530}" destId="{960D69B5-3BF7-40BB-B76A-53F9A31D37AE}" srcOrd="0" destOrd="0" presId="urn:microsoft.com/office/officeart/2005/8/layout/orgChart1"/>
    <dgm:cxn modelId="{06A1E383-99C6-463F-8760-7445170E4F56}" type="presOf" srcId="{F9CB3729-18A1-4D2A-BB7D-1DF603A85DA6}" destId="{99A22EE4-BF57-4304-8F99-DA8F650BFAE7}" srcOrd="0" destOrd="0" presId="urn:microsoft.com/office/officeart/2005/8/layout/orgChart1"/>
    <dgm:cxn modelId="{DA912587-A23F-4A14-9D20-BA000E6397FA}" type="presOf" srcId="{B3B2A3D3-9473-4D5F-A4CB-7A1F7FD006D8}" destId="{D324295D-DA06-4C5B-A149-C0229190DA27}" srcOrd="1" destOrd="0" presId="urn:microsoft.com/office/officeart/2005/8/layout/orgChart1"/>
    <dgm:cxn modelId="{C9CE7388-DBD3-411C-B4CC-0BA8E7373B40}" type="presOf" srcId="{87A5C0B0-7DE1-4459-8AAD-07D03B616BEE}" destId="{6088BC9A-E232-4A07-BA00-A55ABF9BDB27}" srcOrd="0" destOrd="0" presId="urn:microsoft.com/office/officeart/2005/8/layout/orgChart1"/>
    <dgm:cxn modelId="{53F6838B-E002-4B88-9F46-148816C43301}" type="presOf" srcId="{AF3DCE56-D121-4246-878E-056396F65E6E}" destId="{20D2500C-F784-4212-9E49-333C1FCA1ED8}" srcOrd="0" destOrd="0" presId="urn:microsoft.com/office/officeart/2005/8/layout/orgChart1"/>
    <dgm:cxn modelId="{39B60C8D-D110-43DA-BD83-D1252885E717}" type="presOf" srcId="{B0272A52-F4A5-49E6-9468-934C4088B223}" destId="{B679A887-EF7E-4E2D-9D46-B7D55786C6C3}" srcOrd="0" destOrd="0" presId="urn:microsoft.com/office/officeart/2005/8/layout/orgChart1"/>
    <dgm:cxn modelId="{BB7F7C8D-CEBC-450D-8BAE-602C79C7E109}" type="presOf" srcId="{46F44DEF-45FF-480C-84A2-CAB9D13F3140}" destId="{DB1898C5-EC6F-4A04-98F9-F5D2C765711A}" srcOrd="0" destOrd="0" presId="urn:microsoft.com/office/officeart/2005/8/layout/orgChart1"/>
    <dgm:cxn modelId="{EA670891-3EFC-426F-BFB1-061C712594F0}" srcId="{B3B2A3D3-9473-4D5F-A4CB-7A1F7FD006D8}" destId="{77A7DA00-2445-4FC5-8E0D-AFA82ABA2463}" srcOrd="2" destOrd="0" parTransId="{3BA8D54C-FFF2-4722-A26F-8713FEA60670}" sibTransId="{4503AE6F-89E6-4B08-A3E2-76EF9BDF03E8}"/>
    <dgm:cxn modelId="{21463693-2D77-4428-803F-E7046001FEB1}" type="presOf" srcId="{07082F9C-09A7-436C-A7AF-202CA3414424}" destId="{197EAA5A-3E7B-4DAD-8A26-51B761961D87}" srcOrd="0" destOrd="0" presId="urn:microsoft.com/office/officeart/2005/8/layout/orgChart1"/>
    <dgm:cxn modelId="{FA16F595-8549-4AA9-BC2F-8512DF08F9E9}" type="presOf" srcId="{4FEBDDC7-3A08-4958-B44B-06340DB3E0AD}" destId="{C334A78A-1AB6-445C-BF9A-5485B7C3E4C1}" srcOrd="1" destOrd="0" presId="urn:microsoft.com/office/officeart/2005/8/layout/orgChart1"/>
    <dgm:cxn modelId="{78ABDB97-699A-4FAE-9F50-5DCB11F5B254}" type="presOf" srcId="{BA16903C-DC1F-41D1-9E12-25BDAA86C0DA}" destId="{481820B1-BD9A-4C08-BBC8-473BB613D890}" srcOrd="0" destOrd="0" presId="urn:microsoft.com/office/officeart/2005/8/layout/orgChart1"/>
    <dgm:cxn modelId="{A2BAF999-FD41-4755-8961-DD6E9BF3F1CA}" type="presOf" srcId="{93DAB4BA-1C38-47FE-927E-22AB6FC45567}" destId="{0A8E5724-92B2-46B7-ADB1-66F563632DC4}" srcOrd="0" destOrd="0" presId="urn:microsoft.com/office/officeart/2005/8/layout/orgChart1"/>
    <dgm:cxn modelId="{7F438D9A-1FF6-45F2-9A65-5D5754AC5F39}" type="presOf" srcId="{8C95F46E-0F16-436C-870C-72F9F0920EA8}" destId="{0C5C34B0-C326-49E3-85DA-A834226867A9}" srcOrd="0" destOrd="0" presId="urn:microsoft.com/office/officeart/2005/8/layout/orgChart1"/>
    <dgm:cxn modelId="{5F11DF9D-4EF7-4900-ACDB-E08F5B77A70A}" type="presOf" srcId="{B3B2A3D3-9473-4D5F-A4CB-7A1F7FD006D8}" destId="{3F35F73D-CBEC-44DA-8218-8C6304EE6490}" srcOrd="0" destOrd="0" presId="urn:microsoft.com/office/officeart/2005/8/layout/orgChart1"/>
    <dgm:cxn modelId="{7F07BDA0-A540-430B-A8AC-02F5DF653E9D}" type="presOf" srcId="{3C638CB8-E0AB-4B89-ACFA-342A2B4F9E62}" destId="{837D41B3-CFEC-478A-A24B-11C6505342C9}" srcOrd="0" destOrd="0" presId="urn:microsoft.com/office/officeart/2005/8/layout/orgChart1"/>
    <dgm:cxn modelId="{1100D0A1-6951-4FBB-B41D-4DA0FC3821EA}" srcId="{77A7DA00-2445-4FC5-8E0D-AFA82ABA2463}" destId="{87A5C0B0-7DE1-4459-8AAD-07D03B616BEE}" srcOrd="0" destOrd="0" parTransId="{A5756848-656C-4475-85F4-0877B069EE5C}" sibTransId="{A6A5E4D0-863A-4FF7-9F95-865442F029D2}"/>
    <dgm:cxn modelId="{5A98CFA2-1FDF-44A7-AB6E-20D1FBFBC3C6}" type="presOf" srcId="{05D1DDDC-4CEF-49CF-AC56-EF54BF6A6E43}" destId="{7614AC00-87B6-4DE5-93CD-EF79C403B3F5}" srcOrd="0" destOrd="0" presId="urn:microsoft.com/office/officeart/2005/8/layout/orgChart1"/>
    <dgm:cxn modelId="{E73028A7-EF62-4169-A1CD-3597F2A33004}" srcId="{8C95F46E-0F16-436C-870C-72F9F0920EA8}" destId="{EAA867D7-81A0-4E10-A2FC-B7B434DE96A5}" srcOrd="0" destOrd="0" parTransId="{5FFA3214-C5FA-413E-875B-595251464ACC}" sibTransId="{C73AC5BF-8A17-4438-BD95-11F05EFFDC0F}"/>
    <dgm:cxn modelId="{CC3EA3AA-200A-4829-AE4A-4BE8F4078644}" srcId="{B3B2A3D3-9473-4D5F-A4CB-7A1F7FD006D8}" destId="{3C638CB8-E0AB-4B89-ACFA-342A2B4F9E62}" srcOrd="4" destOrd="0" parTransId="{15438584-3ED2-4C76-AF9E-91D42512CC9B}" sibTransId="{D48FCC47-82CB-457C-9690-E7CA2F7003FD}"/>
    <dgm:cxn modelId="{6429BFAB-8E54-4C97-956C-9D261E3C7E8F}" srcId="{4FEBDDC7-3A08-4958-B44B-06340DB3E0AD}" destId="{3B8BABF2-1FAA-4910-A046-252FE6F0CC74}" srcOrd="1" destOrd="0" parTransId="{7022D22E-F586-4989-BEFD-AFB0C5C6B795}" sibTransId="{90168168-3765-4801-B859-0431CCD3B263}"/>
    <dgm:cxn modelId="{7B2FE5AD-32E0-4B44-BA89-D4CD728EA9CF}" srcId="{3C638CB8-E0AB-4B89-ACFA-342A2B4F9E62}" destId="{2C2C5197-4D26-4669-9680-8669CA654F3D}" srcOrd="1" destOrd="0" parTransId="{B0272A52-F4A5-49E6-9468-934C4088B223}" sibTransId="{239B1885-5E6A-48E6-A92D-FF44A983BBC2}"/>
    <dgm:cxn modelId="{A0FE97B9-745C-4973-A8EE-FF552BB7CC6E}" type="presOf" srcId="{3C2D2B89-CB05-4ECB-A74B-151185EDFC4D}" destId="{7DFC3297-944E-486C-8948-43D261F2BE24}" srcOrd="0" destOrd="0" presId="urn:microsoft.com/office/officeart/2005/8/layout/orgChart1"/>
    <dgm:cxn modelId="{04A7C6BC-631D-481D-BFCE-5369723FB7FE}" type="presOf" srcId="{9CDBF34B-1DA3-4743-928A-72D835C66122}" destId="{77D27639-1E78-4494-BBFB-4C5650C3BBF6}" srcOrd="1" destOrd="0" presId="urn:microsoft.com/office/officeart/2005/8/layout/orgChart1"/>
    <dgm:cxn modelId="{035DCABC-BCE9-484E-A7FF-3ED59DD01417}" type="presOf" srcId="{87A5C0B0-7DE1-4459-8AAD-07D03B616BEE}" destId="{D408DAFF-9D56-4470-8F02-226E64D9C457}" srcOrd="1" destOrd="0" presId="urn:microsoft.com/office/officeart/2005/8/layout/orgChart1"/>
    <dgm:cxn modelId="{31E5ECBE-FD6E-4BC1-BC28-245759B18C61}" type="presOf" srcId="{07DC9C00-4B06-4F36-B330-618ECC5EFA09}" destId="{A43FDC88-A317-4811-A9F7-E958B3E8D53B}" srcOrd="1" destOrd="0" presId="urn:microsoft.com/office/officeart/2005/8/layout/orgChart1"/>
    <dgm:cxn modelId="{C49C88C1-9787-4B82-B0C2-4D3515DE4C3C}" type="presOf" srcId="{AC4CDDA5-CD70-4620-9E8E-C2F090526E0E}" destId="{B92FF1F0-213A-4357-AFB4-7DFF96ABE4E0}" srcOrd="0" destOrd="0" presId="urn:microsoft.com/office/officeart/2005/8/layout/orgChart1"/>
    <dgm:cxn modelId="{B372DFC3-73DE-4D1D-A588-8D34748FEBE6}" type="presOf" srcId="{F9EB2AB0-89C9-479D-88B1-404077AE77AA}" destId="{BBFCE831-A21F-4D00-BD44-CD2BCB277019}" srcOrd="0" destOrd="0" presId="urn:microsoft.com/office/officeart/2005/8/layout/orgChart1"/>
    <dgm:cxn modelId="{63608FC5-1E0C-4FDE-8AB7-4A3163F17232}" type="presOf" srcId="{A5756848-656C-4475-85F4-0877B069EE5C}" destId="{B9FA0779-65C4-4FE0-864D-62ED022868D0}" srcOrd="0" destOrd="0" presId="urn:microsoft.com/office/officeart/2005/8/layout/orgChart1"/>
    <dgm:cxn modelId="{D180BCC7-9AFE-483D-8AF9-D153EBDBD02D}" type="presOf" srcId="{9A31B04D-46EE-4A36-9585-4308035C83B3}" destId="{1A45B4CF-2CFD-4E12-B421-DEC959D1F3B8}" srcOrd="0" destOrd="0" presId="urn:microsoft.com/office/officeart/2005/8/layout/orgChart1"/>
    <dgm:cxn modelId="{5A10EFC8-44A4-41F8-AF94-39E71D4C068A}" type="presOf" srcId="{3C638CB8-E0AB-4B89-ACFA-342A2B4F9E62}" destId="{A1F59EBE-921B-4D30-921A-0CFC55323BD0}" srcOrd="1" destOrd="0" presId="urn:microsoft.com/office/officeart/2005/8/layout/orgChart1"/>
    <dgm:cxn modelId="{D623F3CB-E682-4620-949F-8D8000336BDB}" type="presOf" srcId="{3B8BABF2-1FAA-4910-A046-252FE6F0CC74}" destId="{98FC28C5-ED4D-4C66-B6AB-64637FF6DA32}" srcOrd="1" destOrd="0" presId="urn:microsoft.com/office/officeart/2005/8/layout/orgChart1"/>
    <dgm:cxn modelId="{CABF18CE-4F1B-470B-A7C6-07AFF99A0825}" srcId="{3C638CB8-E0AB-4B89-ACFA-342A2B4F9E62}" destId="{3C2D2B89-CB05-4ECB-A74B-151185EDFC4D}" srcOrd="2" destOrd="0" parTransId="{5AE1E54D-F73E-4CAC-9395-1E1F6A1BE15A}" sibTransId="{60BF07FF-2260-4ECE-B2FD-F0C5E8954623}"/>
    <dgm:cxn modelId="{112B44CE-5A55-445B-87B6-4599D833450D}" type="presOf" srcId="{B3AFE248-AEFF-41A9-AAC1-82CE07E0E971}" destId="{EC200329-B227-4B94-8D01-686C1C411333}" srcOrd="0" destOrd="0" presId="urn:microsoft.com/office/officeart/2005/8/layout/orgChart1"/>
    <dgm:cxn modelId="{FDDD08D0-2E17-4832-B663-54D84A0145F1}" type="presOf" srcId="{49E86FE2-CE7F-4263-B718-390DC21EC198}" destId="{66282312-7F50-4556-A7D5-0F6E1027B7C8}" srcOrd="0" destOrd="0" presId="urn:microsoft.com/office/officeart/2005/8/layout/orgChart1"/>
    <dgm:cxn modelId="{04926BD1-7097-4A20-985E-38A8598029F6}" type="presOf" srcId="{895998D8-65CD-4FAE-AA66-8EF66DCD72D8}" destId="{7192DD62-FB9A-4409-9A27-8286AF81BA61}" srcOrd="0" destOrd="0" presId="urn:microsoft.com/office/officeart/2005/8/layout/orgChart1"/>
    <dgm:cxn modelId="{90457CD7-25FF-45B0-A2C3-92905720BCC9}" srcId="{B3B2A3D3-9473-4D5F-A4CB-7A1F7FD006D8}" destId="{4FEBDDC7-3A08-4958-B44B-06340DB3E0AD}" srcOrd="3" destOrd="0" parTransId="{49E86FE2-CE7F-4263-B718-390DC21EC198}" sibTransId="{6B98838B-E16A-4859-BDA3-D2D566ED0E18}"/>
    <dgm:cxn modelId="{0AD337DA-1804-499D-B1CF-FCF59311C29C}" type="presOf" srcId="{9A31B04D-46EE-4A36-9585-4308035C83B3}" destId="{81474406-1EA2-4A60-82D0-469EB892C67B}" srcOrd="1" destOrd="0" presId="urn:microsoft.com/office/officeart/2005/8/layout/orgChart1"/>
    <dgm:cxn modelId="{17350CDD-62BD-4F91-B3B4-9BCEF473AE48}" type="presOf" srcId="{F9CB3729-18A1-4D2A-BB7D-1DF603A85DA6}" destId="{EA0A0C87-80E3-4BC1-8FE0-A74A24849BE1}" srcOrd="1" destOrd="0" presId="urn:microsoft.com/office/officeart/2005/8/layout/orgChart1"/>
    <dgm:cxn modelId="{974FABE0-6DE5-4628-A776-7CD09695A6A2}" type="presOf" srcId="{77A7DA00-2445-4FC5-8E0D-AFA82ABA2463}" destId="{0C2FE154-BEB8-498D-9383-B5AC729E7E3D}" srcOrd="1" destOrd="0" presId="urn:microsoft.com/office/officeart/2005/8/layout/orgChart1"/>
    <dgm:cxn modelId="{8D97CCE3-0056-4085-BB05-A6934A047868}" srcId="{07082F9C-09A7-436C-A7AF-202CA3414424}" destId="{4A2B4B95-16E4-48DF-9361-C9B1DD6434B7}" srcOrd="2" destOrd="0" parTransId="{BA16903C-DC1F-41D1-9E12-25BDAA86C0DA}" sibTransId="{2F400D7F-3E36-420C-A21F-BBD4C06352E5}"/>
    <dgm:cxn modelId="{231B87EC-2AE6-46A5-9A63-4B5D265F1C19}" type="presOf" srcId="{8C95F46E-0F16-436C-870C-72F9F0920EA8}" destId="{9FCE641D-62D9-4A1E-BA96-C722A96E4E50}" srcOrd="1" destOrd="0" presId="urn:microsoft.com/office/officeart/2005/8/layout/orgChart1"/>
    <dgm:cxn modelId="{7D1250F0-5416-4362-9F24-12D3EE53A60F}" type="presOf" srcId="{9CDBF34B-1DA3-4743-928A-72D835C66122}" destId="{7C331121-3704-4202-9540-D2B4C17CC3C8}" srcOrd="0" destOrd="0" presId="urn:microsoft.com/office/officeart/2005/8/layout/orgChart1"/>
    <dgm:cxn modelId="{F624E4F0-0974-42BD-A80F-5CAECF4328F2}" type="presOf" srcId="{EAA867D7-81A0-4E10-A2FC-B7B434DE96A5}" destId="{5602CBB4-04BE-4E19-A7F8-C37BF59C5D25}" srcOrd="0" destOrd="0" presId="urn:microsoft.com/office/officeart/2005/8/layout/orgChart1"/>
    <dgm:cxn modelId="{DDF455F2-9C35-4B42-99E0-AD4F6625FBDF}" srcId="{77A7DA00-2445-4FC5-8E0D-AFA82ABA2463}" destId="{A03FD1ED-B7C1-49D6-B6E2-DBD3C71BBED4}" srcOrd="2" destOrd="0" parTransId="{895998D8-65CD-4FAE-AA66-8EF66DCD72D8}" sibTransId="{8D0AC443-3988-4593-B935-513598D363A1}"/>
    <dgm:cxn modelId="{DB6B9EF2-84E2-4904-BB5F-9631D3EE95B2}" type="presOf" srcId="{07082F9C-09A7-436C-A7AF-202CA3414424}" destId="{8F01ACDE-357B-4B4B-A752-080C0C198FD9}" srcOrd="1" destOrd="0" presId="urn:microsoft.com/office/officeart/2005/8/layout/orgChart1"/>
    <dgm:cxn modelId="{A0E4DDF4-2BFB-43B9-AD17-883B246E9A0C}" srcId="{B3B2A3D3-9473-4D5F-A4CB-7A1F7FD006D8}" destId="{07082F9C-09A7-436C-A7AF-202CA3414424}" srcOrd="1" destOrd="0" parTransId="{F9EB2AB0-89C9-479D-88B1-404077AE77AA}" sibTransId="{808393B5-D14E-43B2-8328-F6BE69D624F5}"/>
    <dgm:cxn modelId="{345AD5F9-F5C3-40E2-B38A-F9A6FEA15221}" type="presOf" srcId="{07DC9C00-4B06-4F36-B330-618ECC5EFA09}" destId="{66D1E151-66EF-4171-8744-77D37F4B4091}" srcOrd="0" destOrd="0" presId="urn:microsoft.com/office/officeart/2005/8/layout/orgChart1"/>
    <dgm:cxn modelId="{8A07A2FA-F639-47E2-9443-D83BDB74BAC9}" srcId="{07082F9C-09A7-436C-A7AF-202CA3414424}" destId="{07DC9C00-4B06-4F36-B330-618ECC5EFA09}" srcOrd="0" destOrd="0" parTransId="{05D1DDDC-4CEF-49CF-AC56-EF54BF6A6E43}" sibTransId="{5EF2B68E-AF6D-42F9-BCFA-E540E6BFA255}"/>
    <dgm:cxn modelId="{EFED97FE-2883-4CB5-A63F-B2468022A848}" type="presOf" srcId="{7022D22E-F586-4989-BEFD-AFB0C5C6B795}" destId="{97105EB2-6F08-4CB6-9D0F-DA1519DB23AA}" srcOrd="0" destOrd="0" presId="urn:microsoft.com/office/officeart/2005/8/layout/orgChart1"/>
    <dgm:cxn modelId="{02AD944E-9925-478D-99F5-BAFD75E53FA9}" type="presParOf" srcId="{0A8E5724-92B2-46B7-ADB1-66F563632DC4}" destId="{5DCD4DB3-7C1C-4F40-9AE7-F69E74C23E67}" srcOrd="0" destOrd="0" presId="urn:microsoft.com/office/officeart/2005/8/layout/orgChart1"/>
    <dgm:cxn modelId="{67ACEAD0-154E-4283-9975-CDC8BD0D6B9D}" type="presParOf" srcId="{5DCD4DB3-7C1C-4F40-9AE7-F69E74C23E67}" destId="{2F442F47-74ED-4E71-9ECC-A13DB8D56E00}" srcOrd="0" destOrd="0" presId="urn:microsoft.com/office/officeart/2005/8/layout/orgChart1"/>
    <dgm:cxn modelId="{08286637-D233-4FCA-8D79-986593878CA1}" type="presParOf" srcId="{2F442F47-74ED-4E71-9ECC-A13DB8D56E00}" destId="{3F35F73D-CBEC-44DA-8218-8C6304EE6490}" srcOrd="0" destOrd="0" presId="urn:microsoft.com/office/officeart/2005/8/layout/orgChart1"/>
    <dgm:cxn modelId="{E1927E16-C90D-474B-8745-28BE8C7CA801}" type="presParOf" srcId="{2F442F47-74ED-4E71-9ECC-A13DB8D56E00}" destId="{D324295D-DA06-4C5B-A149-C0229190DA27}" srcOrd="1" destOrd="0" presId="urn:microsoft.com/office/officeart/2005/8/layout/orgChart1"/>
    <dgm:cxn modelId="{D382E876-B87D-45D0-BDE7-F6FE61E63325}" type="presParOf" srcId="{5DCD4DB3-7C1C-4F40-9AE7-F69E74C23E67}" destId="{43994BBC-D335-48FE-AE31-617D159464E8}" srcOrd="1" destOrd="0" presId="urn:microsoft.com/office/officeart/2005/8/layout/orgChart1"/>
    <dgm:cxn modelId="{BEA06FDD-2FA7-4CFD-8FF9-CB3D0AF751AA}" type="presParOf" srcId="{43994BBC-D335-48FE-AE31-617D159464E8}" destId="{B92FF1F0-213A-4357-AFB4-7DFF96ABE4E0}" srcOrd="0" destOrd="0" presId="urn:microsoft.com/office/officeart/2005/8/layout/orgChart1"/>
    <dgm:cxn modelId="{621A929A-42B6-45F4-B42D-88FC38BA417A}" type="presParOf" srcId="{43994BBC-D335-48FE-AE31-617D159464E8}" destId="{C8516EA8-E75C-425B-A058-E4E52F3A2207}" srcOrd="1" destOrd="0" presId="urn:microsoft.com/office/officeart/2005/8/layout/orgChart1"/>
    <dgm:cxn modelId="{5AD243E7-F255-4392-A9A6-25CABC75C4F0}" type="presParOf" srcId="{C8516EA8-E75C-425B-A058-E4E52F3A2207}" destId="{E120FFF1-BCE4-45DE-A42E-F6969418C137}" srcOrd="0" destOrd="0" presId="urn:microsoft.com/office/officeart/2005/8/layout/orgChart1"/>
    <dgm:cxn modelId="{65F1C8AD-F327-4FB4-B4C2-91BA8134A5FA}" type="presParOf" srcId="{E120FFF1-BCE4-45DE-A42E-F6969418C137}" destId="{0C5C34B0-C326-49E3-85DA-A834226867A9}" srcOrd="0" destOrd="0" presId="urn:microsoft.com/office/officeart/2005/8/layout/orgChart1"/>
    <dgm:cxn modelId="{48356D3A-BE83-4D77-86F4-9B7DB109A803}" type="presParOf" srcId="{E120FFF1-BCE4-45DE-A42E-F6969418C137}" destId="{9FCE641D-62D9-4A1E-BA96-C722A96E4E50}" srcOrd="1" destOrd="0" presId="urn:microsoft.com/office/officeart/2005/8/layout/orgChart1"/>
    <dgm:cxn modelId="{2CB86842-D423-4AFF-A3C6-D4EBBEF7CB77}" type="presParOf" srcId="{C8516EA8-E75C-425B-A058-E4E52F3A2207}" destId="{444CB597-5BA4-4355-AB63-B68A362398F9}" srcOrd="1" destOrd="0" presId="urn:microsoft.com/office/officeart/2005/8/layout/orgChart1"/>
    <dgm:cxn modelId="{1B0AFB23-4929-4C45-9EF8-DDB4B102EF8B}" type="presParOf" srcId="{444CB597-5BA4-4355-AB63-B68A362398F9}" destId="{51827E20-6CE2-4284-930A-A5E0049F1D31}" srcOrd="0" destOrd="0" presId="urn:microsoft.com/office/officeart/2005/8/layout/orgChart1"/>
    <dgm:cxn modelId="{CFADFB94-A234-4AF7-9954-680CBCA607C6}" type="presParOf" srcId="{444CB597-5BA4-4355-AB63-B68A362398F9}" destId="{7451C08D-04EF-4579-A30D-2A3794794E41}" srcOrd="1" destOrd="0" presId="urn:microsoft.com/office/officeart/2005/8/layout/orgChart1"/>
    <dgm:cxn modelId="{6C6C9EAA-0B29-4CF7-8375-65F2C980A53B}" type="presParOf" srcId="{7451C08D-04EF-4579-A30D-2A3794794E41}" destId="{CFD34F0D-F4E8-4E07-858B-4EAC29CF0073}" srcOrd="0" destOrd="0" presId="urn:microsoft.com/office/officeart/2005/8/layout/orgChart1"/>
    <dgm:cxn modelId="{C8194C93-3707-4372-B13B-802213A21F5F}" type="presParOf" srcId="{CFD34F0D-F4E8-4E07-858B-4EAC29CF0073}" destId="{5602CBB4-04BE-4E19-A7F8-C37BF59C5D25}" srcOrd="0" destOrd="0" presId="urn:microsoft.com/office/officeart/2005/8/layout/orgChart1"/>
    <dgm:cxn modelId="{C82E1EF2-B3C0-4682-BAAE-2D9B6E2B3A31}" type="presParOf" srcId="{CFD34F0D-F4E8-4E07-858B-4EAC29CF0073}" destId="{8B804FAD-C899-43C4-8D53-A826B9A13F43}" srcOrd="1" destOrd="0" presId="urn:microsoft.com/office/officeart/2005/8/layout/orgChart1"/>
    <dgm:cxn modelId="{C2D4507A-7FB1-4157-A65C-E9A1E51ECE87}" type="presParOf" srcId="{7451C08D-04EF-4579-A30D-2A3794794E41}" destId="{AEF35E7E-E8E3-453C-98C4-1E24D8D4681A}" srcOrd="1" destOrd="0" presId="urn:microsoft.com/office/officeart/2005/8/layout/orgChart1"/>
    <dgm:cxn modelId="{B535B27C-DF40-41C9-BF52-E3E2F64D4281}" type="presParOf" srcId="{7451C08D-04EF-4579-A30D-2A3794794E41}" destId="{A7B8DFAB-64CD-4399-B316-56DC9C399416}" srcOrd="2" destOrd="0" presId="urn:microsoft.com/office/officeart/2005/8/layout/orgChart1"/>
    <dgm:cxn modelId="{BD35CD02-1E60-42BA-822A-86A8E3425906}" type="presParOf" srcId="{444CB597-5BA4-4355-AB63-B68A362398F9}" destId="{EC200329-B227-4B94-8D01-686C1C411333}" srcOrd="2" destOrd="0" presId="urn:microsoft.com/office/officeart/2005/8/layout/orgChart1"/>
    <dgm:cxn modelId="{374E0FC6-7C22-4AF6-9C14-33481C7C4237}" type="presParOf" srcId="{444CB597-5BA4-4355-AB63-B68A362398F9}" destId="{68A0560C-A01E-4530-8878-3C46AEC1215E}" srcOrd="3" destOrd="0" presId="urn:microsoft.com/office/officeart/2005/8/layout/orgChart1"/>
    <dgm:cxn modelId="{94C29CEB-BA74-4DF7-8E55-B2034AF8F08C}" type="presParOf" srcId="{68A0560C-A01E-4530-8878-3C46AEC1215E}" destId="{B236276A-F97F-4748-A126-4DD692E246B9}" srcOrd="0" destOrd="0" presId="urn:microsoft.com/office/officeart/2005/8/layout/orgChart1"/>
    <dgm:cxn modelId="{5CD56EE6-38D2-4DC1-9D13-A7DECD259EE7}" type="presParOf" srcId="{B236276A-F97F-4748-A126-4DD692E246B9}" destId="{99A22EE4-BF57-4304-8F99-DA8F650BFAE7}" srcOrd="0" destOrd="0" presId="urn:microsoft.com/office/officeart/2005/8/layout/orgChart1"/>
    <dgm:cxn modelId="{66FB2998-5D21-40C1-B07F-AB5B07C0391F}" type="presParOf" srcId="{B236276A-F97F-4748-A126-4DD692E246B9}" destId="{EA0A0C87-80E3-4BC1-8FE0-A74A24849BE1}" srcOrd="1" destOrd="0" presId="urn:microsoft.com/office/officeart/2005/8/layout/orgChart1"/>
    <dgm:cxn modelId="{5DDB958F-2DDD-4250-8DA8-65FBD9B843E6}" type="presParOf" srcId="{68A0560C-A01E-4530-8878-3C46AEC1215E}" destId="{E3081760-03F4-4774-A9A6-7307D5217AE7}" srcOrd="1" destOrd="0" presId="urn:microsoft.com/office/officeart/2005/8/layout/orgChart1"/>
    <dgm:cxn modelId="{87C16F89-0B63-485B-B42D-A5300C70435E}" type="presParOf" srcId="{68A0560C-A01E-4530-8878-3C46AEC1215E}" destId="{D020954E-BB62-4B2C-95BC-33BE9F666AF8}" srcOrd="2" destOrd="0" presId="urn:microsoft.com/office/officeart/2005/8/layout/orgChart1"/>
    <dgm:cxn modelId="{090D3D70-D161-40CD-903F-EFCA189345B7}" type="presParOf" srcId="{444CB597-5BA4-4355-AB63-B68A362398F9}" destId="{15B40255-C3BA-4DBC-A594-AFC1E8AC3906}" srcOrd="4" destOrd="0" presId="urn:microsoft.com/office/officeart/2005/8/layout/orgChart1"/>
    <dgm:cxn modelId="{781D5CA4-33CA-4F68-BB69-D2EED3AED796}" type="presParOf" srcId="{444CB597-5BA4-4355-AB63-B68A362398F9}" destId="{9F0F3B53-06CA-464F-89D7-EAB16E68E34B}" srcOrd="5" destOrd="0" presId="urn:microsoft.com/office/officeart/2005/8/layout/orgChart1"/>
    <dgm:cxn modelId="{7C61882C-2538-4B3C-9DD7-B206D0FB5435}" type="presParOf" srcId="{9F0F3B53-06CA-464F-89D7-EAB16E68E34B}" destId="{BD28C1FF-A8F7-4365-93BD-E3494F0C6867}" srcOrd="0" destOrd="0" presId="urn:microsoft.com/office/officeart/2005/8/layout/orgChart1"/>
    <dgm:cxn modelId="{6E8ACCE1-B585-413D-8606-38338668AB44}" type="presParOf" srcId="{BD28C1FF-A8F7-4365-93BD-E3494F0C6867}" destId="{20D2500C-F784-4212-9E49-333C1FCA1ED8}" srcOrd="0" destOrd="0" presId="urn:microsoft.com/office/officeart/2005/8/layout/orgChart1"/>
    <dgm:cxn modelId="{A4DC3E91-67E8-489E-9F3F-5AD58C19777B}" type="presParOf" srcId="{BD28C1FF-A8F7-4365-93BD-E3494F0C6867}" destId="{23FE8109-6E77-49F1-AE9A-5B322B34F45A}" srcOrd="1" destOrd="0" presId="urn:microsoft.com/office/officeart/2005/8/layout/orgChart1"/>
    <dgm:cxn modelId="{6FDE92BA-8392-4AB0-AB20-B7B3195A432C}" type="presParOf" srcId="{9F0F3B53-06CA-464F-89D7-EAB16E68E34B}" destId="{AF8F41B0-72C3-4BF3-9CA9-3478FBA57299}" srcOrd="1" destOrd="0" presId="urn:microsoft.com/office/officeart/2005/8/layout/orgChart1"/>
    <dgm:cxn modelId="{F5C981B7-6527-4299-9B05-9DCC1135A03C}" type="presParOf" srcId="{9F0F3B53-06CA-464F-89D7-EAB16E68E34B}" destId="{88E116AC-47E1-432E-8D8F-0B2A8FB0E41B}" srcOrd="2" destOrd="0" presId="urn:microsoft.com/office/officeart/2005/8/layout/orgChart1"/>
    <dgm:cxn modelId="{06F1257E-7E58-4A73-AF7F-0D195D79EF81}" type="presParOf" srcId="{C8516EA8-E75C-425B-A058-E4E52F3A2207}" destId="{2334BE77-D7B8-458D-A725-403CE8161B29}" srcOrd="2" destOrd="0" presId="urn:microsoft.com/office/officeart/2005/8/layout/orgChart1"/>
    <dgm:cxn modelId="{4D4394D8-AF4B-4664-AFDF-7BDCD149CD2A}" type="presParOf" srcId="{43994BBC-D335-48FE-AE31-617D159464E8}" destId="{BBFCE831-A21F-4D00-BD44-CD2BCB277019}" srcOrd="2" destOrd="0" presId="urn:microsoft.com/office/officeart/2005/8/layout/orgChart1"/>
    <dgm:cxn modelId="{F6C703D7-3B9B-4A89-959A-1509D5A16392}" type="presParOf" srcId="{43994BBC-D335-48FE-AE31-617D159464E8}" destId="{9725F0C2-1046-49FF-B4A0-2776D261A31E}" srcOrd="3" destOrd="0" presId="urn:microsoft.com/office/officeart/2005/8/layout/orgChart1"/>
    <dgm:cxn modelId="{D9A5533A-CA14-4809-ACAC-20CFF4AD536C}" type="presParOf" srcId="{9725F0C2-1046-49FF-B4A0-2776D261A31E}" destId="{BE204CE8-E791-4F54-BE55-6404F5E3ED94}" srcOrd="0" destOrd="0" presId="urn:microsoft.com/office/officeart/2005/8/layout/orgChart1"/>
    <dgm:cxn modelId="{DF19EE36-64CE-4334-ADB6-A33760F6584E}" type="presParOf" srcId="{BE204CE8-E791-4F54-BE55-6404F5E3ED94}" destId="{197EAA5A-3E7B-4DAD-8A26-51B761961D87}" srcOrd="0" destOrd="0" presId="urn:microsoft.com/office/officeart/2005/8/layout/orgChart1"/>
    <dgm:cxn modelId="{73A1615B-76B8-45A7-8F52-8EDE89CAD9E2}" type="presParOf" srcId="{BE204CE8-E791-4F54-BE55-6404F5E3ED94}" destId="{8F01ACDE-357B-4B4B-A752-080C0C198FD9}" srcOrd="1" destOrd="0" presId="urn:microsoft.com/office/officeart/2005/8/layout/orgChart1"/>
    <dgm:cxn modelId="{82697064-F191-443A-9574-EFBB9672F9E1}" type="presParOf" srcId="{9725F0C2-1046-49FF-B4A0-2776D261A31E}" destId="{D13F5CD5-0C9E-4880-9676-EB3F5DD910BF}" srcOrd="1" destOrd="0" presId="urn:microsoft.com/office/officeart/2005/8/layout/orgChart1"/>
    <dgm:cxn modelId="{D78DBCBD-5637-4E9C-A755-84BC0F80EA7E}" type="presParOf" srcId="{D13F5CD5-0C9E-4880-9676-EB3F5DD910BF}" destId="{7614AC00-87B6-4DE5-93CD-EF79C403B3F5}" srcOrd="0" destOrd="0" presId="urn:microsoft.com/office/officeart/2005/8/layout/orgChart1"/>
    <dgm:cxn modelId="{DE0D2AB4-F916-4D8B-A875-2ECAD0256CE0}" type="presParOf" srcId="{D13F5CD5-0C9E-4880-9676-EB3F5DD910BF}" destId="{58C75370-FF34-4441-B983-7235FA3FEA1C}" srcOrd="1" destOrd="0" presId="urn:microsoft.com/office/officeart/2005/8/layout/orgChart1"/>
    <dgm:cxn modelId="{37B19D2E-DCAB-4DA6-BB05-68C194D8F596}" type="presParOf" srcId="{58C75370-FF34-4441-B983-7235FA3FEA1C}" destId="{E80BB1B4-5754-43D6-BC43-03396D256BF3}" srcOrd="0" destOrd="0" presId="urn:microsoft.com/office/officeart/2005/8/layout/orgChart1"/>
    <dgm:cxn modelId="{8E197765-F778-410F-8303-7BCAD107B89D}" type="presParOf" srcId="{E80BB1B4-5754-43D6-BC43-03396D256BF3}" destId="{66D1E151-66EF-4171-8744-77D37F4B4091}" srcOrd="0" destOrd="0" presId="urn:microsoft.com/office/officeart/2005/8/layout/orgChart1"/>
    <dgm:cxn modelId="{2F50588C-C9D0-4ABF-9081-42CC590B9893}" type="presParOf" srcId="{E80BB1B4-5754-43D6-BC43-03396D256BF3}" destId="{A43FDC88-A317-4811-A9F7-E958B3E8D53B}" srcOrd="1" destOrd="0" presId="urn:microsoft.com/office/officeart/2005/8/layout/orgChart1"/>
    <dgm:cxn modelId="{BE1C2208-93EC-480B-BAD8-70332B39F715}" type="presParOf" srcId="{58C75370-FF34-4441-B983-7235FA3FEA1C}" destId="{4EE1AD10-4C9B-474A-A83A-D5A6A7FEE30C}" srcOrd="1" destOrd="0" presId="urn:microsoft.com/office/officeart/2005/8/layout/orgChart1"/>
    <dgm:cxn modelId="{DBE49CFC-4864-4FF7-B03E-6016DD43EA87}" type="presParOf" srcId="{58C75370-FF34-4441-B983-7235FA3FEA1C}" destId="{FF8F0AA1-D42C-4C13-B084-14C01CD3E290}" srcOrd="2" destOrd="0" presId="urn:microsoft.com/office/officeart/2005/8/layout/orgChart1"/>
    <dgm:cxn modelId="{B7207363-8EF9-48D0-B995-D295E807428F}" type="presParOf" srcId="{D13F5CD5-0C9E-4880-9676-EB3F5DD910BF}" destId="{DB59C923-D43F-453D-A6D4-969195753180}" srcOrd="2" destOrd="0" presId="urn:microsoft.com/office/officeart/2005/8/layout/orgChart1"/>
    <dgm:cxn modelId="{8D75004F-B59A-4F98-B831-EA54B1ED8DAB}" type="presParOf" srcId="{D13F5CD5-0C9E-4880-9676-EB3F5DD910BF}" destId="{30794CC4-E635-472A-A060-A59A63E19594}" srcOrd="3" destOrd="0" presId="urn:microsoft.com/office/officeart/2005/8/layout/orgChart1"/>
    <dgm:cxn modelId="{7C6A1641-0273-4CB2-840E-40CB09B5C6B3}" type="presParOf" srcId="{30794CC4-E635-472A-A060-A59A63E19594}" destId="{C4154575-E08D-4133-8FF4-6F1038CF9A6E}" srcOrd="0" destOrd="0" presId="urn:microsoft.com/office/officeart/2005/8/layout/orgChart1"/>
    <dgm:cxn modelId="{92568831-D1F4-4707-A2FF-3DD61052A446}" type="presParOf" srcId="{C4154575-E08D-4133-8FF4-6F1038CF9A6E}" destId="{3969513F-A83A-4963-AE21-4C212BDA081B}" srcOrd="0" destOrd="0" presId="urn:microsoft.com/office/officeart/2005/8/layout/orgChart1"/>
    <dgm:cxn modelId="{FB6AC00A-57BA-4E96-B1A9-9BD93931181D}" type="presParOf" srcId="{C4154575-E08D-4133-8FF4-6F1038CF9A6E}" destId="{49B18284-9D84-4A81-9A61-4E4B26163201}" srcOrd="1" destOrd="0" presId="urn:microsoft.com/office/officeart/2005/8/layout/orgChart1"/>
    <dgm:cxn modelId="{526091E2-D741-48E5-993D-F28AEA91A466}" type="presParOf" srcId="{30794CC4-E635-472A-A060-A59A63E19594}" destId="{0A76BAB7-B03E-4727-BB5D-E773E3779740}" srcOrd="1" destOrd="0" presId="urn:microsoft.com/office/officeart/2005/8/layout/orgChart1"/>
    <dgm:cxn modelId="{812CE1CE-6C9E-43CB-AA4C-F9576D533EEF}" type="presParOf" srcId="{30794CC4-E635-472A-A060-A59A63E19594}" destId="{D6232A37-DB11-45CF-8512-BA1624FB692F}" srcOrd="2" destOrd="0" presId="urn:microsoft.com/office/officeart/2005/8/layout/orgChart1"/>
    <dgm:cxn modelId="{7DB0297C-6633-4E52-B1BD-03E928BDCEDD}" type="presParOf" srcId="{D13F5CD5-0C9E-4880-9676-EB3F5DD910BF}" destId="{481820B1-BD9A-4C08-BBC8-473BB613D890}" srcOrd="4" destOrd="0" presId="urn:microsoft.com/office/officeart/2005/8/layout/orgChart1"/>
    <dgm:cxn modelId="{EF9047BE-8A46-46AC-9BF3-696A5230891C}" type="presParOf" srcId="{D13F5CD5-0C9E-4880-9676-EB3F5DD910BF}" destId="{1C38D146-7B45-4F78-82B7-FD5A7374E2DD}" srcOrd="5" destOrd="0" presId="urn:microsoft.com/office/officeart/2005/8/layout/orgChart1"/>
    <dgm:cxn modelId="{4E14B9E7-94CE-42E4-A823-39A89568B978}" type="presParOf" srcId="{1C38D146-7B45-4F78-82B7-FD5A7374E2DD}" destId="{AA388DB2-BAE3-4830-9728-FD458BF450D9}" srcOrd="0" destOrd="0" presId="urn:microsoft.com/office/officeart/2005/8/layout/orgChart1"/>
    <dgm:cxn modelId="{3212D947-DAEA-4153-8313-1FA66754357F}" type="presParOf" srcId="{AA388DB2-BAE3-4830-9728-FD458BF450D9}" destId="{4A84346B-C9C8-4166-B4B2-0C332D65205B}" srcOrd="0" destOrd="0" presId="urn:microsoft.com/office/officeart/2005/8/layout/orgChart1"/>
    <dgm:cxn modelId="{DA85CC4F-5573-47E1-9DEE-5A7955F16D1F}" type="presParOf" srcId="{AA388DB2-BAE3-4830-9728-FD458BF450D9}" destId="{25B0DB51-DA64-40B5-950A-803A5A95E62E}" srcOrd="1" destOrd="0" presId="urn:microsoft.com/office/officeart/2005/8/layout/orgChart1"/>
    <dgm:cxn modelId="{F97426B7-CE89-4265-B987-C00955901018}" type="presParOf" srcId="{1C38D146-7B45-4F78-82B7-FD5A7374E2DD}" destId="{272915B9-A65F-471C-9560-CDCBB5BB14AE}" srcOrd="1" destOrd="0" presId="urn:microsoft.com/office/officeart/2005/8/layout/orgChart1"/>
    <dgm:cxn modelId="{E66F8D08-F400-419E-9DF5-59EFBD246679}" type="presParOf" srcId="{1C38D146-7B45-4F78-82B7-FD5A7374E2DD}" destId="{249949A1-3D04-428F-A14B-9333681A28CA}" srcOrd="2" destOrd="0" presId="urn:microsoft.com/office/officeart/2005/8/layout/orgChart1"/>
    <dgm:cxn modelId="{FE20CB1B-19AE-4FA4-80BA-14681CCFCD1F}" type="presParOf" srcId="{9725F0C2-1046-49FF-B4A0-2776D261A31E}" destId="{226780D1-0305-4097-90C4-0C6DA7D8FBBD}" srcOrd="2" destOrd="0" presId="urn:microsoft.com/office/officeart/2005/8/layout/orgChart1"/>
    <dgm:cxn modelId="{D84335A6-558C-457D-AB66-45942317B9EC}" type="presParOf" srcId="{43994BBC-D335-48FE-AE31-617D159464E8}" destId="{63380408-8BE6-42F6-ACE9-2910E722149F}" srcOrd="4" destOrd="0" presId="urn:microsoft.com/office/officeart/2005/8/layout/orgChart1"/>
    <dgm:cxn modelId="{06D07EF3-0749-4BC5-B3B2-97E9F94E380D}" type="presParOf" srcId="{43994BBC-D335-48FE-AE31-617D159464E8}" destId="{DD0C1241-4617-4855-A789-FCAFA8732991}" srcOrd="5" destOrd="0" presId="urn:microsoft.com/office/officeart/2005/8/layout/orgChart1"/>
    <dgm:cxn modelId="{93DF51AE-F929-47A3-BE35-1AE86F0CCC41}" type="presParOf" srcId="{DD0C1241-4617-4855-A789-FCAFA8732991}" destId="{46A127B7-6761-4573-B5F3-7D647FC22940}" srcOrd="0" destOrd="0" presId="urn:microsoft.com/office/officeart/2005/8/layout/orgChart1"/>
    <dgm:cxn modelId="{9ECDA16D-2669-4B22-936B-FCE0C5295D91}" type="presParOf" srcId="{46A127B7-6761-4573-B5F3-7D647FC22940}" destId="{458D7F05-10C8-4AB2-B599-77104A56E020}" srcOrd="0" destOrd="0" presId="urn:microsoft.com/office/officeart/2005/8/layout/orgChart1"/>
    <dgm:cxn modelId="{6E5651AF-9E96-4CEB-B079-D9D87A6E047D}" type="presParOf" srcId="{46A127B7-6761-4573-B5F3-7D647FC22940}" destId="{0C2FE154-BEB8-498D-9383-B5AC729E7E3D}" srcOrd="1" destOrd="0" presId="urn:microsoft.com/office/officeart/2005/8/layout/orgChart1"/>
    <dgm:cxn modelId="{E2C50E59-3E87-4FE8-8779-5ED09CED8C15}" type="presParOf" srcId="{DD0C1241-4617-4855-A789-FCAFA8732991}" destId="{B943DBD5-1844-454D-BE27-9D764C621882}" srcOrd="1" destOrd="0" presId="urn:microsoft.com/office/officeart/2005/8/layout/orgChart1"/>
    <dgm:cxn modelId="{F9A88097-38C9-4A30-B84C-686CDFB36E7F}" type="presParOf" srcId="{B943DBD5-1844-454D-BE27-9D764C621882}" destId="{B9FA0779-65C4-4FE0-864D-62ED022868D0}" srcOrd="0" destOrd="0" presId="urn:microsoft.com/office/officeart/2005/8/layout/orgChart1"/>
    <dgm:cxn modelId="{8D94466C-59F7-4B05-A104-A8EADCA6A690}" type="presParOf" srcId="{B943DBD5-1844-454D-BE27-9D764C621882}" destId="{5B1E3C3C-D96E-4B5E-A240-0C91D0C7BE4E}" srcOrd="1" destOrd="0" presId="urn:microsoft.com/office/officeart/2005/8/layout/orgChart1"/>
    <dgm:cxn modelId="{E4AA4283-24F1-4375-8FB8-B05E754A034E}" type="presParOf" srcId="{5B1E3C3C-D96E-4B5E-A240-0C91D0C7BE4E}" destId="{0CFA3A29-3C1F-47CF-88B2-D71AA673D981}" srcOrd="0" destOrd="0" presId="urn:microsoft.com/office/officeart/2005/8/layout/orgChart1"/>
    <dgm:cxn modelId="{1DB7D01E-A434-4258-B933-DA4A8A9812F3}" type="presParOf" srcId="{0CFA3A29-3C1F-47CF-88B2-D71AA673D981}" destId="{6088BC9A-E232-4A07-BA00-A55ABF9BDB27}" srcOrd="0" destOrd="0" presId="urn:microsoft.com/office/officeart/2005/8/layout/orgChart1"/>
    <dgm:cxn modelId="{A6CAF133-A4D3-4C7F-B1D3-2A299C762AA4}" type="presParOf" srcId="{0CFA3A29-3C1F-47CF-88B2-D71AA673D981}" destId="{D408DAFF-9D56-4470-8F02-226E64D9C457}" srcOrd="1" destOrd="0" presId="urn:microsoft.com/office/officeart/2005/8/layout/orgChart1"/>
    <dgm:cxn modelId="{FDA0B3F7-7709-413E-876E-3F3A9E31373A}" type="presParOf" srcId="{5B1E3C3C-D96E-4B5E-A240-0C91D0C7BE4E}" destId="{885A98A4-FD31-4049-A1F3-3F430B79352E}" srcOrd="1" destOrd="0" presId="urn:microsoft.com/office/officeart/2005/8/layout/orgChart1"/>
    <dgm:cxn modelId="{56F74456-B18B-4C7E-999C-6B1581F51513}" type="presParOf" srcId="{5B1E3C3C-D96E-4B5E-A240-0C91D0C7BE4E}" destId="{19E9C3D4-E3FC-404F-87A5-8F4193D470BC}" srcOrd="2" destOrd="0" presId="urn:microsoft.com/office/officeart/2005/8/layout/orgChart1"/>
    <dgm:cxn modelId="{7AB3C28A-547D-4C24-B8F5-44FF34D81071}" type="presParOf" srcId="{B943DBD5-1844-454D-BE27-9D764C621882}" destId="{DB1898C5-EC6F-4A04-98F9-F5D2C765711A}" srcOrd="2" destOrd="0" presId="urn:microsoft.com/office/officeart/2005/8/layout/orgChart1"/>
    <dgm:cxn modelId="{AEA06620-F05B-4114-87D5-C7ACFEBE9726}" type="presParOf" srcId="{B943DBD5-1844-454D-BE27-9D764C621882}" destId="{0C90CB83-90E2-497C-A1D5-37CDDEDBB94F}" srcOrd="3" destOrd="0" presId="urn:microsoft.com/office/officeart/2005/8/layout/orgChart1"/>
    <dgm:cxn modelId="{925B70A1-7481-4114-AE43-47BD1A7EB6AD}" type="presParOf" srcId="{0C90CB83-90E2-497C-A1D5-37CDDEDBB94F}" destId="{68E3B145-6228-423E-8447-1F5F9125DDB9}" srcOrd="0" destOrd="0" presId="urn:microsoft.com/office/officeart/2005/8/layout/orgChart1"/>
    <dgm:cxn modelId="{993A58D9-3944-4244-9F04-AFF2DEC69890}" type="presParOf" srcId="{68E3B145-6228-423E-8447-1F5F9125DDB9}" destId="{1A45B4CF-2CFD-4E12-B421-DEC959D1F3B8}" srcOrd="0" destOrd="0" presId="urn:microsoft.com/office/officeart/2005/8/layout/orgChart1"/>
    <dgm:cxn modelId="{E5D74C0C-17FE-4C9D-92C5-28061A6450DB}" type="presParOf" srcId="{68E3B145-6228-423E-8447-1F5F9125DDB9}" destId="{81474406-1EA2-4A60-82D0-469EB892C67B}" srcOrd="1" destOrd="0" presId="urn:microsoft.com/office/officeart/2005/8/layout/orgChart1"/>
    <dgm:cxn modelId="{AAFA3A10-3399-4192-9432-11DF3BF57F5B}" type="presParOf" srcId="{0C90CB83-90E2-497C-A1D5-37CDDEDBB94F}" destId="{3996BFE6-7167-4AFB-99E0-977754D90DA4}" srcOrd="1" destOrd="0" presId="urn:microsoft.com/office/officeart/2005/8/layout/orgChart1"/>
    <dgm:cxn modelId="{001B6839-20B0-4275-8C0F-4D3C65C7A476}" type="presParOf" srcId="{0C90CB83-90E2-497C-A1D5-37CDDEDBB94F}" destId="{DEC133A9-5D7C-4B53-9088-E831402D7900}" srcOrd="2" destOrd="0" presId="urn:microsoft.com/office/officeart/2005/8/layout/orgChart1"/>
    <dgm:cxn modelId="{6C8DE8AF-B494-4353-8BA5-38B88F9CE70D}" type="presParOf" srcId="{B943DBD5-1844-454D-BE27-9D764C621882}" destId="{7192DD62-FB9A-4409-9A27-8286AF81BA61}" srcOrd="4" destOrd="0" presId="urn:microsoft.com/office/officeart/2005/8/layout/orgChart1"/>
    <dgm:cxn modelId="{15D53672-AE98-4890-AFBB-FF1BE0E3FBB4}" type="presParOf" srcId="{B943DBD5-1844-454D-BE27-9D764C621882}" destId="{5FDB1A0A-6600-4758-A005-3CEB1CB8F54B}" srcOrd="5" destOrd="0" presId="urn:microsoft.com/office/officeart/2005/8/layout/orgChart1"/>
    <dgm:cxn modelId="{3A809E7D-285C-446F-AC81-AA36D264B514}" type="presParOf" srcId="{5FDB1A0A-6600-4758-A005-3CEB1CB8F54B}" destId="{7D362CFC-F785-4F4F-B20B-08CBCE6C0BFE}" srcOrd="0" destOrd="0" presId="urn:microsoft.com/office/officeart/2005/8/layout/orgChart1"/>
    <dgm:cxn modelId="{5455525F-A0F7-43A1-9C35-3B7AA6A12ABC}" type="presParOf" srcId="{7D362CFC-F785-4F4F-B20B-08CBCE6C0BFE}" destId="{F56A0D78-0CDC-459B-80C9-3AA7F60FE031}" srcOrd="0" destOrd="0" presId="urn:microsoft.com/office/officeart/2005/8/layout/orgChart1"/>
    <dgm:cxn modelId="{AEAB111C-A429-415D-AC6D-A629CA946272}" type="presParOf" srcId="{7D362CFC-F785-4F4F-B20B-08CBCE6C0BFE}" destId="{2CBC1645-C7CB-4E1D-8AFE-195EDC74F499}" srcOrd="1" destOrd="0" presId="urn:microsoft.com/office/officeart/2005/8/layout/orgChart1"/>
    <dgm:cxn modelId="{5BE062D8-C799-465F-B31E-9D4BB191C84A}" type="presParOf" srcId="{5FDB1A0A-6600-4758-A005-3CEB1CB8F54B}" destId="{83A424F3-942C-4679-8C8F-B13BC096BA54}" srcOrd="1" destOrd="0" presId="urn:microsoft.com/office/officeart/2005/8/layout/orgChart1"/>
    <dgm:cxn modelId="{6F25F03B-A13F-4077-BCE8-E1141FF36AED}" type="presParOf" srcId="{5FDB1A0A-6600-4758-A005-3CEB1CB8F54B}" destId="{F6C93DE2-7BC6-47D2-B3E6-6F940EDCA38C}" srcOrd="2" destOrd="0" presId="urn:microsoft.com/office/officeart/2005/8/layout/orgChart1"/>
    <dgm:cxn modelId="{4E3E7E5A-CA80-4B98-A343-C16BDAFA7A7C}" type="presParOf" srcId="{DD0C1241-4617-4855-A789-FCAFA8732991}" destId="{D19E2372-5824-4C22-8AD4-7159425A8016}" srcOrd="2" destOrd="0" presId="urn:microsoft.com/office/officeart/2005/8/layout/orgChart1"/>
    <dgm:cxn modelId="{B9DC13E1-E3F4-4194-AB21-C771F92CEA97}" type="presParOf" srcId="{43994BBC-D335-48FE-AE31-617D159464E8}" destId="{66282312-7F50-4556-A7D5-0F6E1027B7C8}" srcOrd="6" destOrd="0" presId="urn:microsoft.com/office/officeart/2005/8/layout/orgChart1"/>
    <dgm:cxn modelId="{1E72BC7D-AAB7-4D55-9DB0-861D83C75EC2}" type="presParOf" srcId="{43994BBC-D335-48FE-AE31-617D159464E8}" destId="{B6EA5C5C-80C2-4647-AB5A-9E0F050E6B01}" srcOrd="7" destOrd="0" presId="urn:microsoft.com/office/officeart/2005/8/layout/orgChart1"/>
    <dgm:cxn modelId="{B411E219-ABC2-4C71-995A-60F0F25CF3A2}" type="presParOf" srcId="{B6EA5C5C-80C2-4647-AB5A-9E0F050E6B01}" destId="{552A4F0C-E51E-499A-9774-9955CA58FE38}" srcOrd="0" destOrd="0" presId="urn:microsoft.com/office/officeart/2005/8/layout/orgChart1"/>
    <dgm:cxn modelId="{706BDC2C-8671-443B-B415-9A9A5C7E15F9}" type="presParOf" srcId="{552A4F0C-E51E-499A-9774-9955CA58FE38}" destId="{30B3F01B-D60E-43F0-9C6E-59FAE755C35A}" srcOrd="0" destOrd="0" presId="urn:microsoft.com/office/officeart/2005/8/layout/orgChart1"/>
    <dgm:cxn modelId="{B814BDDA-0766-4176-95CC-F462374D3EB3}" type="presParOf" srcId="{552A4F0C-E51E-499A-9774-9955CA58FE38}" destId="{C334A78A-1AB6-445C-BF9A-5485B7C3E4C1}" srcOrd="1" destOrd="0" presId="urn:microsoft.com/office/officeart/2005/8/layout/orgChart1"/>
    <dgm:cxn modelId="{B4C09F0C-418B-48E4-B524-7EA67A5176E3}" type="presParOf" srcId="{B6EA5C5C-80C2-4647-AB5A-9E0F050E6B01}" destId="{9190FCC0-8443-478F-A88F-33219E293A4B}" srcOrd="1" destOrd="0" presId="urn:microsoft.com/office/officeart/2005/8/layout/orgChart1"/>
    <dgm:cxn modelId="{4848E861-9AD6-431A-9752-93D6EDC93496}" type="presParOf" srcId="{9190FCC0-8443-478F-A88F-33219E293A4B}" destId="{2C5E7F35-9699-4ADD-BA4D-42C07C38F2F3}" srcOrd="0" destOrd="0" presId="urn:microsoft.com/office/officeart/2005/8/layout/orgChart1"/>
    <dgm:cxn modelId="{FA51479A-EEA2-4E50-8ABB-C7E010AC4C34}" type="presParOf" srcId="{9190FCC0-8443-478F-A88F-33219E293A4B}" destId="{AF1BC9D8-BB7E-45C4-90D5-54994118A387}" srcOrd="1" destOrd="0" presId="urn:microsoft.com/office/officeart/2005/8/layout/orgChart1"/>
    <dgm:cxn modelId="{9B80533F-E111-4B22-AB29-9137C89EE895}" type="presParOf" srcId="{AF1BC9D8-BB7E-45C4-90D5-54994118A387}" destId="{1DB0485E-0C7E-47F4-8BBC-649A9E553934}" srcOrd="0" destOrd="0" presId="urn:microsoft.com/office/officeart/2005/8/layout/orgChart1"/>
    <dgm:cxn modelId="{6C911506-D1C7-41D6-A515-5DA5C6533FEF}" type="presParOf" srcId="{1DB0485E-0C7E-47F4-8BBC-649A9E553934}" destId="{960D69B5-3BF7-40BB-B76A-53F9A31D37AE}" srcOrd="0" destOrd="0" presId="urn:microsoft.com/office/officeart/2005/8/layout/orgChart1"/>
    <dgm:cxn modelId="{29A00A78-3225-40BF-A4F1-0137D24287A9}" type="presParOf" srcId="{1DB0485E-0C7E-47F4-8BBC-649A9E553934}" destId="{D28E7AF4-88E3-4127-BC05-BC84D5F3EE93}" srcOrd="1" destOrd="0" presId="urn:microsoft.com/office/officeart/2005/8/layout/orgChart1"/>
    <dgm:cxn modelId="{ED041AE9-1DE0-478E-A0C7-1F1DB38E34BA}" type="presParOf" srcId="{AF1BC9D8-BB7E-45C4-90D5-54994118A387}" destId="{15618735-EF05-4A12-A766-9591AE64C7C4}" srcOrd="1" destOrd="0" presId="urn:microsoft.com/office/officeart/2005/8/layout/orgChart1"/>
    <dgm:cxn modelId="{4841D296-F065-4342-8FAF-00EFACFE59E0}" type="presParOf" srcId="{AF1BC9D8-BB7E-45C4-90D5-54994118A387}" destId="{788CA960-2089-4310-9B8D-0027EAC2D664}" srcOrd="2" destOrd="0" presId="urn:microsoft.com/office/officeart/2005/8/layout/orgChart1"/>
    <dgm:cxn modelId="{DBF06B3B-E7CB-4A81-9C6B-4FA89BDF928C}" type="presParOf" srcId="{9190FCC0-8443-478F-A88F-33219E293A4B}" destId="{97105EB2-6F08-4CB6-9D0F-DA1519DB23AA}" srcOrd="2" destOrd="0" presId="urn:microsoft.com/office/officeart/2005/8/layout/orgChart1"/>
    <dgm:cxn modelId="{443711F0-EA96-40FE-8DA7-5AE9BCFE115C}" type="presParOf" srcId="{9190FCC0-8443-478F-A88F-33219E293A4B}" destId="{D7E47969-1B8F-45BB-BACD-DBFE0A839C8B}" srcOrd="3" destOrd="0" presId="urn:microsoft.com/office/officeart/2005/8/layout/orgChart1"/>
    <dgm:cxn modelId="{30A12699-B2E8-475A-9649-198B7E65DF4A}" type="presParOf" srcId="{D7E47969-1B8F-45BB-BACD-DBFE0A839C8B}" destId="{B8CA1B6F-9ABC-4AE3-BFE1-A48A5346D469}" srcOrd="0" destOrd="0" presId="urn:microsoft.com/office/officeart/2005/8/layout/orgChart1"/>
    <dgm:cxn modelId="{A50648DE-B615-457E-A82E-EE59AB15327A}" type="presParOf" srcId="{B8CA1B6F-9ABC-4AE3-BFE1-A48A5346D469}" destId="{E592B237-FFF5-415D-AF0B-CA066213E36D}" srcOrd="0" destOrd="0" presId="urn:microsoft.com/office/officeart/2005/8/layout/orgChart1"/>
    <dgm:cxn modelId="{0C411325-8176-470A-B3DF-10BB52AE8117}" type="presParOf" srcId="{B8CA1B6F-9ABC-4AE3-BFE1-A48A5346D469}" destId="{98FC28C5-ED4D-4C66-B6AB-64637FF6DA32}" srcOrd="1" destOrd="0" presId="urn:microsoft.com/office/officeart/2005/8/layout/orgChart1"/>
    <dgm:cxn modelId="{C6442988-39D8-4B21-964B-BC0D4E2AF3BF}" type="presParOf" srcId="{D7E47969-1B8F-45BB-BACD-DBFE0A839C8B}" destId="{DFE46631-F15C-46F8-BD4A-EF1E80DA72DC}" srcOrd="1" destOrd="0" presId="urn:microsoft.com/office/officeart/2005/8/layout/orgChart1"/>
    <dgm:cxn modelId="{DA194193-56ED-42D7-8E7B-0717606D43E7}" type="presParOf" srcId="{D7E47969-1B8F-45BB-BACD-DBFE0A839C8B}" destId="{42CBA435-EDE1-4DB1-9A02-2E1FF18FC6A4}" srcOrd="2" destOrd="0" presId="urn:microsoft.com/office/officeart/2005/8/layout/orgChart1"/>
    <dgm:cxn modelId="{6A300F92-4F6A-4F5D-B836-EBCD7C47B171}" type="presParOf" srcId="{B6EA5C5C-80C2-4647-AB5A-9E0F050E6B01}" destId="{966DECC3-95BD-4119-812C-09F483721FA2}" srcOrd="2" destOrd="0" presId="urn:microsoft.com/office/officeart/2005/8/layout/orgChart1"/>
    <dgm:cxn modelId="{1147A432-3E20-4BF6-94A0-079575B258B5}" type="presParOf" srcId="{43994BBC-D335-48FE-AE31-617D159464E8}" destId="{8D77D261-117B-4C78-BDA5-5EE326365BA5}" srcOrd="8" destOrd="0" presId="urn:microsoft.com/office/officeart/2005/8/layout/orgChart1"/>
    <dgm:cxn modelId="{9732CB29-D01E-4E79-8B07-6F21F45F66D3}" type="presParOf" srcId="{43994BBC-D335-48FE-AE31-617D159464E8}" destId="{26CD1E1F-EF2F-4924-94CA-FDF3A4538952}" srcOrd="9" destOrd="0" presId="urn:microsoft.com/office/officeart/2005/8/layout/orgChart1"/>
    <dgm:cxn modelId="{976F457F-91EF-4A89-B570-F350132BB0CE}" type="presParOf" srcId="{26CD1E1F-EF2F-4924-94CA-FDF3A4538952}" destId="{211D2C14-3C1E-4EBE-BA6F-3AAF240E5418}" srcOrd="0" destOrd="0" presId="urn:microsoft.com/office/officeart/2005/8/layout/orgChart1"/>
    <dgm:cxn modelId="{AF52EFC7-6B96-42A8-B7F5-2DFD446769F1}" type="presParOf" srcId="{211D2C14-3C1E-4EBE-BA6F-3AAF240E5418}" destId="{837D41B3-CFEC-478A-A24B-11C6505342C9}" srcOrd="0" destOrd="0" presId="urn:microsoft.com/office/officeart/2005/8/layout/orgChart1"/>
    <dgm:cxn modelId="{36A68305-1607-445A-873C-FDCC76D203DE}" type="presParOf" srcId="{211D2C14-3C1E-4EBE-BA6F-3AAF240E5418}" destId="{A1F59EBE-921B-4D30-921A-0CFC55323BD0}" srcOrd="1" destOrd="0" presId="urn:microsoft.com/office/officeart/2005/8/layout/orgChart1"/>
    <dgm:cxn modelId="{A32F9C53-A235-4085-8618-38B833E769AF}" type="presParOf" srcId="{26CD1E1F-EF2F-4924-94CA-FDF3A4538952}" destId="{135E6568-7F8A-4D99-A41B-0B4CEA669D98}" srcOrd="1" destOrd="0" presId="urn:microsoft.com/office/officeart/2005/8/layout/orgChart1"/>
    <dgm:cxn modelId="{79348780-86B6-4439-B4A5-701A647F2099}" type="presParOf" srcId="{135E6568-7F8A-4D99-A41B-0B4CEA669D98}" destId="{81BD6DEF-B5BE-4FAD-99D2-06B2AD6BE216}" srcOrd="0" destOrd="0" presId="urn:microsoft.com/office/officeart/2005/8/layout/orgChart1"/>
    <dgm:cxn modelId="{53483BEF-613C-4911-966A-76E615DDA2C5}" type="presParOf" srcId="{135E6568-7F8A-4D99-A41B-0B4CEA669D98}" destId="{2BCF73B8-4847-400E-9DA4-89F6BE872834}" srcOrd="1" destOrd="0" presId="urn:microsoft.com/office/officeart/2005/8/layout/orgChart1"/>
    <dgm:cxn modelId="{E6AEE7B8-A9D3-4E69-B699-1EDB9EB791E9}" type="presParOf" srcId="{2BCF73B8-4847-400E-9DA4-89F6BE872834}" destId="{1BB7E2E2-DA58-495A-827C-B13F481B88DD}" srcOrd="0" destOrd="0" presId="urn:microsoft.com/office/officeart/2005/8/layout/orgChart1"/>
    <dgm:cxn modelId="{8CAF199E-2A71-4E53-9A6F-3C6A63AE8B75}" type="presParOf" srcId="{1BB7E2E2-DA58-495A-827C-B13F481B88DD}" destId="{7C331121-3704-4202-9540-D2B4C17CC3C8}" srcOrd="0" destOrd="0" presId="urn:microsoft.com/office/officeart/2005/8/layout/orgChart1"/>
    <dgm:cxn modelId="{C9B4C846-4607-455B-B030-204BF9043C59}" type="presParOf" srcId="{1BB7E2E2-DA58-495A-827C-B13F481B88DD}" destId="{77D27639-1E78-4494-BBFB-4C5650C3BBF6}" srcOrd="1" destOrd="0" presId="urn:microsoft.com/office/officeart/2005/8/layout/orgChart1"/>
    <dgm:cxn modelId="{F1FE2C10-AF25-45BE-9BC1-43D4425EBDE0}" type="presParOf" srcId="{2BCF73B8-4847-400E-9DA4-89F6BE872834}" destId="{75F1D2BA-C97C-4060-BDCE-46BF462CAAE8}" srcOrd="1" destOrd="0" presId="urn:microsoft.com/office/officeart/2005/8/layout/orgChart1"/>
    <dgm:cxn modelId="{A595B924-3FA7-4EE6-889B-08E3EB90682E}" type="presParOf" srcId="{2BCF73B8-4847-400E-9DA4-89F6BE872834}" destId="{E2BCAD06-40D4-43D8-BEB2-0385A6CAA28E}" srcOrd="2" destOrd="0" presId="urn:microsoft.com/office/officeart/2005/8/layout/orgChart1"/>
    <dgm:cxn modelId="{D069B8CD-476A-4A85-9E51-AA6204897887}" type="presParOf" srcId="{135E6568-7F8A-4D99-A41B-0B4CEA669D98}" destId="{B679A887-EF7E-4E2D-9D46-B7D55786C6C3}" srcOrd="2" destOrd="0" presId="urn:microsoft.com/office/officeart/2005/8/layout/orgChart1"/>
    <dgm:cxn modelId="{F8BD9C5D-B194-4E96-ACA4-77615F5A9DB1}" type="presParOf" srcId="{135E6568-7F8A-4D99-A41B-0B4CEA669D98}" destId="{2401C57E-D799-4791-BCCB-944253B13F3C}" srcOrd="3" destOrd="0" presId="urn:microsoft.com/office/officeart/2005/8/layout/orgChart1"/>
    <dgm:cxn modelId="{F92FDF2E-E119-4CBE-A075-ADD8AADF812B}" type="presParOf" srcId="{2401C57E-D799-4791-BCCB-944253B13F3C}" destId="{1C5B1B3B-3030-4DA2-8A95-FA9D45BAF2DB}" srcOrd="0" destOrd="0" presId="urn:microsoft.com/office/officeart/2005/8/layout/orgChart1"/>
    <dgm:cxn modelId="{D5CF1333-5FA3-4970-89A1-22B0883BD336}" type="presParOf" srcId="{1C5B1B3B-3030-4DA2-8A95-FA9D45BAF2DB}" destId="{1028498F-6261-4E08-8E4B-7ABB45957C69}" srcOrd="0" destOrd="0" presId="urn:microsoft.com/office/officeart/2005/8/layout/orgChart1"/>
    <dgm:cxn modelId="{99CCEDDD-9B5B-41D5-8F5E-AF5C1E575DDE}" type="presParOf" srcId="{1C5B1B3B-3030-4DA2-8A95-FA9D45BAF2DB}" destId="{7D7A7470-8A56-402C-AC16-3146F113636B}" srcOrd="1" destOrd="0" presId="urn:microsoft.com/office/officeart/2005/8/layout/orgChart1"/>
    <dgm:cxn modelId="{A52605E2-53DD-478B-80BE-648B67AF583C}" type="presParOf" srcId="{2401C57E-D799-4791-BCCB-944253B13F3C}" destId="{0B616562-5E34-41AE-ADF5-452148DE5760}" srcOrd="1" destOrd="0" presId="urn:microsoft.com/office/officeart/2005/8/layout/orgChart1"/>
    <dgm:cxn modelId="{F85F18DC-B19C-41B8-BFA4-61037C9DAEE4}" type="presParOf" srcId="{2401C57E-D799-4791-BCCB-944253B13F3C}" destId="{49C4489C-5554-4AF1-A682-E949A5F0B06D}" srcOrd="2" destOrd="0" presId="urn:microsoft.com/office/officeart/2005/8/layout/orgChart1"/>
    <dgm:cxn modelId="{8B04BA27-701E-4651-B92A-3198BC3DF60E}" type="presParOf" srcId="{135E6568-7F8A-4D99-A41B-0B4CEA669D98}" destId="{586EA3BB-36E3-4052-97A1-743CDC2D4D9B}" srcOrd="4" destOrd="0" presId="urn:microsoft.com/office/officeart/2005/8/layout/orgChart1"/>
    <dgm:cxn modelId="{1C8DD1DE-0387-45EA-A79C-857222B421D6}" type="presParOf" srcId="{135E6568-7F8A-4D99-A41B-0B4CEA669D98}" destId="{B6AAD9D5-8E33-4FCB-A735-3ABE002AEBEC}" srcOrd="5" destOrd="0" presId="urn:microsoft.com/office/officeart/2005/8/layout/orgChart1"/>
    <dgm:cxn modelId="{AD31F251-91D7-43F5-831A-04264623D5E8}" type="presParOf" srcId="{B6AAD9D5-8E33-4FCB-A735-3ABE002AEBEC}" destId="{D405C587-EB04-40DD-8083-E1C376E902BA}" srcOrd="0" destOrd="0" presId="urn:microsoft.com/office/officeart/2005/8/layout/orgChart1"/>
    <dgm:cxn modelId="{B824847E-C625-4742-BC16-58D45303DE7A}" type="presParOf" srcId="{D405C587-EB04-40DD-8083-E1C376E902BA}" destId="{7DFC3297-944E-486C-8948-43D261F2BE24}" srcOrd="0" destOrd="0" presId="urn:microsoft.com/office/officeart/2005/8/layout/orgChart1"/>
    <dgm:cxn modelId="{81B8D722-0FB6-4631-9136-1EF7A6E12634}" type="presParOf" srcId="{D405C587-EB04-40DD-8083-E1C376E902BA}" destId="{BB2CDC83-DAEB-4164-A162-2E575CF6EA8A}" srcOrd="1" destOrd="0" presId="urn:microsoft.com/office/officeart/2005/8/layout/orgChart1"/>
    <dgm:cxn modelId="{793A496A-6069-4F4E-ADA3-604FAA217445}" type="presParOf" srcId="{B6AAD9D5-8E33-4FCB-A735-3ABE002AEBEC}" destId="{64526A4F-A15F-4A38-8DBC-5DF412AC8A20}" srcOrd="1" destOrd="0" presId="urn:microsoft.com/office/officeart/2005/8/layout/orgChart1"/>
    <dgm:cxn modelId="{BD24EF56-D7C8-42CA-9D14-E06B631E8412}" type="presParOf" srcId="{B6AAD9D5-8E33-4FCB-A735-3ABE002AEBEC}" destId="{0B27A73D-D741-45AA-AD74-86C189C03E12}" srcOrd="2" destOrd="0" presId="urn:microsoft.com/office/officeart/2005/8/layout/orgChart1"/>
    <dgm:cxn modelId="{965FD0A8-AF51-4BAA-8512-761B526CEEE7}" type="presParOf" srcId="{26CD1E1F-EF2F-4924-94CA-FDF3A4538952}" destId="{76099304-7F22-40DB-AE56-A0066FDA05EE}" srcOrd="2" destOrd="0" presId="urn:microsoft.com/office/officeart/2005/8/layout/orgChart1"/>
    <dgm:cxn modelId="{3C1D316F-6573-46C9-A6C1-0321789BDD3F}" type="presParOf" srcId="{5DCD4DB3-7C1C-4F40-9AE7-F69E74C23E67}" destId="{A2D383CF-9C54-4A42-BC93-B9569EF8D767}"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6EA3BB-36E3-4052-97A1-743CDC2D4D9B}">
      <dsp:nvSpPr>
        <dsp:cNvPr id="0" name=""/>
        <dsp:cNvSpPr/>
      </dsp:nvSpPr>
      <dsp:spPr>
        <a:xfrm>
          <a:off x="7285895" y="2222444"/>
          <a:ext cx="285011" cy="2830505"/>
        </a:xfrm>
        <a:custGeom>
          <a:avLst/>
          <a:gdLst/>
          <a:ahLst/>
          <a:cxnLst/>
          <a:rect l="0" t="0" r="0" b="0"/>
          <a:pathLst>
            <a:path>
              <a:moveTo>
                <a:pt x="0" y="0"/>
              </a:moveTo>
              <a:lnTo>
                <a:pt x="0" y="2830505"/>
              </a:lnTo>
              <a:lnTo>
                <a:pt x="285011" y="28305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79A887-EF7E-4E2D-9D46-B7D55786C6C3}">
      <dsp:nvSpPr>
        <dsp:cNvPr id="0" name=""/>
        <dsp:cNvSpPr/>
      </dsp:nvSpPr>
      <dsp:spPr>
        <a:xfrm>
          <a:off x="7285895" y="2222444"/>
          <a:ext cx="285011" cy="1817921"/>
        </a:xfrm>
        <a:custGeom>
          <a:avLst/>
          <a:gdLst/>
          <a:ahLst/>
          <a:cxnLst/>
          <a:rect l="0" t="0" r="0" b="0"/>
          <a:pathLst>
            <a:path>
              <a:moveTo>
                <a:pt x="0" y="0"/>
              </a:moveTo>
              <a:lnTo>
                <a:pt x="0" y="1817921"/>
              </a:lnTo>
              <a:lnTo>
                <a:pt x="285011" y="18179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D6DEF-B5BE-4FAD-99D2-06B2AD6BE216}">
      <dsp:nvSpPr>
        <dsp:cNvPr id="0" name=""/>
        <dsp:cNvSpPr/>
      </dsp:nvSpPr>
      <dsp:spPr>
        <a:xfrm>
          <a:off x="7285895" y="2222444"/>
          <a:ext cx="265135" cy="587655"/>
        </a:xfrm>
        <a:custGeom>
          <a:avLst/>
          <a:gdLst/>
          <a:ahLst/>
          <a:cxnLst/>
          <a:rect l="0" t="0" r="0" b="0"/>
          <a:pathLst>
            <a:path>
              <a:moveTo>
                <a:pt x="0" y="0"/>
              </a:moveTo>
              <a:lnTo>
                <a:pt x="0" y="587655"/>
              </a:lnTo>
              <a:lnTo>
                <a:pt x="265135" y="587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77D261-117B-4C78-BDA5-5EE326365BA5}">
      <dsp:nvSpPr>
        <dsp:cNvPr id="0" name=""/>
        <dsp:cNvSpPr/>
      </dsp:nvSpPr>
      <dsp:spPr>
        <a:xfrm>
          <a:off x="4553057" y="893986"/>
          <a:ext cx="3492867" cy="245811"/>
        </a:xfrm>
        <a:custGeom>
          <a:avLst/>
          <a:gdLst/>
          <a:ahLst/>
          <a:cxnLst/>
          <a:rect l="0" t="0" r="0" b="0"/>
          <a:pathLst>
            <a:path>
              <a:moveTo>
                <a:pt x="0" y="0"/>
              </a:moveTo>
              <a:lnTo>
                <a:pt x="0" y="122905"/>
              </a:lnTo>
              <a:lnTo>
                <a:pt x="3492867" y="122905"/>
              </a:lnTo>
              <a:lnTo>
                <a:pt x="3492867" y="245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105EB2-6F08-4CB6-9D0F-DA1519DB23AA}">
      <dsp:nvSpPr>
        <dsp:cNvPr id="0" name=""/>
        <dsp:cNvSpPr/>
      </dsp:nvSpPr>
      <dsp:spPr>
        <a:xfrm>
          <a:off x="5452586" y="2242097"/>
          <a:ext cx="232915" cy="1815202"/>
        </a:xfrm>
        <a:custGeom>
          <a:avLst/>
          <a:gdLst/>
          <a:ahLst/>
          <a:cxnLst/>
          <a:rect l="0" t="0" r="0" b="0"/>
          <a:pathLst>
            <a:path>
              <a:moveTo>
                <a:pt x="0" y="0"/>
              </a:moveTo>
              <a:lnTo>
                <a:pt x="0" y="1815202"/>
              </a:lnTo>
              <a:lnTo>
                <a:pt x="232915" y="18152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5E7F35-9699-4ADD-BA4D-42C07C38F2F3}">
      <dsp:nvSpPr>
        <dsp:cNvPr id="0" name=""/>
        <dsp:cNvSpPr/>
      </dsp:nvSpPr>
      <dsp:spPr>
        <a:xfrm>
          <a:off x="5452586" y="2242097"/>
          <a:ext cx="232915" cy="676832"/>
        </a:xfrm>
        <a:custGeom>
          <a:avLst/>
          <a:gdLst/>
          <a:ahLst/>
          <a:cxnLst/>
          <a:rect l="0" t="0" r="0" b="0"/>
          <a:pathLst>
            <a:path>
              <a:moveTo>
                <a:pt x="0" y="0"/>
              </a:moveTo>
              <a:lnTo>
                <a:pt x="0" y="676832"/>
              </a:lnTo>
              <a:lnTo>
                <a:pt x="232915" y="676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282312-7F50-4556-A7D5-0F6E1027B7C8}">
      <dsp:nvSpPr>
        <dsp:cNvPr id="0" name=""/>
        <dsp:cNvSpPr/>
      </dsp:nvSpPr>
      <dsp:spPr>
        <a:xfrm>
          <a:off x="4553057" y="893986"/>
          <a:ext cx="1520635" cy="245811"/>
        </a:xfrm>
        <a:custGeom>
          <a:avLst/>
          <a:gdLst/>
          <a:ahLst/>
          <a:cxnLst/>
          <a:rect l="0" t="0" r="0" b="0"/>
          <a:pathLst>
            <a:path>
              <a:moveTo>
                <a:pt x="0" y="0"/>
              </a:moveTo>
              <a:lnTo>
                <a:pt x="0" y="122905"/>
              </a:lnTo>
              <a:lnTo>
                <a:pt x="1520635" y="122905"/>
              </a:lnTo>
              <a:lnTo>
                <a:pt x="1520635" y="245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2DD62-FB9A-4409-9A27-8286AF81BA61}">
      <dsp:nvSpPr>
        <dsp:cNvPr id="0" name=""/>
        <dsp:cNvSpPr/>
      </dsp:nvSpPr>
      <dsp:spPr>
        <a:xfrm>
          <a:off x="3948350" y="2201456"/>
          <a:ext cx="183858" cy="2454303"/>
        </a:xfrm>
        <a:custGeom>
          <a:avLst/>
          <a:gdLst/>
          <a:ahLst/>
          <a:cxnLst/>
          <a:rect l="0" t="0" r="0" b="0"/>
          <a:pathLst>
            <a:path>
              <a:moveTo>
                <a:pt x="0" y="0"/>
              </a:moveTo>
              <a:lnTo>
                <a:pt x="0" y="2454303"/>
              </a:lnTo>
              <a:lnTo>
                <a:pt x="183858" y="24543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1898C5-EC6F-4A04-98F9-F5D2C765711A}">
      <dsp:nvSpPr>
        <dsp:cNvPr id="0" name=""/>
        <dsp:cNvSpPr/>
      </dsp:nvSpPr>
      <dsp:spPr>
        <a:xfrm>
          <a:off x="3948350" y="2201456"/>
          <a:ext cx="183858" cy="1506732"/>
        </a:xfrm>
        <a:custGeom>
          <a:avLst/>
          <a:gdLst/>
          <a:ahLst/>
          <a:cxnLst/>
          <a:rect l="0" t="0" r="0" b="0"/>
          <a:pathLst>
            <a:path>
              <a:moveTo>
                <a:pt x="0" y="0"/>
              </a:moveTo>
              <a:lnTo>
                <a:pt x="0" y="1506732"/>
              </a:lnTo>
              <a:lnTo>
                <a:pt x="183858" y="15067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FA0779-65C4-4FE0-864D-62ED022868D0}">
      <dsp:nvSpPr>
        <dsp:cNvPr id="0" name=""/>
        <dsp:cNvSpPr/>
      </dsp:nvSpPr>
      <dsp:spPr>
        <a:xfrm>
          <a:off x="3948350" y="2201456"/>
          <a:ext cx="183858" cy="579037"/>
        </a:xfrm>
        <a:custGeom>
          <a:avLst/>
          <a:gdLst/>
          <a:ahLst/>
          <a:cxnLst/>
          <a:rect l="0" t="0" r="0" b="0"/>
          <a:pathLst>
            <a:path>
              <a:moveTo>
                <a:pt x="0" y="0"/>
              </a:moveTo>
              <a:lnTo>
                <a:pt x="0" y="579037"/>
              </a:lnTo>
              <a:lnTo>
                <a:pt x="183858" y="579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380408-8BE6-42F6-ACE9-2910E722149F}">
      <dsp:nvSpPr>
        <dsp:cNvPr id="0" name=""/>
        <dsp:cNvSpPr/>
      </dsp:nvSpPr>
      <dsp:spPr>
        <a:xfrm>
          <a:off x="4438638" y="893986"/>
          <a:ext cx="114419" cy="245811"/>
        </a:xfrm>
        <a:custGeom>
          <a:avLst/>
          <a:gdLst/>
          <a:ahLst/>
          <a:cxnLst/>
          <a:rect l="0" t="0" r="0" b="0"/>
          <a:pathLst>
            <a:path>
              <a:moveTo>
                <a:pt x="114419" y="0"/>
              </a:moveTo>
              <a:lnTo>
                <a:pt x="114419" y="122905"/>
              </a:lnTo>
              <a:lnTo>
                <a:pt x="0" y="122905"/>
              </a:lnTo>
              <a:lnTo>
                <a:pt x="0" y="245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1820B1-BD9A-4C08-BBC8-473BB613D890}">
      <dsp:nvSpPr>
        <dsp:cNvPr id="0" name=""/>
        <dsp:cNvSpPr/>
      </dsp:nvSpPr>
      <dsp:spPr>
        <a:xfrm>
          <a:off x="2354836" y="2167435"/>
          <a:ext cx="204188" cy="2544390"/>
        </a:xfrm>
        <a:custGeom>
          <a:avLst/>
          <a:gdLst/>
          <a:ahLst/>
          <a:cxnLst/>
          <a:rect l="0" t="0" r="0" b="0"/>
          <a:pathLst>
            <a:path>
              <a:moveTo>
                <a:pt x="0" y="0"/>
              </a:moveTo>
              <a:lnTo>
                <a:pt x="0" y="2544390"/>
              </a:lnTo>
              <a:lnTo>
                <a:pt x="204188" y="25443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59C923-D43F-453D-A6D4-969195753180}">
      <dsp:nvSpPr>
        <dsp:cNvPr id="0" name=""/>
        <dsp:cNvSpPr/>
      </dsp:nvSpPr>
      <dsp:spPr>
        <a:xfrm>
          <a:off x="2354836" y="2167435"/>
          <a:ext cx="204188" cy="1526731"/>
        </a:xfrm>
        <a:custGeom>
          <a:avLst/>
          <a:gdLst/>
          <a:ahLst/>
          <a:cxnLst/>
          <a:rect l="0" t="0" r="0" b="0"/>
          <a:pathLst>
            <a:path>
              <a:moveTo>
                <a:pt x="0" y="0"/>
              </a:moveTo>
              <a:lnTo>
                <a:pt x="0" y="1526731"/>
              </a:lnTo>
              <a:lnTo>
                <a:pt x="204188" y="15267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14AC00-87B6-4DE5-93CD-EF79C403B3F5}">
      <dsp:nvSpPr>
        <dsp:cNvPr id="0" name=""/>
        <dsp:cNvSpPr/>
      </dsp:nvSpPr>
      <dsp:spPr>
        <a:xfrm>
          <a:off x="2354836" y="2167435"/>
          <a:ext cx="204188" cy="577720"/>
        </a:xfrm>
        <a:custGeom>
          <a:avLst/>
          <a:gdLst/>
          <a:ahLst/>
          <a:cxnLst/>
          <a:rect l="0" t="0" r="0" b="0"/>
          <a:pathLst>
            <a:path>
              <a:moveTo>
                <a:pt x="0" y="0"/>
              </a:moveTo>
              <a:lnTo>
                <a:pt x="0" y="577720"/>
              </a:lnTo>
              <a:lnTo>
                <a:pt x="204188" y="577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FCE831-A21F-4D00-BD44-CD2BCB277019}">
      <dsp:nvSpPr>
        <dsp:cNvPr id="0" name=""/>
        <dsp:cNvSpPr/>
      </dsp:nvSpPr>
      <dsp:spPr>
        <a:xfrm>
          <a:off x="2899338" y="893986"/>
          <a:ext cx="1653719" cy="245811"/>
        </a:xfrm>
        <a:custGeom>
          <a:avLst/>
          <a:gdLst/>
          <a:ahLst/>
          <a:cxnLst/>
          <a:rect l="0" t="0" r="0" b="0"/>
          <a:pathLst>
            <a:path>
              <a:moveTo>
                <a:pt x="1653719" y="0"/>
              </a:moveTo>
              <a:lnTo>
                <a:pt x="1653719" y="122905"/>
              </a:lnTo>
              <a:lnTo>
                <a:pt x="0" y="122905"/>
              </a:lnTo>
              <a:lnTo>
                <a:pt x="0" y="245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B40255-C3BA-4DBC-A594-AFC1E8AC3906}">
      <dsp:nvSpPr>
        <dsp:cNvPr id="0" name=""/>
        <dsp:cNvSpPr/>
      </dsp:nvSpPr>
      <dsp:spPr>
        <a:xfrm>
          <a:off x="296427" y="2030395"/>
          <a:ext cx="279411" cy="2405082"/>
        </a:xfrm>
        <a:custGeom>
          <a:avLst/>
          <a:gdLst/>
          <a:ahLst/>
          <a:cxnLst/>
          <a:rect l="0" t="0" r="0" b="0"/>
          <a:pathLst>
            <a:path>
              <a:moveTo>
                <a:pt x="0" y="0"/>
              </a:moveTo>
              <a:lnTo>
                <a:pt x="0" y="2405082"/>
              </a:lnTo>
              <a:lnTo>
                <a:pt x="279411" y="24050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200329-B227-4B94-8D01-686C1C411333}">
      <dsp:nvSpPr>
        <dsp:cNvPr id="0" name=""/>
        <dsp:cNvSpPr/>
      </dsp:nvSpPr>
      <dsp:spPr>
        <a:xfrm>
          <a:off x="296427" y="2030395"/>
          <a:ext cx="279411" cy="1452645"/>
        </a:xfrm>
        <a:custGeom>
          <a:avLst/>
          <a:gdLst/>
          <a:ahLst/>
          <a:cxnLst/>
          <a:rect l="0" t="0" r="0" b="0"/>
          <a:pathLst>
            <a:path>
              <a:moveTo>
                <a:pt x="0" y="0"/>
              </a:moveTo>
              <a:lnTo>
                <a:pt x="0" y="1452645"/>
              </a:lnTo>
              <a:lnTo>
                <a:pt x="279411" y="1452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827E20-6CE2-4284-930A-A5E0049F1D31}">
      <dsp:nvSpPr>
        <dsp:cNvPr id="0" name=""/>
        <dsp:cNvSpPr/>
      </dsp:nvSpPr>
      <dsp:spPr>
        <a:xfrm>
          <a:off x="296427" y="2030395"/>
          <a:ext cx="279411" cy="538443"/>
        </a:xfrm>
        <a:custGeom>
          <a:avLst/>
          <a:gdLst/>
          <a:ahLst/>
          <a:cxnLst/>
          <a:rect l="0" t="0" r="0" b="0"/>
          <a:pathLst>
            <a:path>
              <a:moveTo>
                <a:pt x="0" y="0"/>
              </a:moveTo>
              <a:lnTo>
                <a:pt x="0" y="538443"/>
              </a:lnTo>
              <a:lnTo>
                <a:pt x="279411" y="5384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2FF1F0-213A-4357-AFB4-7DFF96ABE4E0}">
      <dsp:nvSpPr>
        <dsp:cNvPr id="0" name=""/>
        <dsp:cNvSpPr/>
      </dsp:nvSpPr>
      <dsp:spPr>
        <a:xfrm>
          <a:off x="1041526" y="893986"/>
          <a:ext cx="3511531" cy="245811"/>
        </a:xfrm>
        <a:custGeom>
          <a:avLst/>
          <a:gdLst/>
          <a:ahLst/>
          <a:cxnLst/>
          <a:rect l="0" t="0" r="0" b="0"/>
          <a:pathLst>
            <a:path>
              <a:moveTo>
                <a:pt x="3511531" y="0"/>
              </a:moveTo>
              <a:lnTo>
                <a:pt x="3511531" y="122905"/>
              </a:lnTo>
              <a:lnTo>
                <a:pt x="0" y="122905"/>
              </a:lnTo>
              <a:lnTo>
                <a:pt x="0" y="245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35F73D-CBEC-44DA-8218-8C6304EE6490}">
      <dsp:nvSpPr>
        <dsp:cNvPr id="0" name=""/>
        <dsp:cNvSpPr/>
      </dsp:nvSpPr>
      <dsp:spPr>
        <a:xfrm>
          <a:off x="3478417" y="1703"/>
          <a:ext cx="2149280" cy="892283"/>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b="1" kern="1200"/>
            <a:t>ОПШТИ ЦИЉ:</a:t>
          </a:r>
        </a:p>
        <a:p>
          <a:pPr marL="0" lvl="0" indent="0" algn="ctr" defTabSz="400050">
            <a:lnSpc>
              <a:spcPct val="90000"/>
            </a:lnSpc>
            <a:spcBef>
              <a:spcPct val="0"/>
            </a:spcBef>
            <a:spcAft>
              <a:spcPct val="35000"/>
            </a:spcAft>
            <a:buNone/>
          </a:pPr>
          <a:r>
            <a:rPr lang="ru-RU" sz="900" kern="1200"/>
            <a:t>Унапређење квалитета живота Рома и Ромкиња у граду Кикинди и постизање  њихове веће социјалне укљености у све сегменте друштва</a:t>
          </a:r>
          <a:endParaRPr lang="sr-Latn-RS" sz="900" kern="1200"/>
        </a:p>
      </dsp:txBody>
      <dsp:txXfrm>
        <a:off x="3478417" y="1703"/>
        <a:ext cx="2149280" cy="892283"/>
      </dsp:txXfrm>
    </dsp:sp>
    <dsp:sp modelId="{0C5C34B0-C326-49E3-85DA-A834226867A9}">
      <dsp:nvSpPr>
        <dsp:cNvPr id="0" name=""/>
        <dsp:cNvSpPr/>
      </dsp:nvSpPr>
      <dsp:spPr>
        <a:xfrm>
          <a:off x="110152" y="1139797"/>
          <a:ext cx="1862746" cy="890597"/>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b="1" kern="1200"/>
            <a:t>ПОСЕБНИ ЦИЉ 1</a:t>
          </a:r>
          <a:r>
            <a:rPr lang="sr-Cyrl-RS" sz="900" kern="1200"/>
            <a:t>:</a:t>
          </a:r>
        </a:p>
        <a:p>
          <a:pPr marL="0" lvl="0" indent="0" algn="ctr" defTabSz="400050">
            <a:lnSpc>
              <a:spcPct val="90000"/>
            </a:lnSpc>
            <a:spcBef>
              <a:spcPct val="0"/>
            </a:spcBef>
            <a:spcAft>
              <a:spcPct val="35000"/>
            </a:spcAft>
            <a:buNone/>
          </a:pPr>
          <a:r>
            <a:rPr lang="sr-Cyrl-RS" sz="900" kern="1200"/>
            <a:t>Повећање обухвата деце и младих у систему образовања на свим нивоима</a:t>
          </a:r>
          <a:endParaRPr lang="sr-Latn-RS" sz="900" kern="1200"/>
        </a:p>
      </dsp:txBody>
      <dsp:txXfrm>
        <a:off x="110152" y="1139797"/>
        <a:ext cx="1862746" cy="890597"/>
      </dsp:txXfrm>
    </dsp:sp>
    <dsp:sp modelId="{5602CBB4-04BE-4E19-A7F8-C37BF59C5D25}">
      <dsp:nvSpPr>
        <dsp:cNvPr id="0" name=""/>
        <dsp:cNvSpPr/>
      </dsp:nvSpPr>
      <dsp:spPr>
        <a:xfrm>
          <a:off x="575839" y="2276206"/>
          <a:ext cx="1362742" cy="5852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1.1.</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Повећати обухват деце ромске националности ПВО у млађем вртићком узрасту</a:t>
          </a:r>
          <a:endParaRPr lang="sr-Latn-RS" sz="800" kern="1200"/>
        </a:p>
      </dsp:txBody>
      <dsp:txXfrm>
        <a:off x="575839" y="2276206"/>
        <a:ext cx="1362742" cy="585265"/>
      </dsp:txXfrm>
    </dsp:sp>
    <dsp:sp modelId="{99A22EE4-BF57-4304-8F99-DA8F650BFAE7}">
      <dsp:nvSpPr>
        <dsp:cNvPr id="0" name=""/>
        <dsp:cNvSpPr/>
      </dsp:nvSpPr>
      <dsp:spPr>
        <a:xfrm>
          <a:off x="575839" y="3107283"/>
          <a:ext cx="1275023" cy="7515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1.2.</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Повећати обухват деце ромске националности основним образовањем и унапредити редовност похађања наставе</a:t>
          </a:r>
          <a:endParaRPr lang="sr-Latn-RS" sz="800" kern="1200"/>
        </a:p>
      </dsp:txBody>
      <dsp:txXfrm>
        <a:off x="575839" y="3107283"/>
        <a:ext cx="1275023" cy="751515"/>
      </dsp:txXfrm>
    </dsp:sp>
    <dsp:sp modelId="{20D2500C-F784-4212-9E49-333C1FCA1ED8}">
      <dsp:nvSpPr>
        <dsp:cNvPr id="0" name=""/>
        <dsp:cNvSpPr/>
      </dsp:nvSpPr>
      <dsp:spPr>
        <a:xfrm>
          <a:off x="575839" y="4104610"/>
          <a:ext cx="1337670" cy="661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1.3.</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Повећати бројност ученика ромске националности који завршавају средње образовање</a:t>
          </a:r>
          <a:endParaRPr lang="sr-Latn-RS" sz="800" kern="1200"/>
        </a:p>
      </dsp:txBody>
      <dsp:txXfrm>
        <a:off x="575839" y="4104610"/>
        <a:ext cx="1337670" cy="661735"/>
      </dsp:txXfrm>
    </dsp:sp>
    <dsp:sp modelId="{197EAA5A-3E7B-4DAD-8A26-51B761961D87}">
      <dsp:nvSpPr>
        <dsp:cNvPr id="0" name=""/>
        <dsp:cNvSpPr/>
      </dsp:nvSpPr>
      <dsp:spPr>
        <a:xfrm>
          <a:off x="2218710" y="1139797"/>
          <a:ext cx="1361256" cy="1027637"/>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b="1" kern="1200"/>
            <a:t>ПОСЕБНИ ЦИЉ 2</a:t>
          </a:r>
          <a:r>
            <a:rPr lang="sr-Cyrl-RS" sz="900" kern="1200"/>
            <a:t>:</a:t>
          </a:r>
        </a:p>
        <a:p>
          <a:pPr marL="0" lvl="0" indent="0" algn="ctr" defTabSz="400050">
            <a:lnSpc>
              <a:spcPct val="90000"/>
            </a:lnSpc>
            <a:spcBef>
              <a:spcPct val="0"/>
            </a:spcBef>
            <a:spcAft>
              <a:spcPct val="35000"/>
            </a:spcAft>
            <a:buNone/>
          </a:pPr>
          <a:r>
            <a:rPr lang="sr-Cyrl-RS" sz="900" kern="1200"/>
            <a:t>Унапређење запошљивости и запошљавања Рома и Ромкиња на локалном тржишту рада</a:t>
          </a:r>
          <a:endParaRPr lang="sr-Latn-RS" sz="900" kern="1200"/>
        </a:p>
      </dsp:txBody>
      <dsp:txXfrm>
        <a:off x="2218710" y="1139797"/>
        <a:ext cx="1361256" cy="1027637"/>
      </dsp:txXfrm>
    </dsp:sp>
    <dsp:sp modelId="{66D1E151-66EF-4171-8744-77D37F4B4091}">
      <dsp:nvSpPr>
        <dsp:cNvPr id="0" name=""/>
        <dsp:cNvSpPr/>
      </dsp:nvSpPr>
      <dsp:spPr>
        <a:xfrm>
          <a:off x="2559024" y="2413246"/>
          <a:ext cx="1224678" cy="6638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2.1. </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Повећати укљученост Рома у активне мере политике запошљавања</a:t>
          </a:r>
          <a:endParaRPr lang="sr-Latn-RS" sz="800" kern="1200"/>
        </a:p>
      </dsp:txBody>
      <dsp:txXfrm>
        <a:off x="2559024" y="2413246"/>
        <a:ext cx="1224678" cy="663819"/>
      </dsp:txXfrm>
    </dsp:sp>
    <dsp:sp modelId="{3969513F-A83A-4963-AE21-4C212BDA081B}">
      <dsp:nvSpPr>
        <dsp:cNvPr id="0" name=""/>
        <dsp:cNvSpPr/>
      </dsp:nvSpPr>
      <dsp:spPr>
        <a:xfrm>
          <a:off x="2559024" y="3322877"/>
          <a:ext cx="1170530" cy="7425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2.2.</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Укључити Роме у програме обука за доквалификацију и преквалификацију</a:t>
          </a:r>
          <a:endParaRPr lang="sr-Latn-RS" sz="800" kern="1200"/>
        </a:p>
      </dsp:txBody>
      <dsp:txXfrm>
        <a:off x="2559024" y="3322877"/>
        <a:ext cx="1170530" cy="742578"/>
      </dsp:txXfrm>
    </dsp:sp>
    <dsp:sp modelId="{4A84346B-C9C8-4166-B4B2-0C332D65205B}">
      <dsp:nvSpPr>
        <dsp:cNvPr id="0" name=""/>
        <dsp:cNvSpPr/>
      </dsp:nvSpPr>
      <dsp:spPr>
        <a:xfrm>
          <a:off x="2559024" y="4311267"/>
          <a:ext cx="1170530" cy="8011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2.3. </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Повећати мотивисаност Рома за укључивање на формално тржиште рада</a:t>
          </a:r>
          <a:endParaRPr lang="sr-Latn-RS" sz="800" kern="1200"/>
        </a:p>
      </dsp:txBody>
      <dsp:txXfrm>
        <a:off x="2559024" y="4311267"/>
        <a:ext cx="1170530" cy="801116"/>
      </dsp:txXfrm>
    </dsp:sp>
    <dsp:sp modelId="{458D7F05-10C8-4AB2-B599-77104A56E020}">
      <dsp:nvSpPr>
        <dsp:cNvPr id="0" name=""/>
        <dsp:cNvSpPr/>
      </dsp:nvSpPr>
      <dsp:spPr>
        <a:xfrm>
          <a:off x="3825778" y="1139797"/>
          <a:ext cx="1225720" cy="1061659"/>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b="1" kern="1200"/>
            <a:t>ПОСЕБНИ ЦИЉ 3:</a:t>
          </a:r>
        </a:p>
        <a:p>
          <a:pPr marL="0" lvl="0" indent="0" algn="ctr" defTabSz="400050">
            <a:lnSpc>
              <a:spcPct val="90000"/>
            </a:lnSpc>
            <a:spcBef>
              <a:spcPct val="0"/>
            </a:spcBef>
            <a:spcAft>
              <a:spcPct val="35000"/>
            </a:spcAft>
            <a:buNone/>
          </a:pPr>
          <a:r>
            <a:rPr lang="sr-Cyrl-RS" sz="900" b="0" kern="1200"/>
            <a:t>Побољшање услова становања најугроженијих ромских породица</a:t>
          </a:r>
        </a:p>
        <a:p>
          <a:pPr marL="0" lvl="0" indent="0" algn="ctr" defTabSz="400050">
            <a:lnSpc>
              <a:spcPct val="90000"/>
            </a:lnSpc>
            <a:spcBef>
              <a:spcPct val="0"/>
            </a:spcBef>
            <a:spcAft>
              <a:spcPct val="35000"/>
            </a:spcAft>
            <a:buNone/>
          </a:pPr>
          <a:r>
            <a:rPr lang="sr-Cyrl-RS" sz="600" b="1" kern="1200"/>
            <a:t> </a:t>
          </a:r>
          <a:endParaRPr lang="sr-Latn-RS" sz="600" b="1" kern="1200"/>
        </a:p>
      </dsp:txBody>
      <dsp:txXfrm>
        <a:off x="3825778" y="1139797"/>
        <a:ext cx="1225720" cy="1061659"/>
      </dsp:txXfrm>
    </dsp:sp>
    <dsp:sp modelId="{6088BC9A-E232-4A07-BA00-A55ABF9BDB27}">
      <dsp:nvSpPr>
        <dsp:cNvPr id="0" name=""/>
        <dsp:cNvSpPr/>
      </dsp:nvSpPr>
      <dsp:spPr>
        <a:xfrm>
          <a:off x="4132208" y="2447268"/>
          <a:ext cx="1170530" cy="6664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3.1. </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Помоћ ромској популацији при адаптацији стамбених објеката</a:t>
          </a:r>
          <a:endParaRPr lang="sr-Latn-RS" sz="800" kern="1200"/>
        </a:p>
      </dsp:txBody>
      <dsp:txXfrm>
        <a:off x="4132208" y="2447268"/>
        <a:ext cx="1170530" cy="666453"/>
      </dsp:txXfrm>
    </dsp:sp>
    <dsp:sp modelId="{1A45B4CF-2CFD-4E12-B421-DEC959D1F3B8}">
      <dsp:nvSpPr>
        <dsp:cNvPr id="0" name=""/>
        <dsp:cNvSpPr/>
      </dsp:nvSpPr>
      <dsp:spPr>
        <a:xfrm>
          <a:off x="4132208" y="3359532"/>
          <a:ext cx="1223543" cy="6973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3.2. </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Подршка у решавању имовинско-правног статуса објеката у којима живе Роми</a:t>
          </a:r>
          <a:endParaRPr lang="sr-Latn-RS" sz="800" kern="1200"/>
        </a:p>
      </dsp:txBody>
      <dsp:txXfrm>
        <a:off x="4132208" y="3359532"/>
        <a:ext cx="1223543" cy="697314"/>
      </dsp:txXfrm>
    </dsp:sp>
    <dsp:sp modelId="{F56A0D78-0CDC-459B-80C9-3AA7F60FE031}">
      <dsp:nvSpPr>
        <dsp:cNvPr id="0" name=""/>
        <dsp:cNvSpPr/>
      </dsp:nvSpPr>
      <dsp:spPr>
        <a:xfrm>
          <a:off x="4132208" y="4302657"/>
          <a:ext cx="1170530" cy="7062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3.3.</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Унапредити услове становања у ромским насељима</a:t>
          </a:r>
          <a:endParaRPr lang="sr-Latn-RS" sz="800" kern="1200"/>
        </a:p>
      </dsp:txBody>
      <dsp:txXfrm>
        <a:off x="4132208" y="4302657"/>
        <a:ext cx="1170530" cy="706204"/>
      </dsp:txXfrm>
    </dsp:sp>
    <dsp:sp modelId="{30B3F01B-D60E-43F0-9C6E-59FAE755C35A}">
      <dsp:nvSpPr>
        <dsp:cNvPr id="0" name=""/>
        <dsp:cNvSpPr/>
      </dsp:nvSpPr>
      <dsp:spPr>
        <a:xfrm>
          <a:off x="5297310" y="1139797"/>
          <a:ext cx="1552766" cy="1102299"/>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b="1" kern="1200"/>
            <a:t>ПОСЕБАН ЦИЉ 4: </a:t>
          </a:r>
        </a:p>
        <a:p>
          <a:pPr marL="0" lvl="0" indent="0" algn="ctr" defTabSz="400050">
            <a:lnSpc>
              <a:spcPct val="90000"/>
            </a:lnSpc>
            <a:spcBef>
              <a:spcPct val="0"/>
            </a:spcBef>
            <a:spcAft>
              <a:spcPct val="35000"/>
            </a:spcAft>
            <a:buNone/>
          </a:pPr>
          <a:r>
            <a:rPr lang="sr-Cyrl-RS" sz="900" b="0" kern="1200"/>
            <a:t>Повећање обухвата ромске популације превентивним прегледима у примарној здравственој заштити</a:t>
          </a:r>
          <a:endParaRPr lang="sr-Latn-RS" sz="900" b="0" kern="1200"/>
        </a:p>
      </dsp:txBody>
      <dsp:txXfrm>
        <a:off x="5297310" y="1139797"/>
        <a:ext cx="1552766" cy="1102299"/>
      </dsp:txXfrm>
    </dsp:sp>
    <dsp:sp modelId="{960D69B5-3BF7-40BB-B76A-53F9A31D37AE}">
      <dsp:nvSpPr>
        <dsp:cNvPr id="0" name=""/>
        <dsp:cNvSpPr/>
      </dsp:nvSpPr>
      <dsp:spPr>
        <a:xfrm>
          <a:off x="5685501" y="2487908"/>
          <a:ext cx="1263598" cy="8620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4.1.</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Повећати ниво информисаности ромске популације о скрининзима и превентивним прегледима </a:t>
          </a:r>
          <a:endParaRPr lang="sr-Latn-RS" sz="800" kern="1200"/>
        </a:p>
      </dsp:txBody>
      <dsp:txXfrm>
        <a:off x="5685501" y="2487908"/>
        <a:ext cx="1263598" cy="862042"/>
      </dsp:txXfrm>
    </dsp:sp>
    <dsp:sp modelId="{E592B237-FFF5-415D-AF0B-CA066213E36D}">
      <dsp:nvSpPr>
        <dsp:cNvPr id="0" name=""/>
        <dsp:cNvSpPr/>
      </dsp:nvSpPr>
      <dsp:spPr>
        <a:xfrm>
          <a:off x="5685501" y="3595763"/>
          <a:ext cx="1263598" cy="9230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4.2. </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Повећати обухват младих  и жена услугама у примарној здравственој заштити</a:t>
          </a:r>
          <a:endParaRPr lang="sr-Latn-RS" sz="800" kern="1200"/>
        </a:p>
      </dsp:txBody>
      <dsp:txXfrm>
        <a:off x="5685501" y="3595763"/>
        <a:ext cx="1263598" cy="923074"/>
      </dsp:txXfrm>
    </dsp:sp>
    <dsp:sp modelId="{837D41B3-CFEC-478A-A24B-11C6505342C9}">
      <dsp:nvSpPr>
        <dsp:cNvPr id="0" name=""/>
        <dsp:cNvSpPr/>
      </dsp:nvSpPr>
      <dsp:spPr>
        <a:xfrm>
          <a:off x="7095888" y="1139797"/>
          <a:ext cx="1900074" cy="1082646"/>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b="1" kern="1200"/>
            <a:t>ПОСЕБАН ЦИЉ 5:</a:t>
          </a:r>
        </a:p>
        <a:p>
          <a:pPr marL="0" lvl="0" indent="0" algn="ctr" defTabSz="400050">
            <a:lnSpc>
              <a:spcPct val="90000"/>
            </a:lnSpc>
            <a:spcBef>
              <a:spcPct val="0"/>
            </a:spcBef>
            <a:spcAft>
              <a:spcPct val="35000"/>
            </a:spcAft>
            <a:buNone/>
          </a:pPr>
          <a:r>
            <a:rPr lang="sr-Cyrl-RS" sz="900" b="0" kern="1200"/>
            <a:t>Смањење корисника ромске националности који се пасивно ослањају искључиво на материјална давања кроз развој социјалног преудзетништва и нових услуга социјалне заштите  на локалном нивоу</a:t>
          </a:r>
          <a:endParaRPr lang="sr-Latn-RS" sz="900" b="0" kern="1200"/>
        </a:p>
      </dsp:txBody>
      <dsp:txXfrm>
        <a:off x="7095888" y="1139797"/>
        <a:ext cx="1900074" cy="1082646"/>
      </dsp:txXfrm>
    </dsp:sp>
    <dsp:sp modelId="{7C331121-3704-4202-9540-D2B4C17CC3C8}">
      <dsp:nvSpPr>
        <dsp:cNvPr id="0" name=""/>
        <dsp:cNvSpPr/>
      </dsp:nvSpPr>
      <dsp:spPr>
        <a:xfrm>
          <a:off x="7551031" y="2362240"/>
          <a:ext cx="1473100" cy="8957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5.1. </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Унапредити стратешки оквир    и  ојачати капацитете у области социјалне заштите на нивоу града</a:t>
          </a:r>
          <a:endParaRPr lang="sr-Latn-RS" sz="800" kern="1200"/>
        </a:p>
      </dsp:txBody>
      <dsp:txXfrm>
        <a:off x="7551031" y="2362240"/>
        <a:ext cx="1473100" cy="895718"/>
      </dsp:txXfrm>
    </dsp:sp>
    <dsp:sp modelId="{1028498F-6261-4E08-8E4B-7ABB45957C69}">
      <dsp:nvSpPr>
        <dsp:cNvPr id="0" name=""/>
        <dsp:cNvSpPr/>
      </dsp:nvSpPr>
      <dsp:spPr>
        <a:xfrm>
          <a:off x="7570906" y="3609786"/>
          <a:ext cx="1438335" cy="861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5.2.</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Повећавати информисаност и доступност услуга и права у социјалној заштити лицима ромске националности</a:t>
          </a:r>
          <a:endParaRPr lang="sr-Latn-RS" sz="800" kern="1200"/>
        </a:p>
      </dsp:txBody>
      <dsp:txXfrm>
        <a:off x="7570906" y="3609786"/>
        <a:ext cx="1438335" cy="861158"/>
      </dsp:txXfrm>
    </dsp:sp>
    <dsp:sp modelId="{7DFC3297-944E-486C-8948-43D261F2BE24}">
      <dsp:nvSpPr>
        <dsp:cNvPr id="0" name=""/>
        <dsp:cNvSpPr/>
      </dsp:nvSpPr>
      <dsp:spPr>
        <a:xfrm>
          <a:off x="7570906" y="4716756"/>
          <a:ext cx="1356070" cy="6723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Font typeface="Palatino Linotype" panose="02040502050505030304" pitchFamily="18" charset="0"/>
            <a:buNone/>
          </a:pPr>
          <a:r>
            <a:rPr lang="sr-Cyrl-RS" sz="800" b="1" kern="1200"/>
            <a:t>Мера 5.3.</a:t>
          </a:r>
        </a:p>
        <a:p>
          <a:pPr marL="0" lvl="0" indent="0" algn="ctr" defTabSz="355600">
            <a:lnSpc>
              <a:spcPct val="90000"/>
            </a:lnSpc>
            <a:spcBef>
              <a:spcPct val="0"/>
            </a:spcBef>
            <a:spcAft>
              <a:spcPct val="35000"/>
            </a:spcAft>
            <a:buFont typeface="Palatino Linotype" panose="02040502050505030304" pitchFamily="18" charset="0"/>
            <a:buNone/>
          </a:pPr>
          <a:r>
            <a:rPr lang="sr-Cyrl-RS" sz="800" kern="1200"/>
            <a:t>Унапредити постојеће услуге и увести нове иновативн</a:t>
          </a:r>
          <a:r>
            <a:rPr lang="en-GB" sz="800" kern="1200"/>
            <a:t>e</a:t>
          </a:r>
          <a:r>
            <a:rPr lang="sr-Cyrl-RS" sz="800" kern="1200"/>
            <a:t> услуге социјалне заштите</a:t>
          </a:r>
          <a:endParaRPr lang="sr-Latn-RS" sz="800" kern="1200"/>
        </a:p>
      </dsp:txBody>
      <dsp:txXfrm>
        <a:off x="7570906" y="4716756"/>
        <a:ext cx="1356070" cy="6723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FCF32262444DED831276046535FF8A"/>
        <w:category>
          <w:name w:val="General"/>
          <w:gallery w:val="placeholder"/>
        </w:category>
        <w:types>
          <w:type w:val="bbPlcHdr"/>
        </w:types>
        <w:behaviors>
          <w:behavior w:val="content"/>
        </w:behaviors>
        <w:guid w:val="{A687AF4D-E810-4144-8F69-45E1DDEDB37B}"/>
      </w:docPartPr>
      <w:docPartBody>
        <w:p w:rsidR="007B100B" w:rsidRDefault="007C03EA">
          <w:pPr>
            <w:pStyle w:val="7CFCF32262444DED831276046535FF8A"/>
          </w:pPr>
          <w:r>
            <w:t>Godišnji</w:t>
          </w:r>
          <w:r>
            <w:br/>
            <w:t>izveštaj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3AF57E"/>
    <w:lvl w:ilvl="0">
      <w:start w:val="1"/>
      <w:numFmt w:val="bullet"/>
      <w:lvlText w:val="•"/>
      <w:lvlJc w:val="left"/>
      <w:pPr>
        <w:ind w:left="360" w:hanging="360"/>
      </w:pPr>
      <w:rPr>
        <w:rFonts w:ascii="Cambria" w:hAnsi="Cambria" w:hint="default"/>
        <w:color w:val="4472C4" w:themeColor="accent1"/>
      </w:rPr>
    </w:lvl>
  </w:abstractNum>
  <w:num w:numId="1" w16cid:durableId="5736767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54"/>
    <w:rsid w:val="000308B2"/>
    <w:rsid w:val="00070952"/>
    <w:rsid w:val="000A7D30"/>
    <w:rsid w:val="000D3F11"/>
    <w:rsid w:val="001A47EE"/>
    <w:rsid w:val="001B1237"/>
    <w:rsid w:val="001C47B2"/>
    <w:rsid w:val="001F7B96"/>
    <w:rsid w:val="00253086"/>
    <w:rsid w:val="002B475D"/>
    <w:rsid w:val="002E4502"/>
    <w:rsid w:val="003658C4"/>
    <w:rsid w:val="003B449D"/>
    <w:rsid w:val="004100F8"/>
    <w:rsid w:val="00426AA4"/>
    <w:rsid w:val="00483682"/>
    <w:rsid w:val="004840C1"/>
    <w:rsid w:val="004A782D"/>
    <w:rsid w:val="004C5226"/>
    <w:rsid w:val="004F0E60"/>
    <w:rsid w:val="00575A36"/>
    <w:rsid w:val="0058179B"/>
    <w:rsid w:val="005A72BF"/>
    <w:rsid w:val="005D0345"/>
    <w:rsid w:val="005E1032"/>
    <w:rsid w:val="0063606D"/>
    <w:rsid w:val="006741BF"/>
    <w:rsid w:val="006C776B"/>
    <w:rsid w:val="006E758C"/>
    <w:rsid w:val="00742CB4"/>
    <w:rsid w:val="007B04BF"/>
    <w:rsid w:val="007B100B"/>
    <w:rsid w:val="007C03EA"/>
    <w:rsid w:val="008031A6"/>
    <w:rsid w:val="0083675C"/>
    <w:rsid w:val="008D7C7F"/>
    <w:rsid w:val="00923895"/>
    <w:rsid w:val="00976147"/>
    <w:rsid w:val="009C0E76"/>
    <w:rsid w:val="009E7141"/>
    <w:rsid w:val="00A03AC9"/>
    <w:rsid w:val="00A15EC2"/>
    <w:rsid w:val="00A26E26"/>
    <w:rsid w:val="00A716B9"/>
    <w:rsid w:val="00AB1EE2"/>
    <w:rsid w:val="00AC6A5B"/>
    <w:rsid w:val="00AD1849"/>
    <w:rsid w:val="00B32954"/>
    <w:rsid w:val="00BB0A98"/>
    <w:rsid w:val="00BD5204"/>
    <w:rsid w:val="00C42FAE"/>
    <w:rsid w:val="00C73B99"/>
    <w:rsid w:val="00D130C7"/>
    <w:rsid w:val="00D309B8"/>
    <w:rsid w:val="00D71F9E"/>
    <w:rsid w:val="00E90675"/>
    <w:rsid w:val="00EB3792"/>
    <w:rsid w:val="00EF6BDF"/>
    <w:rsid w:val="00F131FA"/>
    <w:rsid w:val="00F931C8"/>
    <w:rsid w:val="00FE49FD"/>
    <w:rsid w:val="00FF4A2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r-Latn-RS" w:eastAsia="sr-Latn-R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FCF32262444DED831276046535FF8A">
    <w:name w:val="7CFCF32262444DED831276046535F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encoding="utf-8"?>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3D94015EC833884A9172D1FEF9686517040055434A063F21C84898617D820CDA8502" ma:contentTypeVersion="54" ma:contentTypeDescription="Create a new document." ma:contentTypeScope="" ma:versionID="f5987bb8dd3071348cc90c419789dfac">
  <xsd:schema xmlns:xsd="http://www.w3.org/2001/XMLSchema" xmlns:xs="http://www.w3.org/2001/XMLSchema" xmlns:p="http://schemas.microsoft.com/office/2006/metadata/properties" xmlns:ns2="b7eaa704-8282-4e7f-93d1-7f7bd3a7d29a" targetNamespace="http://schemas.microsoft.com/office/2006/metadata/properties" ma:root="true" ma:fieldsID="cce270480f2b42ec63949d7312d24dd7" ns2:_="">
    <xsd:import namespace="b7eaa704-8282-4e7f-93d1-7f7bd3a7d29a"/>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aa704-8282-4e7f-93d1-7f7bd3a7d29a"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061cfe16-98e1-4475-a589-4d8e0ceac69a}"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ADF036B2-B38B-4CC5-8784-3E3FB34E95F8}" ma:internalName="CSXSubmissionMarket" ma:readOnly="false" ma:showField="MarketName" ma:web="b7eaa704-8282-4e7f-93d1-7f7bd3a7d29a">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a5cb5a08-7e4a-4bea-80e9-898155f3abcc}"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0E7E2F91-3F28-4BB0-9FFA-B965F71718BE}" ma:internalName="InProjectListLookup" ma:readOnly="true" ma:showField="InProjectList"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21df7c8c-b615-43fc-8a20-82fb3b80fd75}"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0E7E2F91-3F28-4BB0-9FFA-B965F71718BE}" ma:internalName="LastCompleteVersionLookup" ma:readOnly="true" ma:showField="LastCompleteVersion"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0E7E2F91-3F28-4BB0-9FFA-B965F71718BE}" ma:internalName="LastPreviewErrorLookup" ma:readOnly="true" ma:showField="LastPreviewError"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0E7E2F91-3F28-4BB0-9FFA-B965F71718BE}" ma:internalName="LastPreviewResultLookup" ma:readOnly="true" ma:showField="LastPreviewResult"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0E7E2F91-3F28-4BB0-9FFA-B965F71718BE}" ma:internalName="LastPreviewAttemptDateLookup" ma:readOnly="true" ma:showField="LastPreviewAttemptDate"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0E7E2F91-3F28-4BB0-9FFA-B965F71718BE}" ma:internalName="LastPreviewedByLookup" ma:readOnly="true" ma:showField="LastPreviewedBy"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0E7E2F91-3F28-4BB0-9FFA-B965F71718BE}" ma:internalName="LastPreviewTimeLookup" ma:readOnly="true" ma:showField="LastPreviewTime"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0E7E2F91-3F28-4BB0-9FFA-B965F71718BE}" ma:internalName="LastPreviewVersionLookup" ma:readOnly="true" ma:showField="LastPreviewVersion"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0E7E2F91-3F28-4BB0-9FFA-B965F71718BE}" ma:internalName="LastPublishErrorLookup" ma:readOnly="true" ma:showField="LastPublishError"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0E7E2F91-3F28-4BB0-9FFA-B965F71718BE}" ma:internalName="LastPublishResultLookup" ma:readOnly="true" ma:showField="LastPublishResult"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0E7E2F91-3F28-4BB0-9FFA-B965F71718BE}" ma:internalName="LastPublishAttemptDateLookup" ma:readOnly="true" ma:showField="LastPublishAttemptDate"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0E7E2F91-3F28-4BB0-9FFA-B965F71718BE}" ma:internalName="LastPublishedByLookup" ma:readOnly="true" ma:showField="LastPublishedBy"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0E7E2F91-3F28-4BB0-9FFA-B965F71718BE}" ma:internalName="LastPublishTimeLookup" ma:readOnly="true" ma:showField="LastPublishTime"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0E7E2F91-3F28-4BB0-9FFA-B965F71718BE}" ma:internalName="LastPublishVersionLookup" ma:readOnly="true" ma:showField="LastPublishVersion"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23D714EB-28FB-4E97-95EA-F1584DAE02B3}" ma:internalName="LocLastLocAttemptVersionLookup" ma:readOnly="false" ma:showField="LastLocAttemptVersion" ma:web="b7eaa704-8282-4e7f-93d1-7f7bd3a7d29a">
      <xsd:simpleType>
        <xsd:restriction base="dms:Lookup"/>
      </xsd:simpleType>
    </xsd:element>
    <xsd:element name="LocLastLocAttemptVersionTypeLookup" ma:index="71" nillable="true" ma:displayName="Loc Last Loc Attempt Version Type" ma:default="" ma:list="{23D714EB-28FB-4E97-95EA-F1584DAE02B3}" ma:internalName="LocLastLocAttemptVersionTypeLookup" ma:readOnly="true" ma:showField="LastLocAttemptVersionType" ma:web="b7eaa704-8282-4e7f-93d1-7f7bd3a7d29a">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23D714EB-28FB-4E97-95EA-F1584DAE02B3}" ma:internalName="LocNewPublishedVersionLookup" ma:readOnly="true" ma:showField="NewPublishedVersion" ma:web="b7eaa704-8282-4e7f-93d1-7f7bd3a7d29a">
      <xsd:simpleType>
        <xsd:restriction base="dms:Lookup"/>
      </xsd:simpleType>
    </xsd:element>
    <xsd:element name="LocOverallHandbackStatusLookup" ma:index="75" nillable="true" ma:displayName="Loc Overall Handback Status" ma:default="" ma:list="{23D714EB-28FB-4E97-95EA-F1584DAE02B3}" ma:internalName="LocOverallHandbackStatusLookup" ma:readOnly="true" ma:showField="OverallHandbackStatus" ma:web="b7eaa704-8282-4e7f-93d1-7f7bd3a7d29a">
      <xsd:simpleType>
        <xsd:restriction base="dms:Lookup"/>
      </xsd:simpleType>
    </xsd:element>
    <xsd:element name="LocOverallLocStatusLookup" ma:index="76" nillable="true" ma:displayName="Loc Overall Localize Status" ma:default="" ma:list="{23D714EB-28FB-4E97-95EA-F1584DAE02B3}" ma:internalName="LocOverallLocStatusLookup" ma:readOnly="true" ma:showField="OverallLocStatus" ma:web="b7eaa704-8282-4e7f-93d1-7f7bd3a7d29a">
      <xsd:simpleType>
        <xsd:restriction base="dms:Lookup"/>
      </xsd:simpleType>
    </xsd:element>
    <xsd:element name="LocOverallPreviewStatusLookup" ma:index="77" nillable="true" ma:displayName="Loc Overall Preview Status" ma:default="" ma:list="{23D714EB-28FB-4E97-95EA-F1584DAE02B3}" ma:internalName="LocOverallPreviewStatusLookup" ma:readOnly="true" ma:showField="OverallPreviewStatus" ma:web="b7eaa704-8282-4e7f-93d1-7f7bd3a7d29a">
      <xsd:simpleType>
        <xsd:restriction base="dms:Lookup"/>
      </xsd:simpleType>
    </xsd:element>
    <xsd:element name="LocOverallPublishStatusLookup" ma:index="78" nillable="true" ma:displayName="Loc Overall Publish Status" ma:default="" ma:list="{23D714EB-28FB-4E97-95EA-F1584DAE02B3}" ma:internalName="LocOverallPublishStatusLookup" ma:readOnly="true" ma:showField="OverallPublishStatus" ma:web="b7eaa704-8282-4e7f-93d1-7f7bd3a7d29a">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23D714EB-28FB-4E97-95EA-F1584DAE02B3}" ma:internalName="LocProcessedForHandoffsLookup" ma:readOnly="true" ma:showField="ProcessedForHandoffs" ma:web="b7eaa704-8282-4e7f-93d1-7f7bd3a7d29a">
      <xsd:simpleType>
        <xsd:restriction base="dms:Lookup"/>
      </xsd:simpleType>
    </xsd:element>
    <xsd:element name="LocProcessedForMarketsLookup" ma:index="81" nillable="true" ma:displayName="Loc Processed For Markets" ma:default="" ma:list="{23D714EB-28FB-4E97-95EA-F1584DAE02B3}" ma:internalName="LocProcessedForMarketsLookup" ma:readOnly="true" ma:showField="ProcessedForMarkets" ma:web="b7eaa704-8282-4e7f-93d1-7f7bd3a7d29a">
      <xsd:simpleType>
        <xsd:restriction base="dms:Lookup"/>
      </xsd:simpleType>
    </xsd:element>
    <xsd:element name="LocPublishedDependentAssetsLookup" ma:index="82" nillable="true" ma:displayName="Loc Published Dependent Assets" ma:default="" ma:list="{23D714EB-28FB-4E97-95EA-F1584DAE02B3}" ma:internalName="LocPublishedDependentAssetsLookup" ma:readOnly="true" ma:showField="PublishedDependentAssets" ma:web="b7eaa704-8282-4e7f-93d1-7f7bd3a7d29a">
      <xsd:simpleType>
        <xsd:restriction base="dms:Lookup"/>
      </xsd:simpleType>
    </xsd:element>
    <xsd:element name="LocPublishedLinkedAssetsLookup" ma:index="83" nillable="true" ma:displayName="Loc Published Linked Assets" ma:default="" ma:list="{23D714EB-28FB-4E97-95EA-F1584DAE02B3}" ma:internalName="LocPublishedLinkedAssetsLookup" ma:readOnly="true" ma:showField="PublishedLinkedAssets" ma:web="b7eaa704-8282-4e7f-93d1-7f7bd3a7d29a">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693c2c96-d70b-48aa-8861-75900da9754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ADF036B2-B38B-4CC5-8784-3E3FB34E95F8}" ma:internalName="Markets" ma:readOnly="false" ma:showField="MarketName"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0E7E2F91-3F28-4BB0-9FFA-B965F71718BE}" ma:internalName="NumOfRatingsLookup" ma:readOnly="true" ma:showField="NumOfRatings"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0E7E2F91-3F28-4BB0-9FFA-B965F71718BE}" ma:internalName="PublishStatusLookup" ma:readOnly="false" ma:showField="PublishStatus"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28742065-e7c4-4048-8d3f-85bb424c7d9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f9c56e3f-bac9-45b0-8e08-96186cbb8706}" ma:internalName="TaxCatchAll" ma:showField="CatchAllData"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f9c56e3f-bac9-45b0-8e08-96186cbb8706}" ma:internalName="TaxCatchAllLabel" ma:readOnly="true" ma:showField="CatchAllDataLabel" ma:web="b7eaa704-8282-4e7f-93d1-7f7bd3a7d29a">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PDescription xmlns="b7eaa704-8282-4e7f-93d1-7f7bd3a7d29a" xsi:nil="true"/>
    <AssetExpire xmlns="b7eaa704-8282-4e7f-93d1-7f7bd3a7d29a">2029-01-01T08:00:00+00:00</AssetExpire>
    <CampaignTagsTaxHTField0 xmlns="b7eaa704-8282-4e7f-93d1-7f7bd3a7d29a">
      <Terms xmlns="http://schemas.microsoft.com/office/infopath/2007/PartnerControls"/>
    </CampaignTagsTaxHTField0>
    <IntlLangReviewDate xmlns="b7eaa704-8282-4e7f-93d1-7f7bd3a7d29a" xsi:nil="true"/>
    <TPFriendlyName xmlns="b7eaa704-8282-4e7f-93d1-7f7bd3a7d29a" xsi:nil="true"/>
    <IntlLangReview xmlns="b7eaa704-8282-4e7f-93d1-7f7bd3a7d29a">false</IntlLangReview>
    <LocLastLocAttemptVersionLookup xmlns="b7eaa704-8282-4e7f-93d1-7f7bd3a7d29a">835759</LocLastLocAttemptVersionLookup>
    <PolicheckWords xmlns="b7eaa704-8282-4e7f-93d1-7f7bd3a7d29a" xsi:nil="true"/>
    <SubmitterId xmlns="b7eaa704-8282-4e7f-93d1-7f7bd3a7d29a" xsi:nil="true"/>
    <AcquiredFrom xmlns="b7eaa704-8282-4e7f-93d1-7f7bd3a7d29a">Internal MS</AcquiredFrom>
    <EditorialStatus xmlns="b7eaa704-8282-4e7f-93d1-7f7bd3a7d29a">Complete</EditorialStatus>
    <Markets xmlns="b7eaa704-8282-4e7f-93d1-7f7bd3a7d29a"/>
    <OriginAsset xmlns="b7eaa704-8282-4e7f-93d1-7f7bd3a7d29a" xsi:nil="true"/>
    <AssetStart xmlns="b7eaa704-8282-4e7f-93d1-7f7bd3a7d29a">2012-05-14T22:15:00+00:00</AssetStart>
    <FriendlyTitle xmlns="b7eaa704-8282-4e7f-93d1-7f7bd3a7d29a" xsi:nil="true"/>
    <MarketSpecific xmlns="b7eaa704-8282-4e7f-93d1-7f7bd3a7d29a">false</MarketSpecific>
    <TPNamespace xmlns="b7eaa704-8282-4e7f-93d1-7f7bd3a7d29a" xsi:nil="true"/>
    <PublishStatusLookup xmlns="b7eaa704-8282-4e7f-93d1-7f7bd3a7d29a">
      <Value>216936</Value>
    </PublishStatusLookup>
    <APAuthor xmlns="b7eaa704-8282-4e7f-93d1-7f7bd3a7d29a">
      <UserInfo>
        <DisplayName>REDMOND\v-sa</DisplayName>
        <AccountId>2467</AccountId>
        <AccountType/>
      </UserInfo>
    </APAuthor>
    <TPCommandLine xmlns="b7eaa704-8282-4e7f-93d1-7f7bd3a7d29a" xsi:nil="true"/>
    <IntlLangReviewer xmlns="b7eaa704-8282-4e7f-93d1-7f7bd3a7d29a" xsi:nil="true"/>
    <OpenTemplate xmlns="b7eaa704-8282-4e7f-93d1-7f7bd3a7d29a">true</OpenTemplate>
    <CSXSubmissionDate xmlns="b7eaa704-8282-4e7f-93d1-7f7bd3a7d29a" xsi:nil="true"/>
    <TaxCatchAll xmlns="b7eaa704-8282-4e7f-93d1-7f7bd3a7d29a"/>
    <Manager xmlns="b7eaa704-8282-4e7f-93d1-7f7bd3a7d29a" xsi:nil="true"/>
    <NumericId xmlns="b7eaa704-8282-4e7f-93d1-7f7bd3a7d29a" xsi:nil="true"/>
    <ParentAssetId xmlns="b7eaa704-8282-4e7f-93d1-7f7bd3a7d29a" xsi:nil="true"/>
    <OriginalSourceMarket xmlns="b7eaa704-8282-4e7f-93d1-7f7bd3a7d29a">english</OriginalSourceMarket>
    <ApprovalStatus xmlns="b7eaa704-8282-4e7f-93d1-7f7bd3a7d29a">InProgress</ApprovalStatus>
    <TPComponent xmlns="b7eaa704-8282-4e7f-93d1-7f7bd3a7d29a" xsi:nil="true"/>
    <EditorialTags xmlns="b7eaa704-8282-4e7f-93d1-7f7bd3a7d29a" xsi:nil="true"/>
    <TPExecutable xmlns="b7eaa704-8282-4e7f-93d1-7f7bd3a7d29a" xsi:nil="true"/>
    <TPLaunchHelpLink xmlns="b7eaa704-8282-4e7f-93d1-7f7bd3a7d29a" xsi:nil="true"/>
    <LocComments xmlns="b7eaa704-8282-4e7f-93d1-7f7bd3a7d29a" xsi:nil="true"/>
    <LocRecommendedHandoff xmlns="b7eaa704-8282-4e7f-93d1-7f7bd3a7d29a" xsi:nil="true"/>
    <SourceTitle xmlns="b7eaa704-8282-4e7f-93d1-7f7bd3a7d29a" xsi:nil="true"/>
    <CSXUpdate xmlns="b7eaa704-8282-4e7f-93d1-7f7bd3a7d29a">false</CSXUpdate>
    <IntlLocPriority xmlns="b7eaa704-8282-4e7f-93d1-7f7bd3a7d29a" xsi:nil="true"/>
    <UAProjectedTotalWords xmlns="b7eaa704-8282-4e7f-93d1-7f7bd3a7d29a" xsi:nil="true"/>
    <AssetType xmlns="b7eaa704-8282-4e7f-93d1-7f7bd3a7d29a">TP</AssetType>
    <MachineTranslated xmlns="b7eaa704-8282-4e7f-93d1-7f7bd3a7d29a">false</MachineTranslated>
    <OutputCachingOn xmlns="b7eaa704-8282-4e7f-93d1-7f7bd3a7d29a">false</OutputCachingOn>
    <TemplateStatus xmlns="b7eaa704-8282-4e7f-93d1-7f7bd3a7d29a">Complete</TemplateStatus>
    <IsSearchable xmlns="b7eaa704-8282-4e7f-93d1-7f7bd3a7d29a">true</IsSearchable>
    <ContentItem xmlns="b7eaa704-8282-4e7f-93d1-7f7bd3a7d29a" xsi:nil="true"/>
    <HandoffToMSDN xmlns="b7eaa704-8282-4e7f-93d1-7f7bd3a7d29a" xsi:nil="true"/>
    <ShowIn xmlns="b7eaa704-8282-4e7f-93d1-7f7bd3a7d29a">Show everywhere</ShowIn>
    <ThumbnailAssetId xmlns="b7eaa704-8282-4e7f-93d1-7f7bd3a7d29a" xsi:nil="true"/>
    <UALocComments xmlns="b7eaa704-8282-4e7f-93d1-7f7bd3a7d29a" xsi:nil="true"/>
    <UALocRecommendation xmlns="b7eaa704-8282-4e7f-93d1-7f7bd3a7d29a">Localize</UALocRecommendation>
    <LastModifiedDateTime xmlns="b7eaa704-8282-4e7f-93d1-7f7bd3a7d29a" xsi:nil="true"/>
    <LegacyData xmlns="b7eaa704-8282-4e7f-93d1-7f7bd3a7d29a" xsi:nil="true"/>
    <LocManualTestRequired xmlns="b7eaa704-8282-4e7f-93d1-7f7bd3a7d29a">false</LocManualTestRequired>
    <ClipArtFilename xmlns="b7eaa704-8282-4e7f-93d1-7f7bd3a7d29a" xsi:nil="true"/>
    <TPApplication xmlns="b7eaa704-8282-4e7f-93d1-7f7bd3a7d29a" xsi:nil="true"/>
    <CSXHash xmlns="b7eaa704-8282-4e7f-93d1-7f7bd3a7d29a" xsi:nil="true"/>
    <DirectSourceMarket xmlns="b7eaa704-8282-4e7f-93d1-7f7bd3a7d29a">english</DirectSourceMarket>
    <PrimaryImageGen xmlns="b7eaa704-8282-4e7f-93d1-7f7bd3a7d29a">true</PrimaryImageGen>
    <PlannedPubDate xmlns="b7eaa704-8282-4e7f-93d1-7f7bd3a7d29a" xsi:nil="true"/>
    <CSXSubmissionMarket xmlns="b7eaa704-8282-4e7f-93d1-7f7bd3a7d29a" xsi:nil="true"/>
    <Downloads xmlns="b7eaa704-8282-4e7f-93d1-7f7bd3a7d29a">0</Downloads>
    <ArtSampleDocs xmlns="b7eaa704-8282-4e7f-93d1-7f7bd3a7d29a" xsi:nil="true"/>
    <TrustLevel xmlns="b7eaa704-8282-4e7f-93d1-7f7bd3a7d29a">1 Microsoft Managed Content</TrustLevel>
    <BlockPublish xmlns="b7eaa704-8282-4e7f-93d1-7f7bd3a7d29a">false</BlockPublish>
    <TPLaunchHelpLinkType xmlns="b7eaa704-8282-4e7f-93d1-7f7bd3a7d29a">Template</TPLaunchHelpLinkType>
    <LocalizationTagsTaxHTField0 xmlns="b7eaa704-8282-4e7f-93d1-7f7bd3a7d29a">
      <Terms xmlns="http://schemas.microsoft.com/office/infopath/2007/PartnerControls"/>
    </LocalizationTagsTaxHTField0>
    <BusinessGroup xmlns="b7eaa704-8282-4e7f-93d1-7f7bd3a7d29a" xsi:nil="true"/>
    <Providers xmlns="b7eaa704-8282-4e7f-93d1-7f7bd3a7d29a" xsi:nil="true"/>
    <TemplateTemplateType xmlns="b7eaa704-8282-4e7f-93d1-7f7bd3a7d29a">Word Document Template</TemplateTemplateType>
    <TimesCloned xmlns="b7eaa704-8282-4e7f-93d1-7f7bd3a7d29a" xsi:nil="true"/>
    <TPAppVersion xmlns="b7eaa704-8282-4e7f-93d1-7f7bd3a7d29a" xsi:nil="true"/>
    <VoteCount xmlns="b7eaa704-8282-4e7f-93d1-7f7bd3a7d29a" xsi:nil="true"/>
    <FeatureTagsTaxHTField0 xmlns="b7eaa704-8282-4e7f-93d1-7f7bd3a7d29a">
      <Terms xmlns="http://schemas.microsoft.com/office/infopath/2007/PartnerControls"/>
    </FeatureTagsTaxHTField0>
    <Provider xmlns="b7eaa704-8282-4e7f-93d1-7f7bd3a7d29a" xsi:nil="true"/>
    <UACurrentWords xmlns="b7eaa704-8282-4e7f-93d1-7f7bd3a7d29a" xsi:nil="true"/>
    <AssetId xmlns="b7eaa704-8282-4e7f-93d1-7f7bd3a7d29a">TP102896592</AssetId>
    <TPClientViewer xmlns="b7eaa704-8282-4e7f-93d1-7f7bd3a7d29a" xsi:nil="true"/>
    <DSATActionTaken xmlns="b7eaa704-8282-4e7f-93d1-7f7bd3a7d29a" xsi:nil="true"/>
    <APEditor xmlns="b7eaa704-8282-4e7f-93d1-7f7bd3a7d29a">
      <UserInfo>
        <DisplayName/>
        <AccountId xsi:nil="true"/>
        <AccountType/>
      </UserInfo>
    </APEditor>
    <TPInstallLocation xmlns="b7eaa704-8282-4e7f-93d1-7f7bd3a7d29a" xsi:nil="true"/>
    <OOCacheId xmlns="b7eaa704-8282-4e7f-93d1-7f7bd3a7d29a" xsi:nil="true"/>
    <IsDeleted xmlns="b7eaa704-8282-4e7f-93d1-7f7bd3a7d29a">false</IsDeleted>
    <PublishTargets xmlns="b7eaa704-8282-4e7f-93d1-7f7bd3a7d29a">OfficeOnlineVNext</PublishTargets>
    <ApprovalLog xmlns="b7eaa704-8282-4e7f-93d1-7f7bd3a7d29a" xsi:nil="true"/>
    <BugNumber xmlns="b7eaa704-8282-4e7f-93d1-7f7bd3a7d29a" xsi:nil="true"/>
    <CrawlForDependencies xmlns="b7eaa704-8282-4e7f-93d1-7f7bd3a7d29a">false</CrawlForDependencies>
    <InternalTagsTaxHTField0 xmlns="b7eaa704-8282-4e7f-93d1-7f7bd3a7d29a">
      <Terms xmlns="http://schemas.microsoft.com/office/infopath/2007/PartnerControls"/>
    </InternalTagsTaxHTField0>
    <LastHandOff xmlns="b7eaa704-8282-4e7f-93d1-7f7bd3a7d29a" xsi:nil="true"/>
    <Milestone xmlns="b7eaa704-8282-4e7f-93d1-7f7bd3a7d29a" xsi:nil="true"/>
    <OriginalRelease xmlns="b7eaa704-8282-4e7f-93d1-7f7bd3a7d29a">15</OriginalRelease>
    <RecommendationsModifier xmlns="b7eaa704-8282-4e7f-93d1-7f7bd3a7d29a" xsi:nil="true"/>
    <ScenarioTagsTaxHTField0 xmlns="b7eaa704-8282-4e7f-93d1-7f7bd3a7d29a">
      <Terms xmlns="http://schemas.microsoft.com/office/infopath/2007/PartnerControls"/>
    </ScenarioTagsTaxHTField0>
    <UANotes xmlns="b7eaa704-8282-4e7f-93d1-7f7bd3a7d29a" xsi:nil="true"/>
    <LocMarketGroupTiers2 xmlns="b7eaa704-8282-4e7f-93d1-7f7bd3a7d29a" xsi:nil="true"/>
  </documentManagement>
</p:properti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59622D49-7210-4532-A8D9-AFB66A7CA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aa704-8282-4e7f-93d1-7f7bd3a7d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ABB496-59A8-4CB5-B5A1-2526F172C092}">
  <ds:schemaRefs>
    <ds:schemaRef ds:uri="http://schemas.microsoft.com/office/2006/metadata/properties"/>
    <ds:schemaRef ds:uri="http://schemas.microsoft.com/office/infopath/2007/PartnerControls"/>
    <ds:schemaRef ds:uri="b7eaa704-8282-4e7f-93d1-7f7bd3a7d29a"/>
  </ds:schemaRefs>
</ds:datastoreItem>
</file>

<file path=customXml/itemProps6.xml><?xml version="1.0" encoding="utf-8"?>
<ds:datastoreItem xmlns:ds="http://schemas.openxmlformats.org/officeDocument/2006/customXml" ds:itemID="{D0EC0BB8-0D71-42CA-B1C9-4E536A2F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Godišnji izveštaj (sa slikom na naslovnoj stranici)</Template>
  <TotalTime>48</TotalTime>
  <Pages>87</Pages>
  <Words>23732</Words>
  <Characters>135273</Characters>
  <Application>Microsoft Office Word</Application>
  <DocSecurity>0</DocSecurity>
  <Lines>1127</Lines>
  <Paragraphs>317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локални акциони план за социјално укључивање рома и ромкиња у граду кикиндИ 
2025-2027</vt:lpstr>
      <vt:lpstr/>
    </vt:vector>
  </TitlesOfParts>
  <Company/>
  <LinksUpToDate>false</LinksUpToDate>
  <CharactersWithSpaces>158688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локални акциони план за социјално укључивање рома и ромкиња у граду кикиндИ 
2025-2027</dc:title>
  <dc:subject/>
  <dc:creator>Vanesa Belkić</dc:creator>
  <cp:keywords/>
  <dc:description/>
  <cp:lastModifiedBy>Vanesa Belkić</cp:lastModifiedBy>
  <cp:revision>21</cp:revision>
  <cp:lastPrinted>2011-08-05T20:35:00Z</cp:lastPrinted>
  <dcterms:created xsi:type="dcterms:W3CDTF">2024-12-15T18:43:00Z</dcterms:created>
  <dcterms:modified xsi:type="dcterms:W3CDTF">2024-12-24T14:50:00Z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0x0101003D94015EC833884A9172D1FEF9686517040055434A063F21C84898617D820CDA8502</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